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FBFEC" w14:textId="77777777" w:rsidR="00551EA8" w:rsidRDefault="00551EA8" w:rsidP="00E81874">
      <w:pPr>
        <w:spacing w:before="240" w:after="240"/>
        <w:jc w:val="center"/>
        <w:rPr>
          <w:rFonts w:ascii="Times New Roman" w:hAnsi="Times New Roman" w:cs="Times New Roman"/>
          <w:b/>
          <w:bCs/>
          <w:sz w:val="24"/>
          <w:szCs w:val="24"/>
        </w:rPr>
      </w:pPr>
    </w:p>
    <w:p w14:paraId="683A2101" w14:textId="4D4E2434" w:rsidR="00E81874" w:rsidRPr="008D439E" w:rsidRDefault="00E81874" w:rsidP="00E81874">
      <w:pPr>
        <w:spacing w:before="240" w:after="240"/>
        <w:jc w:val="center"/>
        <w:rPr>
          <w:rFonts w:ascii="Times New Roman" w:hAnsi="Times New Roman" w:cs="Times New Roman"/>
          <w:b/>
          <w:bCs/>
          <w:sz w:val="24"/>
          <w:szCs w:val="24"/>
        </w:rPr>
      </w:pPr>
      <w:r w:rsidRPr="008D439E">
        <w:rPr>
          <w:rFonts w:ascii="Times New Roman" w:hAnsi="Times New Roman" w:cs="Times New Roman"/>
          <w:b/>
          <w:bCs/>
          <w:sz w:val="24"/>
          <w:szCs w:val="24"/>
        </w:rPr>
        <w:t>DOENÇA DE PARKINSON</w:t>
      </w:r>
    </w:p>
    <w:p w14:paraId="6E6FF7F9" w14:textId="56707F17" w:rsidR="00A63D9E" w:rsidRDefault="00E81874" w:rsidP="00E81874">
      <w:pPr>
        <w:jc w:val="center"/>
        <w:rPr>
          <w:rFonts w:ascii="Times New Roman" w:hAnsi="Times New Roman" w:cs="Times New Roman"/>
          <w:b/>
          <w:bCs/>
          <w:sz w:val="24"/>
          <w:szCs w:val="24"/>
        </w:rPr>
      </w:pPr>
      <w:r w:rsidRPr="008D439E">
        <w:rPr>
          <w:rFonts w:ascii="Times New Roman" w:hAnsi="Times New Roman" w:cs="Times New Roman"/>
          <w:b/>
          <w:bCs/>
          <w:sz w:val="24"/>
          <w:szCs w:val="24"/>
        </w:rPr>
        <w:t>Cuidados e Tratamentos</w:t>
      </w:r>
    </w:p>
    <w:p w14:paraId="34C88599" w14:textId="0BBA1C2C" w:rsidR="00551EA8" w:rsidRDefault="00551EA8" w:rsidP="00E81874">
      <w:pPr>
        <w:jc w:val="center"/>
        <w:rPr>
          <w:rFonts w:ascii="Times New Roman" w:hAnsi="Times New Roman" w:cs="Times New Roman"/>
          <w:b/>
          <w:bCs/>
          <w:sz w:val="24"/>
          <w:szCs w:val="24"/>
        </w:rPr>
      </w:pPr>
    </w:p>
    <w:p w14:paraId="7DD77270" w14:textId="77777777" w:rsidR="00551EA8" w:rsidRDefault="00551EA8" w:rsidP="00E81874">
      <w:pPr>
        <w:jc w:val="center"/>
        <w:rPr>
          <w:rFonts w:ascii="Times New Roman" w:hAnsi="Times New Roman" w:cs="Times New Roman"/>
          <w:b/>
          <w:bCs/>
          <w:sz w:val="24"/>
          <w:szCs w:val="24"/>
        </w:rPr>
      </w:pPr>
    </w:p>
    <w:p w14:paraId="31028960" w14:textId="495CFB92" w:rsidR="00E81874" w:rsidRDefault="00E81874" w:rsidP="00E81874">
      <w:pPr>
        <w:jc w:val="center"/>
        <w:rPr>
          <w:rFonts w:ascii="Times New Roman" w:hAnsi="Times New Roman" w:cs="Times New Roman"/>
          <w:b/>
          <w:bCs/>
          <w:sz w:val="24"/>
          <w:szCs w:val="24"/>
        </w:rPr>
      </w:pPr>
    </w:p>
    <w:p w14:paraId="5DB88B8C" w14:textId="0D36ABCA" w:rsidR="00E81874" w:rsidRDefault="00E81874" w:rsidP="00E81874">
      <w:pPr>
        <w:rPr>
          <w:rFonts w:ascii="Times New Roman" w:hAnsi="Times New Roman" w:cs="Times New Roman"/>
          <w:b/>
          <w:bCs/>
          <w:sz w:val="24"/>
          <w:szCs w:val="24"/>
        </w:rPr>
      </w:pPr>
      <w:r>
        <w:rPr>
          <w:rFonts w:ascii="Times New Roman" w:hAnsi="Times New Roman" w:cs="Times New Roman"/>
          <w:b/>
          <w:bCs/>
          <w:sz w:val="24"/>
          <w:szCs w:val="24"/>
        </w:rPr>
        <w:t>SUMÁRIO</w:t>
      </w:r>
    </w:p>
    <w:p w14:paraId="05690B6D" w14:textId="29E7FA10" w:rsidR="00E81874" w:rsidRDefault="00E81874" w:rsidP="00E81874">
      <w:pPr>
        <w:rPr>
          <w:rFonts w:ascii="Times New Roman" w:hAnsi="Times New Roman" w:cs="Times New Roman"/>
          <w:b/>
          <w:bCs/>
          <w:sz w:val="24"/>
          <w:szCs w:val="24"/>
        </w:rPr>
      </w:pPr>
    </w:p>
    <w:tbl>
      <w:tblPr>
        <w:tblStyle w:val="Tabelacomgrade"/>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6"/>
        <w:gridCol w:w="871"/>
      </w:tblGrid>
      <w:tr w:rsidR="00E81874" w14:paraId="5E47A4A0" w14:textId="77777777" w:rsidTr="009E3B0E">
        <w:tc>
          <w:tcPr>
            <w:tcW w:w="7912" w:type="dxa"/>
          </w:tcPr>
          <w:p w14:paraId="43F514D6" w14:textId="77777777" w:rsidR="00E81874" w:rsidRPr="00E81874" w:rsidRDefault="00E81874" w:rsidP="00E81874">
            <w:pPr>
              <w:rPr>
                <w:rFonts w:ascii="Times New Roman" w:hAnsi="Times New Roman" w:cs="Times New Roman"/>
                <w:sz w:val="24"/>
                <w:szCs w:val="24"/>
              </w:rPr>
            </w:pPr>
          </w:p>
        </w:tc>
        <w:tc>
          <w:tcPr>
            <w:tcW w:w="871" w:type="dxa"/>
          </w:tcPr>
          <w:p w14:paraId="2C2D3B46" w14:textId="2C2FF1F0" w:rsidR="00E81874" w:rsidRPr="00E81874" w:rsidRDefault="00E81874" w:rsidP="00E81874">
            <w:pPr>
              <w:rPr>
                <w:rFonts w:ascii="Times New Roman" w:hAnsi="Times New Roman" w:cs="Times New Roman"/>
                <w:sz w:val="24"/>
                <w:szCs w:val="24"/>
              </w:rPr>
            </w:pPr>
            <w:r>
              <w:rPr>
                <w:rFonts w:ascii="Times New Roman" w:hAnsi="Times New Roman" w:cs="Times New Roman"/>
                <w:sz w:val="24"/>
                <w:szCs w:val="24"/>
              </w:rPr>
              <w:t>Página</w:t>
            </w:r>
          </w:p>
        </w:tc>
      </w:tr>
      <w:tr w:rsidR="00E81874" w14:paraId="1E8057E8" w14:textId="77777777" w:rsidTr="009E3B0E">
        <w:tc>
          <w:tcPr>
            <w:tcW w:w="7912" w:type="dxa"/>
          </w:tcPr>
          <w:p w14:paraId="7D8370CD" w14:textId="79183731" w:rsidR="00E81874" w:rsidRPr="00E81874" w:rsidRDefault="00E81874" w:rsidP="00E81874">
            <w:pPr>
              <w:rPr>
                <w:rFonts w:ascii="Times New Roman" w:hAnsi="Times New Roman" w:cs="Times New Roman"/>
                <w:sz w:val="24"/>
                <w:szCs w:val="24"/>
              </w:rPr>
            </w:pPr>
            <w:r>
              <w:rPr>
                <w:rFonts w:ascii="Times New Roman" w:hAnsi="Times New Roman" w:cs="Times New Roman"/>
                <w:sz w:val="24"/>
                <w:szCs w:val="24"/>
              </w:rPr>
              <w:t>Introdução</w:t>
            </w:r>
            <w:r w:rsidR="009E3B0E">
              <w:rPr>
                <w:rFonts w:ascii="Times New Roman" w:hAnsi="Times New Roman" w:cs="Times New Roman"/>
                <w:sz w:val="24"/>
                <w:szCs w:val="24"/>
              </w:rPr>
              <w:t>...............................................................................................................</w:t>
            </w:r>
          </w:p>
        </w:tc>
        <w:tc>
          <w:tcPr>
            <w:tcW w:w="871" w:type="dxa"/>
          </w:tcPr>
          <w:p w14:paraId="368B7125" w14:textId="460EE431" w:rsidR="00E81874" w:rsidRPr="00E81874" w:rsidRDefault="00551EA8" w:rsidP="00551EA8">
            <w:pPr>
              <w:rPr>
                <w:rFonts w:ascii="Times New Roman" w:hAnsi="Times New Roman" w:cs="Times New Roman"/>
                <w:sz w:val="24"/>
                <w:szCs w:val="24"/>
              </w:rPr>
            </w:pPr>
            <w:r>
              <w:rPr>
                <w:rFonts w:ascii="Times New Roman" w:hAnsi="Times New Roman" w:cs="Times New Roman"/>
                <w:sz w:val="24"/>
                <w:szCs w:val="24"/>
              </w:rPr>
              <w:t xml:space="preserve"> 3</w:t>
            </w:r>
          </w:p>
        </w:tc>
      </w:tr>
      <w:tr w:rsidR="00E81874" w14:paraId="50616FA2" w14:textId="77777777" w:rsidTr="009E3B0E">
        <w:tc>
          <w:tcPr>
            <w:tcW w:w="7912" w:type="dxa"/>
          </w:tcPr>
          <w:p w14:paraId="3CB9335A" w14:textId="101EBA96" w:rsidR="00E81874" w:rsidRPr="00E81874" w:rsidRDefault="00E81874" w:rsidP="00E81874">
            <w:pPr>
              <w:rPr>
                <w:rFonts w:ascii="Times New Roman" w:hAnsi="Times New Roman" w:cs="Times New Roman"/>
                <w:sz w:val="24"/>
                <w:szCs w:val="24"/>
              </w:rPr>
            </w:pPr>
            <w:r w:rsidRPr="008D439E">
              <w:rPr>
                <w:rFonts w:ascii="Times New Roman" w:hAnsi="Times New Roman" w:cs="Times New Roman"/>
                <w:sz w:val="24"/>
                <w:szCs w:val="24"/>
              </w:rPr>
              <w:t>Capítulo 1 - Sintomas e Diagnóstico da doença de Parkinson</w:t>
            </w:r>
            <w:r w:rsidR="009E3B0E">
              <w:rPr>
                <w:rFonts w:ascii="Times New Roman" w:hAnsi="Times New Roman" w:cs="Times New Roman"/>
                <w:sz w:val="24"/>
                <w:szCs w:val="24"/>
              </w:rPr>
              <w:t>...............................</w:t>
            </w:r>
          </w:p>
        </w:tc>
        <w:tc>
          <w:tcPr>
            <w:tcW w:w="871" w:type="dxa"/>
          </w:tcPr>
          <w:p w14:paraId="27F3D5E5" w14:textId="4454F694" w:rsidR="00E81874" w:rsidRPr="00E81874" w:rsidRDefault="00551EA8" w:rsidP="00E81874">
            <w:pPr>
              <w:rPr>
                <w:rFonts w:ascii="Times New Roman" w:hAnsi="Times New Roman" w:cs="Times New Roman"/>
                <w:sz w:val="24"/>
                <w:szCs w:val="24"/>
              </w:rPr>
            </w:pPr>
            <w:r>
              <w:rPr>
                <w:rFonts w:ascii="Times New Roman" w:hAnsi="Times New Roman" w:cs="Times New Roman"/>
                <w:sz w:val="24"/>
                <w:szCs w:val="24"/>
              </w:rPr>
              <w:t xml:space="preserve"> 5</w:t>
            </w:r>
          </w:p>
        </w:tc>
      </w:tr>
      <w:tr w:rsidR="00E81874" w14:paraId="06187AE9" w14:textId="77777777" w:rsidTr="009E3B0E">
        <w:tc>
          <w:tcPr>
            <w:tcW w:w="7912" w:type="dxa"/>
          </w:tcPr>
          <w:p w14:paraId="45047198" w14:textId="699EEB91" w:rsidR="00E81874" w:rsidRPr="00E81874" w:rsidRDefault="00E81874" w:rsidP="00E81874">
            <w:pPr>
              <w:rPr>
                <w:rFonts w:ascii="Times New Roman" w:hAnsi="Times New Roman" w:cs="Times New Roman"/>
                <w:sz w:val="24"/>
                <w:szCs w:val="24"/>
              </w:rPr>
            </w:pPr>
            <w:r w:rsidRPr="008D439E">
              <w:rPr>
                <w:rFonts w:ascii="Times New Roman" w:hAnsi="Times New Roman" w:cs="Times New Roman"/>
                <w:sz w:val="24"/>
                <w:szCs w:val="24"/>
              </w:rPr>
              <w:t>Capítulo 2 - Fármacos antiparkinsonianos</w:t>
            </w:r>
            <w:r w:rsidR="009E3B0E">
              <w:rPr>
                <w:rFonts w:ascii="Times New Roman" w:hAnsi="Times New Roman" w:cs="Times New Roman"/>
                <w:sz w:val="24"/>
                <w:szCs w:val="24"/>
              </w:rPr>
              <w:t>.............................................................</w:t>
            </w:r>
          </w:p>
        </w:tc>
        <w:tc>
          <w:tcPr>
            <w:tcW w:w="871" w:type="dxa"/>
          </w:tcPr>
          <w:p w14:paraId="5686A298" w14:textId="577F7F0C" w:rsidR="00E81874" w:rsidRPr="00E81874" w:rsidRDefault="00551EA8" w:rsidP="00E81874">
            <w:pPr>
              <w:rPr>
                <w:rFonts w:ascii="Times New Roman" w:hAnsi="Times New Roman" w:cs="Times New Roman"/>
                <w:sz w:val="24"/>
                <w:szCs w:val="24"/>
              </w:rPr>
            </w:pPr>
            <w:r>
              <w:rPr>
                <w:rFonts w:ascii="Times New Roman" w:hAnsi="Times New Roman" w:cs="Times New Roman"/>
                <w:sz w:val="24"/>
                <w:szCs w:val="24"/>
              </w:rPr>
              <w:t xml:space="preserve"> 9</w:t>
            </w:r>
          </w:p>
        </w:tc>
      </w:tr>
      <w:tr w:rsidR="00E81874" w14:paraId="72E8C098" w14:textId="77777777" w:rsidTr="009E3B0E">
        <w:tc>
          <w:tcPr>
            <w:tcW w:w="7912" w:type="dxa"/>
          </w:tcPr>
          <w:p w14:paraId="3DBDB39D" w14:textId="61796759" w:rsidR="00E81874" w:rsidRPr="008D439E" w:rsidRDefault="00E81874" w:rsidP="00E81874">
            <w:pPr>
              <w:rPr>
                <w:rFonts w:ascii="Times New Roman" w:hAnsi="Times New Roman" w:cs="Times New Roman"/>
                <w:sz w:val="24"/>
                <w:szCs w:val="24"/>
              </w:rPr>
            </w:pPr>
            <w:r w:rsidRPr="008D439E">
              <w:rPr>
                <w:rFonts w:ascii="Times New Roman" w:hAnsi="Times New Roman" w:cs="Times New Roman"/>
                <w:sz w:val="24"/>
                <w:szCs w:val="24"/>
              </w:rPr>
              <w:t xml:space="preserve">Capítulo 3 - Fitocanabinóides no tratamento adjuvante da doença de </w:t>
            </w:r>
            <w:r>
              <w:rPr>
                <w:rFonts w:ascii="Times New Roman" w:hAnsi="Times New Roman" w:cs="Times New Roman"/>
                <w:sz w:val="24"/>
                <w:szCs w:val="24"/>
              </w:rPr>
              <w:t>Pa</w:t>
            </w:r>
            <w:r w:rsidRPr="008D439E">
              <w:rPr>
                <w:rFonts w:ascii="Times New Roman" w:hAnsi="Times New Roman" w:cs="Times New Roman"/>
                <w:sz w:val="24"/>
                <w:szCs w:val="24"/>
              </w:rPr>
              <w:t>rkinson</w:t>
            </w:r>
            <w:r w:rsidR="009E3B0E">
              <w:rPr>
                <w:rFonts w:ascii="Times New Roman" w:hAnsi="Times New Roman" w:cs="Times New Roman"/>
                <w:sz w:val="24"/>
                <w:szCs w:val="24"/>
              </w:rPr>
              <w:t>..</w:t>
            </w:r>
          </w:p>
        </w:tc>
        <w:tc>
          <w:tcPr>
            <w:tcW w:w="871" w:type="dxa"/>
          </w:tcPr>
          <w:p w14:paraId="31A06FAB" w14:textId="0FEB0441" w:rsidR="00E81874" w:rsidRPr="00E81874" w:rsidRDefault="00551EA8" w:rsidP="00E81874">
            <w:pPr>
              <w:rPr>
                <w:rFonts w:ascii="Times New Roman" w:hAnsi="Times New Roman" w:cs="Times New Roman"/>
                <w:sz w:val="24"/>
                <w:szCs w:val="24"/>
              </w:rPr>
            </w:pPr>
            <w:r>
              <w:rPr>
                <w:rFonts w:ascii="Times New Roman" w:hAnsi="Times New Roman" w:cs="Times New Roman"/>
                <w:sz w:val="24"/>
                <w:szCs w:val="24"/>
              </w:rPr>
              <w:t>18</w:t>
            </w:r>
          </w:p>
        </w:tc>
      </w:tr>
      <w:tr w:rsidR="00E81874" w14:paraId="27D557FA" w14:textId="77777777" w:rsidTr="009E3B0E">
        <w:tc>
          <w:tcPr>
            <w:tcW w:w="7912" w:type="dxa"/>
          </w:tcPr>
          <w:p w14:paraId="39DD2970" w14:textId="31612D01" w:rsidR="00E81874" w:rsidRPr="008D439E" w:rsidRDefault="00E81874" w:rsidP="00E81874">
            <w:pPr>
              <w:rPr>
                <w:rFonts w:ascii="Times New Roman" w:hAnsi="Times New Roman" w:cs="Times New Roman"/>
                <w:sz w:val="24"/>
                <w:szCs w:val="24"/>
              </w:rPr>
            </w:pPr>
            <w:r>
              <w:rPr>
                <w:rFonts w:ascii="Times New Roman" w:hAnsi="Times New Roman" w:cs="Times New Roman"/>
                <w:sz w:val="24"/>
                <w:szCs w:val="24"/>
              </w:rPr>
              <w:t xml:space="preserve">Capítulo 4 </w:t>
            </w:r>
            <w:r w:rsidR="00257FC6">
              <w:rPr>
                <w:rFonts w:ascii="Times New Roman" w:hAnsi="Times New Roman" w:cs="Times New Roman"/>
                <w:sz w:val="24"/>
                <w:szCs w:val="24"/>
              </w:rPr>
              <w:t xml:space="preserve">- </w:t>
            </w:r>
            <w:bookmarkStart w:id="0" w:name="_Hlk114090828"/>
            <w:r w:rsidR="00257FC6">
              <w:rPr>
                <w:rFonts w:ascii="Times New Roman" w:hAnsi="Times New Roman" w:cs="Times New Roman"/>
                <w:sz w:val="24"/>
                <w:szCs w:val="24"/>
              </w:rPr>
              <w:t>Uso de tecnologias educacionais para pessoas com Parkinson</w:t>
            </w:r>
            <w:bookmarkEnd w:id="0"/>
            <w:r w:rsidR="009E3B0E">
              <w:rPr>
                <w:rFonts w:ascii="Times New Roman" w:hAnsi="Times New Roman" w:cs="Times New Roman"/>
                <w:sz w:val="24"/>
                <w:szCs w:val="24"/>
              </w:rPr>
              <w:t>..........</w:t>
            </w:r>
          </w:p>
        </w:tc>
        <w:tc>
          <w:tcPr>
            <w:tcW w:w="871" w:type="dxa"/>
          </w:tcPr>
          <w:p w14:paraId="748B8760" w14:textId="03D08966" w:rsidR="00E81874" w:rsidRPr="00E81874" w:rsidRDefault="00551EA8" w:rsidP="00E81874">
            <w:pPr>
              <w:rPr>
                <w:rFonts w:ascii="Times New Roman" w:hAnsi="Times New Roman" w:cs="Times New Roman"/>
                <w:sz w:val="24"/>
                <w:szCs w:val="24"/>
              </w:rPr>
            </w:pPr>
            <w:r>
              <w:rPr>
                <w:rFonts w:ascii="Times New Roman" w:hAnsi="Times New Roman" w:cs="Times New Roman"/>
                <w:sz w:val="24"/>
                <w:szCs w:val="24"/>
              </w:rPr>
              <w:t>27</w:t>
            </w:r>
          </w:p>
        </w:tc>
      </w:tr>
      <w:tr w:rsidR="00E81874" w14:paraId="0058F240" w14:textId="77777777" w:rsidTr="009E3B0E">
        <w:tc>
          <w:tcPr>
            <w:tcW w:w="7912" w:type="dxa"/>
          </w:tcPr>
          <w:p w14:paraId="32C9C08A" w14:textId="2EAC555B" w:rsidR="00E81874" w:rsidRDefault="00E81874" w:rsidP="00E81874">
            <w:pPr>
              <w:rPr>
                <w:rFonts w:ascii="Times New Roman" w:hAnsi="Times New Roman" w:cs="Times New Roman"/>
                <w:sz w:val="24"/>
                <w:szCs w:val="24"/>
              </w:rPr>
            </w:pPr>
            <w:r>
              <w:rPr>
                <w:rFonts w:ascii="Times New Roman" w:hAnsi="Times New Roman" w:cs="Times New Roman"/>
                <w:sz w:val="24"/>
                <w:szCs w:val="24"/>
              </w:rPr>
              <w:t xml:space="preserve">Capítulo 5 </w:t>
            </w:r>
            <w:r w:rsidR="000C580E">
              <w:rPr>
                <w:rFonts w:ascii="Times New Roman" w:hAnsi="Times New Roman" w:cs="Times New Roman"/>
                <w:sz w:val="24"/>
                <w:szCs w:val="24"/>
              </w:rPr>
              <w:t>-</w:t>
            </w:r>
            <w:r>
              <w:rPr>
                <w:rFonts w:ascii="Times New Roman" w:hAnsi="Times New Roman" w:cs="Times New Roman"/>
                <w:sz w:val="24"/>
                <w:szCs w:val="24"/>
              </w:rPr>
              <w:t xml:space="preserve"> </w:t>
            </w:r>
            <w:r w:rsidR="00257FC6">
              <w:rPr>
                <w:rFonts w:ascii="Times New Roman" w:hAnsi="Times New Roman" w:cs="Times New Roman"/>
                <w:sz w:val="24"/>
                <w:szCs w:val="24"/>
              </w:rPr>
              <w:t xml:space="preserve">A </w:t>
            </w:r>
            <w:r w:rsidR="00257FC6" w:rsidRPr="00257FC6">
              <w:rPr>
                <w:rFonts w:ascii="Times New Roman" w:hAnsi="Times New Roman" w:cs="Times New Roman"/>
                <w:sz w:val="24"/>
                <w:szCs w:val="24"/>
              </w:rPr>
              <w:t xml:space="preserve">importância do autocuidado na doença de </w:t>
            </w:r>
            <w:r w:rsidR="00257FC6">
              <w:rPr>
                <w:rFonts w:ascii="Times New Roman" w:hAnsi="Times New Roman" w:cs="Times New Roman"/>
                <w:sz w:val="24"/>
                <w:szCs w:val="24"/>
              </w:rPr>
              <w:t>P</w:t>
            </w:r>
            <w:r w:rsidR="00257FC6" w:rsidRPr="00257FC6">
              <w:rPr>
                <w:rFonts w:ascii="Times New Roman" w:hAnsi="Times New Roman" w:cs="Times New Roman"/>
                <w:sz w:val="24"/>
                <w:szCs w:val="24"/>
              </w:rPr>
              <w:t>arkinson</w:t>
            </w:r>
            <w:r w:rsidR="009E3B0E">
              <w:rPr>
                <w:rFonts w:ascii="Times New Roman" w:hAnsi="Times New Roman" w:cs="Times New Roman"/>
                <w:sz w:val="24"/>
                <w:szCs w:val="24"/>
              </w:rPr>
              <w:t>....................</w:t>
            </w:r>
          </w:p>
        </w:tc>
        <w:tc>
          <w:tcPr>
            <w:tcW w:w="871" w:type="dxa"/>
          </w:tcPr>
          <w:p w14:paraId="00EC3279" w14:textId="446F4AAC" w:rsidR="00E81874" w:rsidRPr="00E81874" w:rsidRDefault="00551EA8" w:rsidP="00E81874">
            <w:pPr>
              <w:rPr>
                <w:rFonts w:ascii="Times New Roman" w:hAnsi="Times New Roman" w:cs="Times New Roman"/>
                <w:sz w:val="24"/>
                <w:szCs w:val="24"/>
              </w:rPr>
            </w:pPr>
            <w:r>
              <w:rPr>
                <w:rFonts w:ascii="Times New Roman" w:hAnsi="Times New Roman" w:cs="Times New Roman"/>
                <w:sz w:val="24"/>
                <w:szCs w:val="24"/>
              </w:rPr>
              <w:t>34</w:t>
            </w:r>
          </w:p>
        </w:tc>
      </w:tr>
    </w:tbl>
    <w:p w14:paraId="43710AC2" w14:textId="079413DD" w:rsidR="00E81874" w:rsidRDefault="00E81874" w:rsidP="00E81874"/>
    <w:p w14:paraId="56CAA8E0" w14:textId="4202A331" w:rsidR="00E81874" w:rsidRDefault="00E81874" w:rsidP="00E81874"/>
    <w:p w14:paraId="7A3B5C33" w14:textId="524D02B8" w:rsidR="00551EA8" w:rsidRDefault="00551EA8" w:rsidP="00E81874"/>
    <w:p w14:paraId="6F6E1FC9" w14:textId="6EC66524" w:rsidR="00551EA8" w:rsidRDefault="00551EA8" w:rsidP="00E81874"/>
    <w:p w14:paraId="4C23117C" w14:textId="7862A22D" w:rsidR="00551EA8" w:rsidRDefault="00551EA8" w:rsidP="00E81874"/>
    <w:p w14:paraId="7AF49A45" w14:textId="14CF4813" w:rsidR="00551EA8" w:rsidRDefault="00551EA8" w:rsidP="00E81874"/>
    <w:p w14:paraId="6F0CAFE1" w14:textId="54C446AB" w:rsidR="00551EA8" w:rsidRDefault="00551EA8" w:rsidP="00E81874"/>
    <w:p w14:paraId="08D7F8BF" w14:textId="606E7D12" w:rsidR="00551EA8" w:rsidRDefault="00551EA8" w:rsidP="00E81874"/>
    <w:p w14:paraId="09C0F289" w14:textId="4A2520D3" w:rsidR="00551EA8" w:rsidRDefault="00551EA8" w:rsidP="00E81874"/>
    <w:p w14:paraId="0D691B31" w14:textId="1444E6CB" w:rsidR="00551EA8" w:rsidRDefault="00551EA8" w:rsidP="00E81874"/>
    <w:p w14:paraId="3256B1DE" w14:textId="42F26D5C" w:rsidR="00551EA8" w:rsidRDefault="00551EA8" w:rsidP="00E81874"/>
    <w:p w14:paraId="695A48D9" w14:textId="47A99249" w:rsidR="00551EA8" w:rsidRDefault="00551EA8" w:rsidP="00E81874"/>
    <w:p w14:paraId="4F5DD21C" w14:textId="5D5262F9" w:rsidR="00551EA8" w:rsidRDefault="00551EA8" w:rsidP="00E81874"/>
    <w:p w14:paraId="3CABCC64" w14:textId="25CCDB51" w:rsidR="00551EA8" w:rsidRDefault="00551EA8" w:rsidP="00E81874"/>
    <w:p w14:paraId="3F0674BD" w14:textId="75B946FB" w:rsidR="00551EA8" w:rsidRDefault="00551EA8" w:rsidP="00E81874"/>
    <w:p w14:paraId="5FE50098" w14:textId="6F54B955" w:rsidR="00551EA8" w:rsidRDefault="00551EA8" w:rsidP="00E81874"/>
    <w:p w14:paraId="2056E439" w14:textId="407E1960" w:rsidR="00551EA8" w:rsidRDefault="00551EA8" w:rsidP="00E81874"/>
    <w:p w14:paraId="40A05A55" w14:textId="62B63C47" w:rsidR="00551EA8" w:rsidRDefault="00551EA8" w:rsidP="00E81874"/>
    <w:p w14:paraId="043361FD" w14:textId="4242D37E" w:rsidR="00551EA8" w:rsidRDefault="00551EA8" w:rsidP="00E81874"/>
    <w:p w14:paraId="18B8658A" w14:textId="751C0DA9" w:rsidR="00551EA8" w:rsidRDefault="00551EA8" w:rsidP="00E81874"/>
    <w:p w14:paraId="504504E1" w14:textId="02D90894" w:rsidR="00551EA8" w:rsidRDefault="00551EA8" w:rsidP="00E81874"/>
    <w:p w14:paraId="5B2ACB43" w14:textId="13C4BDB5" w:rsidR="00551EA8" w:rsidRDefault="00551EA8" w:rsidP="00E81874"/>
    <w:p w14:paraId="7DAE969A" w14:textId="2DD48796" w:rsidR="00551EA8" w:rsidRDefault="00551EA8" w:rsidP="00E81874"/>
    <w:p w14:paraId="4D623FDC" w14:textId="4D38C7DE" w:rsidR="00551EA8" w:rsidRDefault="00551EA8" w:rsidP="00E81874"/>
    <w:p w14:paraId="16586D89" w14:textId="596EEB19" w:rsidR="00551EA8" w:rsidRDefault="00551EA8" w:rsidP="00E81874"/>
    <w:p w14:paraId="0F3DFF1E" w14:textId="5870DDFD" w:rsidR="00551EA8" w:rsidRDefault="00551EA8" w:rsidP="00E81874"/>
    <w:p w14:paraId="7D0126AC" w14:textId="303586AD" w:rsidR="00551EA8" w:rsidRDefault="00551EA8" w:rsidP="00E81874"/>
    <w:p w14:paraId="107C6DCC" w14:textId="108CE183" w:rsidR="00551EA8" w:rsidRDefault="00551EA8" w:rsidP="00E81874"/>
    <w:p w14:paraId="07B40D20" w14:textId="21683063" w:rsidR="00551EA8" w:rsidRDefault="00551EA8" w:rsidP="00E81874"/>
    <w:p w14:paraId="3514FC70" w14:textId="0125308E" w:rsidR="00551EA8" w:rsidRDefault="00551EA8" w:rsidP="00E81874"/>
    <w:p w14:paraId="0AC45F3A" w14:textId="2A85EAEC" w:rsidR="00551EA8" w:rsidRDefault="00551EA8" w:rsidP="00E81874"/>
    <w:p w14:paraId="6E921D36" w14:textId="76778F05" w:rsidR="00551EA8" w:rsidRDefault="00551EA8" w:rsidP="00E81874"/>
    <w:p w14:paraId="63B6B8B6" w14:textId="73D90EBB" w:rsidR="00551EA8" w:rsidRDefault="00551EA8" w:rsidP="00E81874"/>
    <w:p w14:paraId="69171C5C" w14:textId="36A7DC26" w:rsidR="00551EA8" w:rsidRDefault="00551EA8" w:rsidP="00E81874"/>
    <w:p w14:paraId="60B578C4" w14:textId="77777777" w:rsidR="00551EA8" w:rsidRDefault="00551EA8" w:rsidP="00E81874"/>
    <w:p w14:paraId="7B94E428" w14:textId="21CA1FFC" w:rsidR="00E81874" w:rsidRDefault="00E81874" w:rsidP="00E81874"/>
    <w:p w14:paraId="34DE3F8F" w14:textId="5D7C9483" w:rsidR="00E81874" w:rsidRDefault="00E81874" w:rsidP="00E81874">
      <w:pPr>
        <w:rPr>
          <w:rFonts w:ascii="Times New Roman" w:hAnsi="Times New Roman" w:cs="Times New Roman"/>
          <w:b/>
          <w:bCs/>
          <w:sz w:val="24"/>
          <w:szCs w:val="24"/>
        </w:rPr>
      </w:pPr>
      <w:r>
        <w:rPr>
          <w:rFonts w:ascii="Times New Roman" w:hAnsi="Times New Roman" w:cs="Times New Roman"/>
          <w:b/>
          <w:bCs/>
          <w:sz w:val="24"/>
          <w:szCs w:val="24"/>
        </w:rPr>
        <w:t>LISTA DE ABREVIATURAS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5245"/>
      </w:tblGrid>
      <w:tr w:rsidR="00E81874" w14:paraId="0917BF4B" w14:textId="77777777" w:rsidTr="009E3B0E">
        <w:tc>
          <w:tcPr>
            <w:tcW w:w="1129" w:type="dxa"/>
          </w:tcPr>
          <w:p w14:paraId="0946EE43" w14:textId="1889143E" w:rsidR="00E81874" w:rsidRPr="00C22A94" w:rsidRDefault="00C22A94" w:rsidP="00E81874">
            <w:pPr>
              <w:rPr>
                <w:rFonts w:ascii="Times New Roman" w:hAnsi="Times New Roman" w:cs="Times New Roman"/>
                <w:sz w:val="24"/>
                <w:szCs w:val="24"/>
              </w:rPr>
            </w:pPr>
            <w:r w:rsidRPr="00C22A94">
              <w:rPr>
                <w:rFonts w:ascii="Times New Roman" w:hAnsi="Times New Roman" w:cs="Times New Roman"/>
                <w:sz w:val="24"/>
                <w:szCs w:val="24"/>
              </w:rPr>
              <w:t>AMS</w:t>
            </w:r>
          </w:p>
        </w:tc>
        <w:tc>
          <w:tcPr>
            <w:tcW w:w="5245" w:type="dxa"/>
          </w:tcPr>
          <w:p w14:paraId="012F27D5" w14:textId="1F0C6A6F" w:rsidR="00E81874" w:rsidRDefault="00D72B1F" w:rsidP="00E81874">
            <w:pPr>
              <w:rPr>
                <w:rFonts w:ascii="Times New Roman" w:hAnsi="Times New Roman" w:cs="Times New Roman"/>
                <w:b/>
                <w:bCs/>
                <w:sz w:val="24"/>
                <w:szCs w:val="24"/>
              </w:rPr>
            </w:pPr>
            <w:r>
              <w:rPr>
                <w:rFonts w:ascii="Times New Roman" w:hAnsi="Times New Roman" w:cs="Times New Roman"/>
                <w:bCs/>
                <w:sz w:val="24"/>
                <w:szCs w:val="24"/>
              </w:rPr>
              <w:t>a</w:t>
            </w:r>
            <w:r w:rsidR="00C22A94" w:rsidRPr="00116B1A">
              <w:rPr>
                <w:rFonts w:ascii="Times New Roman" w:hAnsi="Times New Roman" w:cs="Times New Roman"/>
                <w:bCs/>
                <w:sz w:val="24"/>
                <w:szCs w:val="24"/>
              </w:rPr>
              <w:t>trofia de múltiplos sistemas</w:t>
            </w:r>
          </w:p>
        </w:tc>
      </w:tr>
      <w:tr w:rsidR="00D72B1F" w14:paraId="5FD6EB16" w14:textId="77777777" w:rsidTr="009E3B0E">
        <w:tc>
          <w:tcPr>
            <w:tcW w:w="1129" w:type="dxa"/>
          </w:tcPr>
          <w:p w14:paraId="3C8F3BFF" w14:textId="53059F94" w:rsidR="00D72B1F" w:rsidRPr="00C22A94" w:rsidRDefault="00D72B1F" w:rsidP="00E81874">
            <w:pPr>
              <w:rPr>
                <w:rFonts w:ascii="Times New Roman" w:hAnsi="Times New Roman" w:cs="Times New Roman"/>
                <w:sz w:val="24"/>
                <w:szCs w:val="24"/>
              </w:rPr>
            </w:pPr>
            <w:r w:rsidRPr="00116B1A">
              <w:rPr>
                <w:rFonts w:ascii="Times New Roman" w:hAnsi="Times New Roman" w:cs="Times New Roman"/>
                <w:sz w:val="24"/>
                <w:szCs w:val="24"/>
              </w:rPr>
              <w:t>BPR</w:t>
            </w:r>
          </w:p>
        </w:tc>
        <w:tc>
          <w:tcPr>
            <w:tcW w:w="5245" w:type="dxa"/>
          </w:tcPr>
          <w:p w14:paraId="5DFD774F" w14:textId="560A1426" w:rsidR="00D72B1F" w:rsidRDefault="00D72B1F" w:rsidP="00E81874">
            <w:pPr>
              <w:rPr>
                <w:rFonts w:ascii="Times New Roman" w:hAnsi="Times New Roman" w:cs="Times New Roman"/>
                <w:bCs/>
                <w:sz w:val="24"/>
                <w:szCs w:val="24"/>
              </w:rPr>
            </w:pPr>
            <w:r w:rsidRPr="00116B1A">
              <w:rPr>
                <w:rFonts w:ascii="Times New Roman" w:hAnsi="Times New Roman" w:cs="Times New Roman"/>
                <w:i/>
                <w:sz w:val="24"/>
                <w:szCs w:val="24"/>
              </w:rPr>
              <w:t>Brief Psychiatric Rating Scale</w:t>
            </w:r>
          </w:p>
        </w:tc>
      </w:tr>
      <w:tr w:rsidR="00D72B1F" w14:paraId="2DD5974F" w14:textId="77777777" w:rsidTr="009E3B0E">
        <w:tc>
          <w:tcPr>
            <w:tcW w:w="1129" w:type="dxa"/>
          </w:tcPr>
          <w:p w14:paraId="6637A7C3" w14:textId="7E8F166A" w:rsidR="00D72B1F" w:rsidRPr="00C22A94" w:rsidRDefault="00D72B1F" w:rsidP="00E81874">
            <w:pPr>
              <w:rPr>
                <w:rFonts w:ascii="Times New Roman" w:hAnsi="Times New Roman" w:cs="Times New Roman"/>
                <w:sz w:val="24"/>
                <w:szCs w:val="24"/>
              </w:rPr>
            </w:pPr>
            <w:r>
              <w:t>C</w:t>
            </w:r>
            <w:r w:rsidRPr="00116B1A">
              <w:rPr>
                <w:rFonts w:ascii="Times New Roman" w:hAnsi="Times New Roman" w:cs="Times New Roman"/>
                <w:sz w:val="24"/>
                <w:szCs w:val="24"/>
              </w:rPr>
              <w:t>BD</w:t>
            </w:r>
          </w:p>
        </w:tc>
        <w:tc>
          <w:tcPr>
            <w:tcW w:w="5245" w:type="dxa"/>
          </w:tcPr>
          <w:p w14:paraId="002BDD4E" w14:textId="5E4AD9B3" w:rsidR="00D72B1F" w:rsidRPr="00D72B1F" w:rsidRDefault="00D72B1F" w:rsidP="00E81874">
            <w:pPr>
              <w:rPr>
                <w:rFonts w:ascii="Times New Roman" w:hAnsi="Times New Roman" w:cs="Times New Roman"/>
                <w:bCs/>
                <w:sz w:val="24"/>
                <w:szCs w:val="24"/>
              </w:rPr>
            </w:pPr>
            <w:r w:rsidRPr="00D72B1F">
              <w:rPr>
                <w:rFonts w:ascii="Times New Roman" w:hAnsi="Times New Roman" w:cs="Times New Roman"/>
                <w:sz w:val="24"/>
                <w:szCs w:val="24"/>
              </w:rPr>
              <w:t>canabidiol</w:t>
            </w:r>
          </w:p>
        </w:tc>
      </w:tr>
      <w:tr w:rsidR="00751C67" w14:paraId="1D54CB8E" w14:textId="77777777" w:rsidTr="009E3B0E">
        <w:tc>
          <w:tcPr>
            <w:tcW w:w="1129" w:type="dxa"/>
          </w:tcPr>
          <w:p w14:paraId="562E5890" w14:textId="39595198" w:rsidR="00751C67" w:rsidRPr="00751C67" w:rsidRDefault="00751C67" w:rsidP="00E81874">
            <w:pPr>
              <w:rPr>
                <w:rFonts w:ascii="Times New Roman" w:hAnsi="Times New Roman" w:cs="Times New Roman"/>
                <w:sz w:val="24"/>
                <w:szCs w:val="24"/>
              </w:rPr>
            </w:pPr>
            <w:r w:rsidRPr="00751C67">
              <w:rPr>
                <w:rFonts w:ascii="Times New Roman" w:hAnsi="Times New Roman" w:cs="Times New Roman"/>
                <w:sz w:val="24"/>
                <w:szCs w:val="24"/>
              </w:rPr>
              <w:t>CBG</w:t>
            </w:r>
          </w:p>
        </w:tc>
        <w:tc>
          <w:tcPr>
            <w:tcW w:w="5245" w:type="dxa"/>
          </w:tcPr>
          <w:p w14:paraId="4B086D45" w14:textId="36DE0171" w:rsidR="00751C67" w:rsidRPr="00D72B1F" w:rsidRDefault="00751C67" w:rsidP="00E81874">
            <w:pPr>
              <w:rPr>
                <w:rFonts w:ascii="Times New Roman" w:hAnsi="Times New Roman" w:cs="Times New Roman"/>
                <w:sz w:val="24"/>
                <w:szCs w:val="24"/>
              </w:rPr>
            </w:pPr>
            <w:r>
              <w:rPr>
                <w:rFonts w:ascii="Times New Roman" w:hAnsi="Times New Roman" w:cs="Times New Roman"/>
                <w:sz w:val="24"/>
                <w:szCs w:val="24"/>
              </w:rPr>
              <w:t>canabigerol</w:t>
            </w:r>
          </w:p>
        </w:tc>
      </w:tr>
      <w:tr w:rsidR="00D72B1F" w14:paraId="332ECB2A" w14:textId="77777777" w:rsidTr="009E3B0E">
        <w:tc>
          <w:tcPr>
            <w:tcW w:w="1129" w:type="dxa"/>
          </w:tcPr>
          <w:p w14:paraId="1DFB5F80" w14:textId="2534D484" w:rsidR="00D72B1F" w:rsidRPr="00C22A94" w:rsidRDefault="00D72B1F" w:rsidP="00E81874">
            <w:pPr>
              <w:rPr>
                <w:rFonts w:ascii="Times New Roman" w:hAnsi="Times New Roman" w:cs="Times New Roman"/>
                <w:sz w:val="24"/>
                <w:szCs w:val="24"/>
              </w:rPr>
            </w:pPr>
            <w:r w:rsidRPr="00116B1A">
              <w:rPr>
                <w:rFonts w:ascii="Times New Roman" w:hAnsi="Times New Roman" w:cs="Times New Roman"/>
                <w:sz w:val="24"/>
                <w:szCs w:val="24"/>
              </w:rPr>
              <w:t>CB1</w:t>
            </w:r>
          </w:p>
        </w:tc>
        <w:tc>
          <w:tcPr>
            <w:tcW w:w="5245" w:type="dxa"/>
          </w:tcPr>
          <w:p w14:paraId="4F8B6F04" w14:textId="7372229D" w:rsidR="00D72B1F" w:rsidRPr="00116B1A" w:rsidRDefault="00D72B1F" w:rsidP="00D72B1F">
            <w:pPr>
              <w:rPr>
                <w:rFonts w:ascii="Times New Roman" w:hAnsi="Times New Roman" w:cs="Times New Roman"/>
                <w:bCs/>
                <w:sz w:val="24"/>
                <w:szCs w:val="24"/>
              </w:rPr>
            </w:pPr>
            <w:r>
              <w:rPr>
                <w:rFonts w:ascii="Times New Roman" w:hAnsi="Times New Roman" w:cs="Times New Roman"/>
                <w:bCs/>
                <w:sz w:val="24"/>
                <w:szCs w:val="24"/>
              </w:rPr>
              <w:t>receptor canabinóide 1</w:t>
            </w:r>
          </w:p>
        </w:tc>
      </w:tr>
      <w:tr w:rsidR="00D72B1F" w14:paraId="3BBA3110" w14:textId="77777777" w:rsidTr="009E3B0E">
        <w:tc>
          <w:tcPr>
            <w:tcW w:w="1129" w:type="dxa"/>
          </w:tcPr>
          <w:p w14:paraId="64E3B3DF" w14:textId="414568E3" w:rsidR="00D72B1F" w:rsidRPr="00116B1A" w:rsidRDefault="00D72B1F" w:rsidP="00E81874">
            <w:pPr>
              <w:rPr>
                <w:rFonts w:ascii="Times New Roman" w:hAnsi="Times New Roman" w:cs="Times New Roman"/>
                <w:sz w:val="24"/>
                <w:szCs w:val="24"/>
              </w:rPr>
            </w:pPr>
            <w:r w:rsidRPr="00116B1A">
              <w:rPr>
                <w:rFonts w:ascii="Times New Roman" w:hAnsi="Times New Roman" w:cs="Times New Roman"/>
                <w:sz w:val="24"/>
                <w:szCs w:val="24"/>
              </w:rPr>
              <w:t>CB</w:t>
            </w:r>
            <w:r>
              <w:rPr>
                <w:rFonts w:ascii="Times New Roman" w:hAnsi="Times New Roman" w:cs="Times New Roman"/>
                <w:sz w:val="24"/>
                <w:szCs w:val="24"/>
              </w:rPr>
              <w:t>2</w:t>
            </w:r>
          </w:p>
        </w:tc>
        <w:tc>
          <w:tcPr>
            <w:tcW w:w="5245" w:type="dxa"/>
          </w:tcPr>
          <w:p w14:paraId="0E7864A8" w14:textId="251F40BF" w:rsidR="00D72B1F" w:rsidRDefault="00D72B1F" w:rsidP="00D72B1F">
            <w:pPr>
              <w:rPr>
                <w:rFonts w:ascii="Times New Roman" w:hAnsi="Times New Roman" w:cs="Times New Roman"/>
                <w:bCs/>
                <w:sz w:val="24"/>
                <w:szCs w:val="24"/>
              </w:rPr>
            </w:pPr>
            <w:r>
              <w:rPr>
                <w:rFonts w:ascii="Times New Roman" w:hAnsi="Times New Roman" w:cs="Times New Roman"/>
                <w:bCs/>
                <w:sz w:val="24"/>
                <w:szCs w:val="24"/>
              </w:rPr>
              <w:t>receptor canabinóide 1</w:t>
            </w:r>
          </w:p>
        </w:tc>
      </w:tr>
      <w:tr w:rsidR="00C22A94" w14:paraId="44A722C9" w14:textId="77777777" w:rsidTr="009E3B0E">
        <w:tc>
          <w:tcPr>
            <w:tcW w:w="1129" w:type="dxa"/>
          </w:tcPr>
          <w:p w14:paraId="64488982" w14:textId="6DF23585" w:rsidR="00C22A94" w:rsidRDefault="00C22A94" w:rsidP="00E81874">
            <w:pPr>
              <w:rPr>
                <w:rFonts w:ascii="Times New Roman" w:hAnsi="Times New Roman" w:cs="Times New Roman"/>
                <w:sz w:val="24"/>
                <w:szCs w:val="24"/>
              </w:rPr>
            </w:pPr>
            <w:r>
              <w:rPr>
                <w:rFonts w:ascii="Times New Roman" w:hAnsi="Times New Roman" w:cs="Times New Roman"/>
                <w:sz w:val="24"/>
                <w:szCs w:val="24"/>
              </w:rPr>
              <w:t>COMT</w:t>
            </w:r>
          </w:p>
        </w:tc>
        <w:tc>
          <w:tcPr>
            <w:tcW w:w="5245" w:type="dxa"/>
          </w:tcPr>
          <w:p w14:paraId="4DD021A2" w14:textId="0336CEE6" w:rsidR="00C22A94" w:rsidRDefault="00D72B1F" w:rsidP="00E81874">
            <w:pPr>
              <w:rPr>
                <w:rFonts w:ascii="Times New Roman" w:hAnsi="Times New Roman" w:cs="Times New Roman"/>
                <w:sz w:val="24"/>
                <w:szCs w:val="24"/>
              </w:rPr>
            </w:pPr>
            <w:r>
              <w:rPr>
                <w:rFonts w:ascii="Times New Roman" w:hAnsi="Times New Roman" w:cs="Times New Roman"/>
                <w:sz w:val="24"/>
                <w:szCs w:val="24"/>
              </w:rPr>
              <w:t>c</w:t>
            </w:r>
            <w:r w:rsidR="00C22A94">
              <w:rPr>
                <w:rFonts w:ascii="Times New Roman" w:hAnsi="Times New Roman" w:cs="Times New Roman"/>
                <w:sz w:val="24"/>
                <w:szCs w:val="24"/>
              </w:rPr>
              <w:t>atecol-O-</w:t>
            </w:r>
            <w:r>
              <w:rPr>
                <w:rFonts w:ascii="Times New Roman" w:hAnsi="Times New Roman" w:cs="Times New Roman"/>
                <w:sz w:val="24"/>
                <w:szCs w:val="24"/>
              </w:rPr>
              <w:t>m</w:t>
            </w:r>
            <w:r w:rsidR="00C22A94">
              <w:rPr>
                <w:rFonts w:ascii="Times New Roman" w:hAnsi="Times New Roman" w:cs="Times New Roman"/>
                <w:sz w:val="24"/>
                <w:szCs w:val="24"/>
              </w:rPr>
              <w:t>etiltransferase</w:t>
            </w:r>
          </w:p>
        </w:tc>
      </w:tr>
      <w:tr w:rsidR="00D72B1F" w14:paraId="3B36232C" w14:textId="77777777" w:rsidTr="009E3B0E">
        <w:tc>
          <w:tcPr>
            <w:tcW w:w="1129" w:type="dxa"/>
          </w:tcPr>
          <w:p w14:paraId="6F2DD673" w14:textId="6062E41D" w:rsidR="00D72B1F" w:rsidRDefault="00D72B1F" w:rsidP="00E81874">
            <w:pPr>
              <w:rPr>
                <w:rFonts w:ascii="Times New Roman" w:hAnsi="Times New Roman" w:cs="Times New Roman"/>
                <w:sz w:val="24"/>
                <w:szCs w:val="24"/>
              </w:rPr>
            </w:pPr>
            <w:r>
              <w:rPr>
                <w:rFonts w:ascii="Times New Roman" w:hAnsi="Times New Roman" w:cs="Times New Roman"/>
                <w:sz w:val="24"/>
                <w:szCs w:val="24"/>
              </w:rPr>
              <w:t>DCREM</w:t>
            </w:r>
          </w:p>
        </w:tc>
        <w:tc>
          <w:tcPr>
            <w:tcW w:w="5245" w:type="dxa"/>
          </w:tcPr>
          <w:p w14:paraId="4C88E7EC" w14:textId="666B1FE9" w:rsidR="00D72B1F" w:rsidRDefault="00D72B1F" w:rsidP="00E81874">
            <w:pPr>
              <w:rPr>
                <w:rFonts w:ascii="Times New Roman" w:hAnsi="Times New Roman" w:cs="Times New Roman"/>
                <w:sz w:val="24"/>
                <w:szCs w:val="24"/>
              </w:rPr>
            </w:pPr>
            <w:r>
              <w:rPr>
                <w:rFonts w:ascii="Times New Roman" w:hAnsi="Times New Roman" w:cs="Times New Roman"/>
                <w:bCs/>
                <w:sz w:val="24"/>
                <w:szCs w:val="24"/>
              </w:rPr>
              <w:t>d</w:t>
            </w:r>
            <w:r w:rsidRPr="00116B1A">
              <w:rPr>
                <w:rFonts w:ascii="Times New Roman" w:hAnsi="Times New Roman" w:cs="Times New Roman"/>
                <w:bCs/>
                <w:sz w:val="24"/>
                <w:szCs w:val="24"/>
              </w:rPr>
              <w:t xml:space="preserve">istúrbio </w:t>
            </w:r>
            <w:r>
              <w:rPr>
                <w:rFonts w:ascii="Times New Roman" w:hAnsi="Times New Roman" w:cs="Times New Roman"/>
                <w:bCs/>
                <w:sz w:val="24"/>
                <w:szCs w:val="24"/>
              </w:rPr>
              <w:t>c</w:t>
            </w:r>
            <w:r w:rsidRPr="00116B1A">
              <w:rPr>
                <w:rFonts w:ascii="Times New Roman" w:hAnsi="Times New Roman" w:cs="Times New Roman"/>
                <w:bCs/>
                <w:sz w:val="24"/>
                <w:szCs w:val="24"/>
              </w:rPr>
              <w:t>omportamental do sono REM</w:t>
            </w:r>
          </w:p>
        </w:tc>
      </w:tr>
      <w:tr w:rsidR="00E81874" w14:paraId="6D895479" w14:textId="77777777" w:rsidTr="009E3B0E">
        <w:tc>
          <w:tcPr>
            <w:tcW w:w="1129" w:type="dxa"/>
          </w:tcPr>
          <w:p w14:paraId="6F125A77" w14:textId="3665DD38" w:rsidR="00E81874" w:rsidRDefault="008B77F3" w:rsidP="00E81874">
            <w:pPr>
              <w:rPr>
                <w:rFonts w:ascii="Times New Roman" w:hAnsi="Times New Roman" w:cs="Times New Roman"/>
                <w:b/>
                <w:bCs/>
                <w:sz w:val="24"/>
                <w:szCs w:val="24"/>
              </w:rPr>
            </w:pPr>
            <w:r>
              <w:rPr>
                <w:rFonts w:ascii="Times New Roman" w:hAnsi="Times New Roman" w:cs="Times New Roman"/>
                <w:sz w:val="24"/>
                <w:szCs w:val="24"/>
              </w:rPr>
              <w:t>DOPA</w:t>
            </w:r>
          </w:p>
        </w:tc>
        <w:tc>
          <w:tcPr>
            <w:tcW w:w="5245" w:type="dxa"/>
          </w:tcPr>
          <w:p w14:paraId="2E2571BE" w14:textId="3ABB514D" w:rsidR="00E81874" w:rsidRDefault="008B77F3" w:rsidP="00E81874">
            <w:pPr>
              <w:rPr>
                <w:rFonts w:ascii="Times New Roman" w:hAnsi="Times New Roman" w:cs="Times New Roman"/>
                <w:b/>
                <w:bCs/>
                <w:sz w:val="24"/>
                <w:szCs w:val="24"/>
              </w:rPr>
            </w:pPr>
            <w:r>
              <w:rPr>
                <w:rFonts w:ascii="Times New Roman" w:hAnsi="Times New Roman" w:cs="Times New Roman"/>
                <w:sz w:val="24"/>
                <w:szCs w:val="24"/>
              </w:rPr>
              <w:t>3,4-dihidroxifenilalanina</w:t>
            </w:r>
          </w:p>
        </w:tc>
      </w:tr>
      <w:tr w:rsidR="00E81874" w14:paraId="369DE3D7" w14:textId="77777777" w:rsidTr="009E3B0E">
        <w:tc>
          <w:tcPr>
            <w:tcW w:w="1129" w:type="dxa"/>
          </w:tcPr>
          <w:p w14:paraId="487A869D" w14:textId="715485AC" w:rsidR="00E81874" w:rsidRDefault="008B77F3" w:rsidP="00E81874">
            <w:pPr>
              <w:rPr>
                <w:rFonts w:ascii="Times New Roman" w:hAnsi="Times New Roman" w:cs="Times New Roman"/>
                <w:b/>
                <w:bCs/>
                <w:sz w:val="24"/>
                <w:szCs w:val="24"/>
              </w:rPr>
            </w:pPr>
            <w:r>
              <w:rPr>
                <w:rFonts w:ascii="Times New Roman" w:hAnsi="Times New Roman" w:cs="Times New Roman"/>
                <w:sz w:val="24"/>
                <w:szCs w:val="24"/>
              </w:rPr>
              <w:t>DP</w:t>
            </w:r>
          </w:p>
        </w:tc>
        <w:tc>
          <w:tcPr>
            <w:tcW w:w="5245" w:type="dxa"/>
          </w:tcPr>
          <w:p w14:paraId="1F8B1B2A" w14:textId="2744759A" w:rsidR="00E81874" w:rsidRDefault="0023266D" w:rsidP="00E81874">
            <w:pPr>
              <w:rPr>
                <w:rFonts w:ascii="Times New Roman" w:hAnsi="Times New Roman" w:cs="Times New Roman"/>
                <w:b/>
                <w:bCs/>
                <w:sz w:val="24"/>
                <w:szCs w:val="24"/>
              </w:rPr>
            </w:pPr>
            <w:r>
              <w:rPr>
                <w:rFonts w:ascii="Times New Roman" w:hAnsi="Times New Roman" w:cs="Times New Roman"/>
                <w:sz w:val="24"/>
                <w:szCs w:val="24"/>
              </w:rPr>
              <w:t>d</w:t>
            </w:r>
            <w:r w:rsidR="008B77F3">
              <w:rPr>
                <w:rFonts w:ascii="Times New Roman" w:hAnsi="Times New Roman" w:cs="Times New Roman"/>
                <w:sz w:val="24"/>
                <w:szCs w:val="24"/>
              </w:rPr>
              <w:t>oença de Parkinson</w:t>
            </w:r>
          </w:p>
        </w:tc>
      </w:tr>
      <w:tr w:rsidR="00E81874" w14:paraId="5EE18C16" w14:textId="77777777" w:rsidTr="009E3B0E">
        <w:tc>
          <w:tcPr>
            <w:tcW w:w="1129" w:type="dxa"/>
          </w:tcPr>
          <w:p w14:paraId="623A70D1" w14:textId="75E3FA13" w:rsidR="00E81874" w:rsidRDefault="008B77F3" w:rsidP="00E81874">
            <w:pPr>
              <w:rPr>
                <w:rFonts w:ascii="Times New Roman" w:hAnsi="Times New Roman" w:cs="Times New Roman"/>
                <w:b/>
                <w:bCs/>
                <w:sz w:val="24"/>
                <w:szCs w:val="24"/>
              </w:rPr>
            </w:pPr>
            <w:r>
              <w:rPr>
                <w:rFonts w:ascii="Times New Roman" w:hAnsi="Times New Roman" w:cs="Times New Roman"/>
                <w:sz w:val="24"/>
                <w:szCs w:val="24"/>
              </w:rPr>
              <w:t>D1</w:t>
            </w:r>
          </w:p>
        </w:tc>
        <w:tc>
          <w:tcPr>
            <w:tcW w:w="5245" w:type="dxa"/>
          </w:tcPr>
          <w:p w14:paraId="7706E73A" w14:textId="476834E0" w:rsidR="00E81874" w:rsidRDefault="00D72B1F" w:rsidP="00E81874">
            <w:pPr>
              <w:rPr>
                <w:rFonts w:ascii="Times New Roman" w:hAnsi="Times New Roman" w:cs="Times New Roman"/>
                <w:b/>
                <w:bCs/>
                <w:sz w:val="24"/>
                <w:szCs w:val="24"/>
              </w:rPr>
            </w:pPr>
            <w:r>
              <w:rPr>
                <w:rFonts w:ascii="Times New Roman" w:hAnsi="Times New Roman" w:cs="Times New Roman"/>
                <w:sz w:val="24"/>
                <w:szCs w:val="24"/>
              </w:rPr>
              <w:t>r</w:t>
            </w:r>
            <w:r w:rsidR="008B77F3">
              <w:rPr>
                <w:rFonts w:ascii="Times New Roman" w:hAnsi="Times New Roman" w:cs="Times New Roman"/>
                <w:sz w:val="24"/>
                <w:szCs w:val="24"/>
              </w:rPr>
              <w:t>eceptor dopaminérgico D1</w:t>
            </w:r>
          </w:p>
        </w:tc>
      </w:tr>
      <w:tr w:rsidR="00E81874" w14:paraId="2E40B710" w14:textId="77777777" w:rsidTr="009E3B0E">
        <w:tc>
          <w:tcPr>
            <w:tcW w:w="1129" w:type="dxa"/>
          </w:tcPr>
          <w:p w14:paraId="0DC8171D" w14:textId="73E14B73" w:rsidR="00E81874" w:rsidRDefault="008B77F3" w:rsidP="00E81874">
            <w:pPr>
              <w:rPr>
                <w:rFonts w:ascii="Times New Roman" w:hAnsi="Times New Roman" w:cs="Times New Roman"/>
                <w:b/>
                <w:bCs/>
                <w:sz w:val="24"/>
                <w:szCs w:val="24"/>
              </w:rPr>
            </w:pPr>
            <w:r>
              <w:rPr>
                <w:rFonts w:ascii="Times New Roman" w:hAnsi="Times New Roman" w:cs="Times New Roman"/>
                <w:sz w:val="24"/>
                <w:szCs w:val="24"/>
              </w:rPr>
              <w:t>D2</w:t>
            </w:r>
          </w:p>
        </w:tc>
        <w:tc>
          <w:tcPr>
            <w:tcW w:w="5245" w:type="dxa"/>
          </w:tcPr>
          <w:p w14:paraId="502B7552" w14:textId="2964EA07" w:rsidR="00E81874" w:rsidRDefault="00D72B1F" w:rsidP="00E81874">
            <w:pPr>
              <w:rPr>
                <w:rFonts w:ascii="Times New Roman" w:hAnsi="Times New Roman" w:cs="Times New Roman"/>
                <w:b/>
                <w:bCs/>
                <w:sz w:val="24"/>
                <w:szCs w:val="24"/>
              </w:rPr>
            </w:pPr>
            <w:r>
              <w:rPr>
                <w:rFonts w:ascii="Times New Roman" w:hAnsi="Times New Roman" w:cs="Times New Roman"/>
                <w:sz w:val="24"/>
                <w:szCs w:val="24"/>
              </w:rPr>
              <w:t>r</w:t>
            </w:r>
            <w:r w:rsidR="008B77F3">
              <w:rPr>
                <w:rFonts w:ascii="Times New Roman" w:hAnsi="Times New Roman" w:cs="Times New Roman"/>
                <w:sz w:val="24"/>
                <w:szCs w:val="24"/>
              </w:rPr>
              <w:t>eceptor dopaminérgico D2</w:t>
            </w:r>
          </w:p>
        </w:tc>
      </w:tr>
      <w:tr w:rsidR="00D72B1F" w14:paraId="26A78382" w14:textId="77777777" w:rsidTr="009E3B0E">
        <w:tc>
          <w:tcPr>
            <w:tcW w:w="1129" w:type="dxa"/>
          </w:tcPr>
          <w:p w14:paraId="45CFD9A2" w14:textId="5968C34E" w:rsidR="00D72B1F" w:rsidRDefault="00D72B1F" w:rsidP="00E81874">
            <w:pPr>
              <w:rPr>
                <w:rFonts w:ascii="Times New Roman" w:hAnsi="Times New Roman" w:cs="Times New Roman"/>
                <w:sz w:val="24"/>
                <w:szCs w:val="24"/>
              </w:rPr>
            </w:pPr>
            <w:r w:rsidRPr="00116B1A">
              <w:rPr>
                <w:rFonts w:ascii="Times New Roman" w:hAnsi="Times New Roman" w:cs="Times New Roman"/>
                <w:sz w:val="24"/>
                <w:szCs w:val="24"/>
              </w:rPr>
              <w:t>GPI</w:t>
            </w:r>
          </w:p>
        </w:tc>
        <w:tc>
          <w:tcPr>
            <w:tcW w:w="5245" w:type="dxa"/>
          </w:tcPr>
          <w:p w14:paraId="51DD0221" w14:textId="322DD106" w:rsidR="00D72B1F" w:rsidRDefault="00D72B1F" w:rsidP="00E81874">
            <w:pPr>
              <w:rPr>
                <w:rFonts w:ascii="Times New Roman" w:hAnsi="Times New Roman" w:cs="Times New Roman"/>
                <w:sz w:val="24"/>
                <w:szCs w:val="24"/>
              </w:rPr>
            </w:pPr>
            <w:r w:rsidRPr="00116B1A">
              <w:rPr>
                <w:rFonts w:ascii="Times New Roman" w:hAnsi="Times New Roman" w:cs="Times New Roman"/>
                <w:sz w:val="24"/>
                <w:szCs w:val="24"/>
              </w:rPr>
              <w:t>globo pálido interno</w:t>
            </w:r>
          </w:p>
        </w:tc>
      </w:tr>
      <w:tr w:rsidR="00E81874" w14:paraId="26164CA1" w14:textId="77777777" w:rsidTr="009E3B0E">
        <w:tc>
          <w:tcPr>
            <w:tcW w:w="1129" w:type="dxa"/>
          </w:tcPr>
          <w:p w14:paraId="03BBA65A" w14:textId="10F22C61" w:rsidR="00E81874" w:rsidRDefault="008B77F3" w:rsidP="00E81874">
            <w:pPr>
              <w:rPr>
                <w:rFonts w:ascii="Times New Roman" w:hAnsi="Times New Roman" w:cs="Times New Roman"/>
                <w:b/>
                <w:bCs/>
                <w:sz w:val="24"/>
                <w:szCs w:val="24"/>
              </w:rPr>
            </w:pPr>
            <w:r>
              <w:rPr>
                <w:rFonts w:ascii="Times New Roman" w:hAnsi="Times New Roman" w:cs="Times New Roman"/>
                <w:sz w:val="24"/>
                <w:szCs w:val="24"/>
              </w:rPr>
              <w:t>IDPs</w:t>
            </w:r>
          </w:p>
        </w:tc>
        <w:tc>
          <w:tcPr>
            <w:tcW w:w="5245" w:type="dxa"/>
          </w:tcPr>
          <w:p w14:paraId="50E96D63" w14:textId="0440254E" w:rsidR="00E81874" w:rsidRDefault="00D72B1F" w:rsidP="00E81874">
            <w:pPr>
              <w:rPr>
                <w:rFonts w:ascii="Times New Roman" w:hAnsi="Times New Roman" w:cs="Times New Roman"/>
                <w:b/>
                <w:bCs/>
                <w:sz w:val="24"/>
                <w:szCs w:val="24"/>
              </w:rPr>
            </w:pPr>
            <w:r>
              <w:rPr>
                <w:rFonts w:ascii="Times New Roman" w:hAnsi="Times New Roman" w:cs="Times New Roman"/>
                <w:sz w:val="24"/>
                <w:szCs w:val="24"/>
              </w:rPr>
              <w:t>i</w:t>
            </w:r>
            <w:r w:rsidR="008B77F3">
              <w:rPr>
                <w:rFonts w:ascii="Times New Roman" w:hAnsi="Times New Roman" w:cs="Times New Roman"/>
                <w:sz w:val="24"/>
                <w:szCs w:val="24"/>
              </w:rPr>
              <w:t xml:space="preserve">nibidores da </w:t>
            </w:r>
            <w:r>
              <w:rPr>
                <w:rFonts w:ascii="Times New Roman" w:hAnsi="Times New Roman" w:cs="Times New Roman"/>
                <w:sz w:val="24"/>
                <w:szCs w:val="24"/>
              </w:rPr>
              <w:t>d</w:t>
            </w:r>
            <w:r w:rsidR="008B77F3">
              <w:rPr>
                <w:rFonts w:ascii="Times New Roman" w:hAnsi="Times New Roman" w:cs="Times New Roman"/>
                <w:sz w:val="24"/>
                <w:szCs w:val="24"/>
              </w:rPr>
              <w:t>opadescarboxilase periférica</w:t>
            </w:r>
          </w:p>
        </w:tc>
      </w:tr>
      <w:tr w:rsidR="00E81874" w14:paraId="4F7B91F7" w14:textId="77777777" w:rsidTr="009E3B0E">
        <w:tc>
          <w:tcPr>
            <w:tcW w:w="1129" w:type="dxa"/>
          </w:tcPr>
          <w:p w14:paraId="408671EA" w14:textId="38F0502A" w:rsidR="00E81874" w:rsidRDefault="008B77F3" w:rsidP="00E81874">
            <w:pPr>
              <w:rPr>
                <w:rFonts w:ascii="Times New Roman" w:hAnsi="Times New Roman" w:cs="Times New Roman"/>
                <w:b/>
                <w:bCs/>
                <w:sz w:val="24"/>
                <w:szCs w:val="24"/>
              </w:rPr>
            </w:pPr>
            <w:r w:rsidRPr="008D439E">
              <w:rPr>
                <w:rFonts w:ascii="Times New Roman" w:hAnsi="Times New Roman" w:cs="Times New Roman"/>
                <w:sz w:val="24"/>
                <w:szCs w:val="24"/>
              </w:rPr>
              <w:t>MAO-</w:t>
            </w:r>
            <w:r>
              <w:rPr>
                <w:rFonts w:ascii="Times New Roman" w:hAnsi="Times New Roman" w:cs="Times New Roman"/>
                <w:sz w:val="24"/>
                <w:szCs w:val="24"/>
              </w:rPr>
              <w:t>A</w:t>
            </w:r>
          </w:p>
        </w:tc>
        <w:tc>
          <w:tcPr>
            <w:tcW w:w="5245" w:type="dxa"/>
          </w:tcPr>
          <w:p w14:paraId="00CCE50B" w14:textId="5E37236E" w:rsidR="00E81874" w:rsidRDefault="00D72B1F" w:rsidP="00E81874">
            <w:pPr>
              <w:rPr>
                <w:rFonts w:ascii="Times New Roman" w:hAnsi="Times New Roman" w:cs="Times New Roman"/>
                <w:b/>
                <w:bCs/>
                <w:sz w:val="24"/>
                <w:szCs w:val="24"/>
              </w:rPr>
            </w:pPr>
            <w:r>
              <w:rPr>
                <w:rFonts w:ascii="Times New Roman" w:hAnsi="Times New Roman" w:cs="Times New Roman"/>
                <w:sz w:val="24"/>
                <w:szCs w:val="24"/>
              </w:rPr>
              <w:t>m</w:t>
            </w:r>
            <w:r w:rsidR="008B77F3">
              <w:rPr>
                <w:rFonts w:ascii="Times New Roman" w:hAnsi="Times New Roman" w:cs="Times New Roman"/>
                <w:sz w:val="24"/>
                <w:szCs w:val="24"/>
              </w:rPr>
              <w:t>onoaminaoxidase-A</w:t>
            </w:r>
          </w:p>
        </w:tc>
      </w:tr>
      <w:tr w:rsidR="00E81874" w14:paraId="01079875" w14:textId="77777777" w:rsidTr="009E3B0E">
        <w:tc>
          <w:tcPr>
            <w:tcW w:w="1129" w:type="dxa"/>
          </w:tcPr>
          <w:p w14:paraId="529B88B2" w14:textId="113B1B3D" w:rsidR="00E81874" w:rsidRDefault="008B77F3" w:rsidP="00E81874">
            <w:pPr>
              <w:rPr>
                <w:rFonts w:ascii="Times New Roman" w:hAnsi="Times New Roman" w:cs="Times New Roman"/>
                <w:b/>
                <w:bCs/>
                <w:sz w:val="24"/>
                <w:szCs w:val="24"/>
              </w:rPr>
            </w:pPr>
            <w:r w:rsidRPr="008D439E">
              <w:rPr>
                <w:rFonts w:ascii="Times New Roman" w:hAnsi="Times New Roman" w:cs="Times New Roman"/>
                <w:sz w:val="24"/>
                <w:szCs w:val="24"/>
              </w:rPr>
              <w:t>MAO-</w:t>
            </w:r>
            <w:r>
              <w:rPr>
                <w:rFonts w:ascii="Times New Roman" w:hAnsi="Times New Roman" w:cs="Times New Roman"/>
                <w:sz w:val="24"/>
                <w:szCs w:val="24"/>
              </w:rPr>
              <w:t>B</w:t>
            </w:r>
          </w:p>
        </w:tc>
        <w:tc>
          <w:tcPr>
            <w:tcW w:w="5245" w:type="dxa"/>
          </w:tcPr>
          <w:p w14:paraId="33D80369" w14:textId="1F419038" w:rsidR="00E81874" w:rsidRDefault="00D72B1F" w:rsidP="00E81874">
            <w:pPr>
              <w:rPr>
                <w:rFonts w:ascii="Times New Roman" w:hAnsi="Times New Roman" w:cs="Times New Roman"/>
                <w:b/>
                <w:bCs/>
                <w:sz w:val="24"/>
                <w:szCs w:val="24"/>
              </w:rPr>
            </w:pPr>
            <w:r>
              <w:rPr>
                <w:rFonts w:ascii="Times New Roman" w:hAnsi="Times New Roman" w:cs="Times New Roman"/>
                <w:sz w:val="24"/>
                <w:szCs w:val="24"/>
              </w:rPr>
              <w:t>m</w:t>
            </w:r>
            <w:r w:rsidR="008B77F3">
              <w:rPr>
                <w:rFonts w:ascii="Times New Roman" w:hAnsi="Times New Roman" w:cs="Times New Roman"/>
                <w:sz w:val="24"/>
                <w:szCs w:val="24"/>
              </w:rPr>
              <w:t>onoaminaoxidase-B</w:t>
            </w:r>
          </w:p>
        </w:tc>
      </w:tr>
      <w:tr w:rsidR="008B77F3" w14:paraId="62DF1FFA" w14:textId="77777777" w:rsidTr="009E3B0E">
        <w:tc>
          <w:tcPr>
            <w:tcW w:w="1129" w:type="dxa"/>
          </w:tcPr>
          <w:p w14:paraId="7A5B024F" w14:textId="1A49062F" w:rsidR="008B77F3" w:rsidRPr="008D439E" w:rsidRDefault="008B77F3" w:rsidP="00E81874">
            <w:pPr>
              <w:rPr>
                <w:rFonts w:ascii="Times New Roman" w:hAnsi="Times New Roman" w:cs="Times New Roman"/>
                <w:sz w:val="24"/>
                <w:szCs w:val="24"/>
              </w:rPr>
            </w:pPr>
            <w:r>
              <w:rPr>
                <w:rFonts w:ascii="Times New Roman" w:hAnsi="Times New Roman" w:cs="Times New Roman"/>
                <w:sz w:val="24"/>
                <w:szCs w:val="24"/>
              </w:rPr>
              <w:t>NMDA</w:t>
            </w:r>
          </w:p>
        </w:tc>
        <w:tc>
          <w:tcPr>
            <w:tcW w:w="5245" w:type="dxa"/>
          </w:tcPr>
          <w:p w14:paraId="107490AE" w14:textId="3D8852BC" w:rsidR="008B77F3" w:rsidRDefault="008B77F3" w:rsidP="00E81874">
            <w:pPr>
              <w:rPr>
                <w:rFonts w:ascii="Times New Roman" w:hAnsi="Times New Roman" w:cs="Times New Roman"/>
                <w:sz w:val="24"/>
                <w:szCs w:val="24"/>
              </w:rPr>
            </w:pPr>
            <w:r>
              <w:rPr>
                <w:rFonts w:ascii="Times New Roman" w:hAnsi="Times New Roman" w:cs="Times New Roman"/>
                <w:sz w:val="24"/>
                <w:szCs w:val="24"/>
              </w:rPr>
              <w:t>N-metil-D-aspartato</w:t>
            </w:r>
          </w:p>
        </w:tc>
      </w:tr>
      <w:tr w:rsidR="00B12100" w14:paraId="76C71DDC" w14:textId="77777777" w:rsidTr="009E3B0E">
        <w:tc>
          <w:tcPr>
            <w:tcW w:w="1129" w:type="dxa"/>
          </w:tcPr>
          <w:p w14:paraId="7A90FAD6" w14:textId="4FD1810C" w:rsidR="00B12100" w:rsidRDefault="00B12100" w:rsidP="00E81874">
            <w:pPr>
              <w:rPr>
                <w:rFonts w:ascii="Times New Roman" w:hAnsi="Times New Roman" w:cs="Times New Roman"/>
                <w:sz w:val="24"/>
                <w:szCs w:val="24"/>
              </w:rPr>
            </w:pPr>
            <w:r w:rsidRPr="00116B1A">
              <w:rPr>
                <w:rFonts w:ascii="Times New Roman" w:eastAsiaTheme="minorEastAsia" w:hAnsi="Times New Roman" w:cs="Times New Roman"/>
                <w:bCs/>
                <w:sz w:val="24"/>
                <w:szCs w:val="24"/>
                <w:lang w:eastAsia="en-US"/>
              </w:rPr>
              <w:t>PDQ39</w:t>
            </w:r>
          </w:p>
        </w:tc>
        <w:tc>
          <w:tcPr>
            <w:tcW w:w="5245" w:type="dxa"/>
          </w:tcPr>
          <w:p w14:paraId="26F3EC90" w14:textId="1C704B27" w:rsidR="00B12100" w:rsidRPr="00B12100" w:rsidRDefault="00B12100" w:rsidP="00B12100">
            <w:pPr>
              <w:spacing w:line="240" w:lineRule="auto"/>
              <w:rPr>
                <w:rFonts w:ascii="Times New Roman" w:hAnsi="Times New Roman" w:cs="Times New Roman"/>
                <w:i/>
                <w:iCs/>
                <w:sz w:val="24"/>
                <w:szCs w:val="24"/>
              </w:rPr>
            </w:pPr>
            <w:r w:rsidRPr="00B12100">
              <w:rPr>
                <w:rFonts w:ascii="Times New Roman" w:eastAsia="Times New Roman" w:hAnsi="Times New Roman" w:cs="Times New Roman"/>
                <w:i/>
                <w:iCs/>
                <w:sz w:val="24"/>
                <w:szCs w:val="24"/>
              </w:rPr>
              <w:t>The Parkinson’s Disease Questionnaire-39</w:t>
            </w:r>
          </w:p>
        </w:tc>
      </w:tr>
      <w:tr w:rsidR="00751C67" w14:paraId="79DC8CEE" w14:textId="77777777" w:rsidTr="009E3B0E">
        <w:tc>
          <w:tcPr>
            <w:tcW w:w="1129" w:type="dxa"/>
          </w:tcPr>
          <w:p w14:paraId="2FF89FBF" w14:textId="3DBEDF88" w:rsidR="00751C67" w:rsidRDefault="00751C67" w:rsidP="00E81874">
            <w:pPr>
              <w:rPr>
                <w:rFonts w:ascii="Times New Roman" w:hAnsi="Times New Roman" w:cs="Times New Roman"/>
                <w:sz w:val="24"/>
                <w:szCs w:val="24"/>
              </w:rPr>
            </w:pPr>
            <w:r w:rsidRPr="00116B1A">
              <w:rPr>
                <w:rFonts w:ascii="Times New Roman" w:hAnsi="Times New Roman" w:cs="Times New Roman"/>
                <w:sz w:val="24"/>
                <w:szCs w:val="24"/>
              </w:rPr>
              <w:t>PPQ</w:t>
            </w:r>
          </w:p>
        </w:tc>
        <w:tc>
          <w:tcPr>
            <w:tcW w:w="5245" w:type="dxa"/>
          </w:tcPr>
          <w:p w14:paraId="70153D46" w14:textId="5E92473C" w:rsidR="00751C67" w:rsidRDefault="00751C67" w:rsidP="00E81874">
            <w:pPr>
              <w:rPr>
                <w:rFonts w:ascii="Times New Roman" w:hAnsi="Times New Roman" w:cs="Times New Roman"/>
                <w:sz w:val="24"/>
                <w:szCs w:val="24"/>
              </w:rPr>
            </w:pPr>
            <w:r w:rsidRPr="00116B1A">
              <w:rPr>
                <w:rFonts w:ascii="Times New Roman" w:hAnsi="Times New Roman" w:cs="Times New Roman"/>
                <w:i/>
                <w:sz w:val="24"/>
                <w:szCs w:val="24"/>
              </w:rPr>
              <w:t>Parkinson’s Psychosis Questionarie</w:t>
            </w:r>
          </w:p>
        </w:tc>
      </w:tr>
      <w:tr w:rsidR="00D72B1F" w14:paraId="5207D8AC" w14:textId="77777777" w:rsidTr="009E3B0E">
        <w:tc>
          <w:tcPr>
            <w:tcW w:w="1129" w:type="dxa"/>
          </w:tcPr>
          <w:p w14:paraId="35AB0DEF" w14:textId="0D5D32CE" w:rsidR="00D72B1F" w:rsidRDefault="00D72B1F" w:rsidP="00E81874">
            <w:pPr>
              <w:rPr>
                <w:rFonts w:ascii="Times New Roman" w:hAnsi="Times New Roman" w:cs="Times New Roman"/>
                <w:sz w:val="24"/>
                <w:szCs w:val="24"/>
              </w:rPr>
            </w:pPr>
            <w:r>
              <w:rPr>
                <w:rFonts w:ascii="Times New Roman" w:hAnsi="Times New Roman" w:cs="Times New Roman"/>
                <w:sz w:val="24"/>
                <w:szCs w:val="24"/>
              </w:rPr>
              <w:t>REM</w:t>
            </w:r>
          </w:p>
        </w:tc>
        <w:tc>
          <w:tcPr>
            <w:tcW w:w="5245" w:type="dxa"/>
          </w:tcPr>
          <w:p w14:paraId="7E4256C6" w14:textId="505B77B3" w:rsidR="00D72B1F" w:rsidRPr="00D72B1F" w:rsidRDefault="00D72B1F" w:rsidP="00E81874">
            <w:pPr>
              <w:rPr>
                <w:rFonts w:ascii="Times New Roman" w:hAnsi="Times New Roman" w:cs="Times New Roman"/>
                <w:i/>
                <w:iCs/>
                <w:sz w:val="24"/>
                <w:szCs w:val="24"/>
              </w:rPr>
            </w:pPr>
            <w:r>
              <w:rPr>
                <w:rFonts w:ascii="Times New Roman" w:hAnsi="Times New Roman" w:cs="Times New Roman"/>
                <w:i/>
                <w:iCs/>
                <w:sz w:val="24"/>
                <w:szCs w:val="24"/>
              </w:rPr>
              <w:t>R</w:t>
            </w:r>
            <w:r w:rsidRPr="00D72B1F">
              <w:rPr>
                <w:rFonts w:ascii="Times New Roman" w:hAnsi="Times New Roman" w:cs="Times New Roman"/>
                <w:i/>
                <w:iCs/>
                <w:sz w:val="24"/>
                <w:szCs w:val="24"/>
              </w:rPr>
              <w:t xml:space="preserve">apid </w:t>
            </w:r>
            <w:r>
              <w:rPr>
                <w:rFonts w:ascii="Times New Roman" w:hAnsi="Times New Roman" w:cs="Times New Roman"/>
                <w:i/>
                <w:iCs/>
                <w:sz w:val="24"/>
                <w:szCs w:val="24"/>
              </w:rPr>
              <w:t>E</w:t>
            </w:r>
            <w:r w:rsidRPr="00D72B1F">
              <w:rPr>
                <w:rFonts w:ascii="Times New Roman" w:hAnsi="Times New Roman" w:cs="Times New Roman"/>
                <w:i/>
                <w:iCs/>
                <w:sz w:val="24"/>
                <w:szCs w:val="24"/>
              </w:rPr>
              <w:t xml:space="preserve">ye </w:t>
            </w:r>
            <w:r>
              <w:rPr>
                <w:rFonts w:ascii="Times New Roman" w:hAnsi="Times New Roman" w:cs="Times New Roman"/>
                <w:i/>
                <w:iCs/>
                <w:sz w:val="24"/>
                <w:szCs w:val="24"/>
              </w:rPr>
              <w:t>M</w:t>
            </w:r>
            <w:r w:rsidRPr="00D72B1F">
              <w:rPr>
                <w:rFonts w:ascii="Times New Roman" w:hAnsi="Times New Roman" w:cs="Times New Roman"/>
                <w:i/>
                <w:iCs/>
                <w:sz w:val="24"/>
                <w:szCs w:val="24"/>
              </w:rPr>
              <w:t>oviments</w:t>
            </w:r>
            <w:r>
              <w:rPr>
                <w:rFonts w:ascii="Times New Roman" w:hAnsi="Times New Roman" w:cs="Times New Roman"/>
                <w:i/>
                <w:iCs/>
                <w:sz w:val="24"/>
                <w:szCs w:val="24"/>
              </w:rPr>
              <w:t xml:space="preserve"> </w:t>
            </w:r>
          </w:p>
        </w:tc>
      </w:tr>
      <w:tr w:rsidR="00D72B1F" w14:paraId="02F925E9" w14:textId="77777777" w:rsidTr="009E3B0E">
        <w:tc>
          <w:tcPr>
            <w:tcW w:w="1129" w:type="dxa"/>
          </w:tcPr>
          <w:p w14:paraId="19A155E0" w14:textId="4D848A65" w:rsidR="00D72B1F" w:rsidRDefault="00D72B1F" w:rsidP="00E81874">
            <w:pPr>
              <w:rPr>
                <w:rFonts w:ascii="Times New Roman" w:hAnsi="Times New Roman" w:cs="Times New Roman"/>
                <w:sz w:val="24"/>
                <w:szCs w:val="24"/>
              </w:rPr>
            </w:pPr>
            <w:r w:rsidRPr="00116B1A">
              <w:rPr>
                <w:rFonts w:ascii="Times New Roman" w:hAnsi="Times New Roman" w:cs="Times New Roman"/>
                <w:sz w:val="24"/>
                <w:szCs w:val="24"/>
              </w:rPr>
              <w:t>THC</w:t>
            </w:r>
          </w:p>
        </w:tc>
        <w:tc>
          <w:tcPr>
            <w:tcW w:w="5245" w:type="dxa"/>
          </w:tcPr>
          <w:p w14:paraId="5D683D01" w14:textId="4A5B056C" w:rsidR="00D72B1F" w:rsidRPr="00D72B1F" w:rsidRDefault="00D72B1F" w:rsidP="00E81874">
            <w:pPr>
              <w:rPr>
                <w:rFonts w:ascii="Times New Roman" w:hAnsi="Times New Roman" w:cs="Times New Roman"/>
                <w:sz w:val="24"/>
                <w:szCs w:val="24"/>
              </w:rPr>
            </w:pPr>
            <w:r w:rsidRPr="00D72B1F">
              <w:rPr>
                <w:rFonts w:ascii="Times New Roman" w:hAnsi="Times New Roman" w:cs="Times New Roman"/>
                <w:sz w:val="24"/>
                <w:szCs w:val="24"/>
              </w:rPr>
              <w:t>tetrahidocanabinol</w:t>
            </w:r>
          </w:p>
        </w:tc>
      </w:tr>
      <w:tr w:rsidR="00751C67" w14:paraId="0B3BD6C1" w14:textId="77777777" w:rsidTr="009E3B0E">
        <w:tc>
          <w:tcPr>
            <w:tcW w:w="1129" w:type="dxa"/>
          </w:tcPr>
          <w:p w14:paraId="696400A1" w14:textId="75C74FC1" w:rsidR="00751C67" w:rsidRPr="00116B1A" w:rsidRDefault="00751C67" w:rsidP="00E81874">
            <w:pPr>
              <w:rPr>
                <w:rFonts w:ascii="Times New Roman" w:hAnsi="Times New Roman" w:cs="Times New Roman"/>
                <w:sz w:val="24"/>
                <w:szCs w:val="24"/>
              </w:rPr>
            </w:pPr>
            <w:r>
              <w:rPr>
                <w:rFonts w:ascii="Times New Roman" w:hAnsi="Times New Roman" w:cs="Times New Roman"/>
                <w:sz w:val="24"/>
                <w:szCs w:val="24"/>
              </w:rPr>
              <w:t>UPDRS</w:t>
            </w:r>
          </w:p>
        </w:tc>
        <w:tc>
          <w:tcPr>
            <w:tcW w:w="5245" w:type="dxa"/>
          </w:tcPr>
          <w:p w14:paraId="3C790EDC" w14:textId="21DDACC7" w:rsidR="00751C67" w:rsidRPr="00D72B1F" w:rsidRDefault="00751C67" w:rsidP="00751C67">
            <w:pPr>
              <w:spacing w:line="240" w:lineRule="auto"/>
              <w:rPr>
                <w:rFonts w:ascii="Times New Roman" w:hAnsi="Times New Roman" w:cs="Times New Roman"/>
                <w:sz w:val="24"/>
                <w:szCs w:val="24"/>
              </w:rPr>
            </w:pPr>
            <w:bookmarkStart w:id="1" w:name="_Hlk114088049"/>
            <w:r>
              <w:rPr>
                <w:rFonts w:ascii="Times New Roman" w:eastAsia="Times New Roman" w:hAnsi="Times New Roman" w:cs="Times New Roman"/>
                <w:sz w:val="24"/>
                <w:szCs w:val="24"/>
              </w:rPr>
              <w:t>Unified Parkinson’s Disease Rating Scale</w:t>
            </w:r>
            <w:bookmarkEnd w:id="1"/>
          </w:p>
        </w:tc>
      </w:tr>
    </w:tbl>
    <w:p w14:paraId="0F5A498C" w14:textId="224142F3" w:rsidR="00E81874" w:rsidRDefault="00E81874" w:rsidP="00E81874">
      <w:pPr>
        <w:rPr>
          <w:rFonts w:ascii="Times New Roman" w:hAnsi="Times New Roman" w:cs="Times New Roman"/>
          <w:b/>
          <w:bCs/>
          <w:sz w:val="24"/>
          <w:szCs w:val="24"/>
        </w:rPr>
      </w:pPr>
    </w:p>
    <w:p w14:paraId="3CB236EC" w14:textId="4ED00DF3" w:rsidR="008B77F3" w:rsidRDefault="008B77F3" w:rsidP="00E81874">
      <w:pPr>
        <w:rPr>
          <w:rFonts w:ascii="Times New Roman" w:hAnsi="Times New Roman" w:cs="Times New Roman"/>
          <w:b/>
          <w:bCs/>
          <w:sz w:val="24"/>
          <w:szCs w:val="24"/>
        </w:rPr>
      </w:pPr>
    </w:p>
    <w:p w14:paraId="156C9784" w14:textId="77777777" w:rsidR="00551EA8" w:rsidRDefault="00551EA8" w:rsidP="00E81874">
      <w:pPr>
        <w:rPr>
          <w:rFonts w:ascii="Times New Roman" w:hAnsi="Times New Roman" w:cs="Times New Roman"/>
          <w:b/>
          <w:bCs/>
          <w:sz w:val="24"/>
          <w:szCs w:val="24"/>
        </w:rPr>
      </w:pPr>
    </w:p>
    <w:p w14:paraId="463426DF" w14:textId="77777777" w:rsidR="002955FB" w:rsidRDefault="002955FB" w:rsidP="00E81874">
      <w:pPr>
        <w:rPr>
          <w:rFonts w:ascii="Times New Roman" w:hAnsi="Times New Roman" w:cs="Times New Roman"/>
          <w:b/>
          <w:bCs/>
          <w:sz w:val="24"/>
          <w:szCs w:val="24"/>
        </w:rPr>
      </w:pPr>
    </w:p>
    <w:p w14:paraId="549C4D9E" w14:textId="79593EA0" w:rsidR="008B77F3" w:rsidRDefault="008B77F3" w:rsidP="008B77F3">
      <w:pPr>
        <w:rPr>
          <w:rFonts w:ascii="Times New Roman" w:hAnsi="Times New Roman" w:cs="Times New Roman"/>
          <w:b/>
          <w:bCs/>
          <w:sz w:val="24"/>
          <w:szCs w:val="24"/>
        </w:rPr>
      </w:pPr>
      <w:r>
        <w:rPr>
          <w:rFonts w:ascii="Times New Roman" w:hAnsi="Times New Roman" w:cs="Times New Roman"/>
          <w:b/>
          <w:bCs/>
          <w:sz w:val="24"/>
          <w:szCs w:val="24"/>
        </w:rPr>
        <w:t>LISTA DE FIGURAS</w:t>
      </w:r>
      <w:r w:rsidR="00751C67">
        <w:rPr>
          <w:rFonts w:ascii="Times New Roman" w:hAnsi="Times New Roman" w:cs="Times New Roman"/>
          <w:b/>
          <w:bCs/>
          <w:sz w:val="24"/>
          <w:szCs w:val="24"/>
        </w:rPr>
        <w:t xml:space="preserve"> e TABELAS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0"/>
        <w:gridCol w:w="934"/>
      </w:tblGrid>
      <w:tr w:rsidR="008B77F3" w14:paraId="00506774" w14:textId="77777777" w:rsidTr="00551EA8">
        <w:tc>
          <w:tcPr>
            <w:tcW w:w="7366" w:type="dxa"/>
          </w:tcPr>
          <w:p w14:paraId="0B5A93A6" w14:textId="47C730E8" w:rsidR="008B77F3" w:rsidRPr="008B77F3" w:rsidRDefault="008B77F3" w:rsidP="00475151">
            <w:pPr>
              <w:rPr>
                <w:rFonts w:ascii="Times New Roman" w:hAnsi="Times New Roman" w:cs="Times New Roman"/>
                <w:sz w:val="24"/>
                <w:szCs w:val="24"/>
              </w:rPr>
            </w:pPr>
          </w:p>
        </w:tc>
        <w:tc>
          <w:tcPr>
            <w:tcW w:w="1128" w:type="dxa"/>
          </w:tcPr>
          <w:p w14:paraId="2CDEF457" w14:textId="5F3FA6A7" w:rsidR="008B77F3" w:rsidRDefault="00751C67" w:rsidP="00475151">
            <w:pPr>
              <w:rPr>
                <w:rFonts w:ascii="Times New Roman" w:hAnsi="Times New Roman" w:cs="Times New Roman"/>
                <w:b/>
                <w:bCs/>
                <w:sz w:val="24"/>
                <w:szCs w:val="24"/>
              </w:rPr>
            </w:pPr>
            <w:r>
              <w:rPr>
                <w:rFonts w:ascii="Times New Roman" w:hAnsi="Times New Roman" w:cs="Times New Roman"/>
                <w:b/>
                <w:bCs/>
                <w:sz w:val="24"/>
                <w:szCs w:val="24"/>
              </w:rPr>
              <w:t>Página</w:t>
            </w:r>
          </w:p>
        </w:tc>
      </w:tr>
      <w:tr w:rsidR="00751C67" w14:paraId="4E09DD4A" w14:textId="77777777" w:rsidTr="00551EA8">
        <w:tc>
          <w:tcPr>
            <w:tcW w:w="7366" w:type="dxa"/>
          </w:tcPr>
          <w:p w14:paraId="4C5F60B0" w14:textId="7FCCB6F9" w:rsidR="00751C67" w:rsidRPr="008B77F3" w:rsidRDefault="00751C67" w:rsidP="00751C67">
            <w:pPr>
              <w:rPr>
                <w:rFonts w:ascii="Times New Roman" w:hAnsi="Times New Roman" w:cs="Times New Roman"/>
                <w:sz w:val="24"/>
                <w:szCs w:val="24"/>
              </w:rPr>
            </w:pPr>
            <w:r w:rsidRPr="008B77F3">
              <w:rPr>
                <w:rFonts w:ascii="Times New Roman" w:hAnsi="Times New Roman" w:cs="Times New Roman"/>
                <w:sz w:val="24"/>
                <w:szCs w:val="24"/>
              </w:rPr>
              <w:t xml:space="preserve">Figura </w:t>
            </w:r>
            <w:r w:rsidR="00632CC8">
              <w:rPr>
                <w:rFonts w:ascii="Times New Roman" w:hAnsi="Times New Roman" w:cs="Times New Roman"/>
                <w:sz w:val="24"/>
                <w:szCs w:val="24"/>
              </w:rPr>
              <w:t>2.1</w:t>
            </w:r>
            <w:r w:rsidR="00647E4D">
              <w:rPr>
                <w:rFonts w:ascii="Times New Roman" w:hAnsi="Times New Roman" w:cs="Times New Roman"/>
                <w:sz w:val="24"/>
                <w:szCs w:val="24"/>
              </w:rPr>
              <w:t xml:space="preserve"> - </w:t>
            </w:r>
            <w:r>
              <w:rPr>
                <w:rFonts w:ascii="Times New Roman" w:hAnsi="Times New Roman" w:cs="Times New Roman"/>
                <w:sz w:val="24"/>
                <w:szCs w:val="24"/>
              </w:rPr>
              <w:t>Metabolização da Dopa em Dopamina pela enzima dopa-descarboxilase</w:t>
            </w:r>
            <w:r w:rsidR="00551EA8">
              <w:rPr>
                <w:rFonts w:ascii="Times New Roman" w:hAnsi="Times New Roman" w:cs="Times New Roman"/>
                <w:sz w:val="24"/>
                <w:szCs w:val="24"/>
              </w:rPr>
              <w:t>..................................................................................................</w:t>
            </w:r>
          </w:p>
        </w:tc>
        <w:tc>
          <w:tcPr>
            <w:tcW w:w="1128" w:type="dxa"/>
          </w:tcPr>
          <w:p w14:paraId="22C88492" w14:textId="77777777" w:rsidR="00551EA8" w:rsidRDefault="00551EA8" w:rsidP="00751C67">
            <w:pPr>
              <w:rPr>
                <w:rFonts w:ascii="Times New Roman" w:hAnsi="Times New Roman" w:cs="Times New Roman"/>
                <w:sz w:val="24"/>
                <w:szCs w:val="24"/>
              </w:rPr>
            </w:pPr>
          </w:p>
          <w:p w14:paraId="020D29D1" w14:textId="5D3A5B2C" w:rsidR="00751C67" w:rsidRDefault="00551EA8" w:rsidP="00751C67">
            <w:pPr>
              <w:rPr>
                <w:rFonts w:ascii="Times New Roman" w:hAnsi="Times New Roman" w:cs="Times New Roman"/>
                <w:sz w:val="24"/>
                <w:szCs w:val="24"/>
              </w:rPr>
            </w:pPr>
            <w:r>
              <w:rPr>
                <w:rFonts w:ascii="Times New Roman" w:hAnsi="Times New Roman" w:cs="Times New Roman"/>
                <w:sz w:val="24"/>
                <w:szCs w:val="24"/>
              </w:rPr>
              <w:t>10</w:t>
            </w:r>
          </w:p>
        </w:tc>
      </w:tr>
      <w:tr w:rsidR="00751C67" w14:paraId="3C3D38A2" w14:textId="77777777" w:rsidTr="00551EA8">
        <w:tc>
          <w:tcPr>
            <w:tcW w:w="7366" w:type="dxa"/>
          </w:tcPr>
          <w:p w14:paraId="279D894F" w14:textId="5BAC27C0" w:rsidR="00751C67" w:rsidRDefault="00751C67" w:rsidP="00751C67">
            <w:pPr>
              <w:rPr>
                <w:rFonts w:ascii="Times New Roman" w:hAnsi="Times New Roman" w:cs="Times New Roman"/>
                <w:b/>
                <w:bCs/>
                <w:sz w:val="24"/>
                <w:szCs w:val="24"/>
              </w:rPr>
            </w:pPr>
            <w:r w:rsidRPr="008B77F3">
              <w:rPr>
                <w:rFonts w:ascii="Times New Roman" w:hAnsi="Times New Roman" w:cs="Times New Roman"/>
                <w:sz w:val="24"/>
                <w:szCs w:val="24"/>
              </w:rPr>
              <w:t xml:space="preserve">Figura </w:t>
            </w:r>
            <w:r>
              <w:rPr>
                <w:rFonts w:ascii="Times New Roman" w:hAnsi="Times New Roman" w:cs="Times New Roman"/>
                <w:sz w:val="24"/>
                <w:szCs w:val="24"/>
              </w:rPr>
              <w:t>2</w:t>
            </w:r>
            <w:r w:rsidR="00632CC8">
              <w:rPr>
                <w:rFonts w:ascii="Times New Roman" w:hAnsi="Times New Roman" w:cs="Times New Roman"/>
                <w:sz w:val="24"/>
                <w:szCs w:val="24"/>
              </w:rPr>
              <w:t>.2</w:t>
            </w:r>
            <w:r w:rsidR="00647E4D">
              <w:rPr>
                <w:rFonts w:ascii="Times New Roman" w:hAnsi="Times New Roman" w:cs="Times New Roman"/>
                <w:sz w:val="24"/>
                <w:szCs w:val="24"/>
              </w:rPr>
              <w:t xml:space="preserve"> - </w:t>
            </w:r>
            <w:r>
              <w:rPr>
                <w:rFonts w:ascii="Times New Roman" w:hAnsi="Times New Roman" w:cs="Times New Roman"/>
                <w:sz w:val="24"/>
                <w:szCs w:val="24"/>
              </w:rPr>
              <w:t>Metabolização da Dopamina pela enzima MAO</w:t>
            </w:r>
            <w:r w:rsidR="00551EA8">
              <w:rPr>
                <w:rFonts w:ascii="Times New Roman" w:hAnsi="Times New Roman" w:cs="Times New Roman"/>
                <w:sz w:val="24"/>
                <w:szCs w:val="24"/>
              </w:rPr>
              <w:t>.........................</w:t>
            </w:r>
          </w:p>
        </w:tc>
        <w:tc>
          <w:tcPr>
            <w:tcW w:w="1128" w:type="dxa"/>
          </w:tcPr>
          <w:p w14:paraId="61A97011" w14:textId="728B2812" w:rsidR="00751C67" w:rsidRPr="00551EA8" w:rsidRDefault="00551EA8" w:rsidP="00751C67">
            <w:pPr>
              <w:rPr>
                <w:rFonts w:ascii="Times New Roman" w:hAnsi="Times New Roman" w:cs="Times New Roman"/>
                <w:sz w:val="24"/>
                <w:szCs w:val="24"/>
              </w:rPr>
            </w:pPr>
            <w:r w:rsidRPr="00551EA8">
              <w:rPr>
                <w:rFonts w:ascii="Times New Roman" w:hAnsi="Times New Roman" w:cs="Times New Roman"/>
                <w:sz w:val="24"/>
                <w:szCs w:val="24"/>
              </w:rPr>
              <w:t>14</w:t>
            </w:r>
          </w:p>
        </w:tc>
      </w:tr>
      <w:tr w:rsidR="00751C67" w14:paraId="0596875C" w14:textId="77777777" w:rsidTr="00551EA8">
        <w:tc>
          <w:tcPr>
            <w:tcW w:w="7366" w:type="dxa"/>
          </w:tcPr>
          <w:p w14:paraId="13B26D61" w14:textId="68434E4F" w:rsidR="00751C67" w:rsidRDefault="00751C67" w:rsidP="00751C67">
            <w:pPr>
              <w:rPr>
                <w:rFonts w:ascii="Times New Roman" w:hAnsi="Times New Roman" w:cs="Times New Roman"/>
                <w:b/>
                <w:bCs/>
                <w:sz w:val="24"/>
                <w:szCs w:val="24"/>
              </w:rPr>
            </w:pPr>
            <w:r w:rsidRPr="008B77F3">
              <w:rPr>
                <w:rFonts w:ascii="Times New Roman" w:hAnsi="Times New Roman" w:cs="Times New Roman"/>
                <w:sz w:val="24"/>
                <w:szCs w:val="24"/>
              </w:rPr>
              <w:t xml:space="preserve">Figura </w:t>
            </w:r>
            <w:r w:rsidR="00632CC8">
              <w:rPr>
                <w:rFonts w:ascii="Times New Roman" w:hAnsi="Times New Roman" w:cs="Times New Roman"/>
                <w:sz w:val="24"/>
                <w:szCs w:val="24"/>
              </w:rPr>
              <w:t>2.</w:t>
            </w:r>
            <w:r>
              <w:rPr>
                <w:rFonts w:ascii="Times New Roman" w:hAnsi="Times New Roman" w:cs="Times New Roman"/>
                <w:sz w:val="24"/>
                <w:szCs w:val="24"/>
              </w:rPr>
              <w:t>3</w:t>
            </w:r>
            <w:r w:rsidR="00647E4D">
              <w:rPr>
                <w:rFonts w:ascii="Times New Roman" w:hAnsi="Times New Roman" w:cs="Times New Roman"/>
                <w:sz w:val="24"/>
                <w:szCs w:val="24"/>
              </w:rPr>
              <w:t xml:space="preserve"> - </w:t>
            </w:r>
            <w:r>
              <w:rPr>
                <w:rFonts w:ascii="Times New Roman" w:hAnsi="Times New Roman" w:cs="Times New Roman"/>
                <w:sz w:val="24"/>
                <w:szCs w:val="24"/>
              </w:rPr>
              <w:t>Metabolização da Levodopa em 3-O-metildopa pela enzima COMT</w:t>
            </w:r>
            <w:r w:rsidR="00551EA8">
              <w:rPr>
                <w:rFonts w:ascii="Times New Roman" w:hAnsi="Times New Roman" w:cs="Times New Roman"/>
                <w:sz w:val="24"/>
                <w:szCs w:val="24"/>
              </w:rPr>
              <w:t>...............................................................................................................</w:t>
            </w:r>
          </w:p>
        </w:tc>
        <w:tc>
          <w:tcPr>
            <w:tcW w:w="1128" w:type="dxa"/>
          </w:tcPr>
          <w:p w14:paraId="49247BF3" w14:textId="77777777" w:rsidR="00751C67" w:rsidRDefault="00751C67" w:rsidP="00751C67">
            <w:pPr>
              <w:rPr>
                <w:rFonts w:ascii="Times New Roman" w:hAnsi="Times New Roman" w:cs="Times New Roman"/>
                <w:b/>
                <w:bCs/>
                <w:sz w:val="24"/>
                <w:szCs w:val="24"/>
              </w:rPr>
            </w:pPr>
          </w:p>
          <w:p w14:paraId="3F1AE380" w14:textId="6C1B47BC" w:rsidR="00551EA8" w:rsidRPr="00551EA8" w:rsidRDefault="00551EA8" w:rsidP="00751C67">
            <w:pPr>
              <w:rPr>
                <w:rFonts w:ascii="Times New Roman" w:hAnsi="Times New Roman" w:cs="Times New Roman"/>
                <w:sz w:val="24"/>
                <w:szCs w:val="24"/>
              </w:rPr>
            </w:pPr>
            <w:r w:rsidRPr="00551EA8">
              <w:rPr>
                <w:rFonts w:ascii="Times New Roman" w:hAnsi="Times New Roman" w:cs="Times New Roman"/>
                <w:sz w:val="24"/>
                <w:szCs w:val="24"/>
              </w:rPr>
              <w:t>15</w:t>
            </w:r>
          </w:p>
        </w:tc>
      </w:tr>
      <w:tr w:rsidR="00751C67" w14:paraId="3E109433" w14:textId="77777777" w:rsidTr="00551EA8">
        <w:tc>
          <w:tcPr>
            <w:tcW w:w="7366" w:type="dxa"/>
          </w:tcPr>
          <w:p w14:paraId="69D56E1D" w14:textId="710964FD" w:rsidR="00751C67" w:rsidRPr="008B77F3" w:rsidRDefault="00751C67" w:rsidP="00E3022B">
            <w:pPr>
              <w:tabs>
                <w:tab w:val="left" w:pos="284"/>
              </w:tabs>
              <w:spacing w:line="240" w:lineRule="auto"/>
              <w:ind w:right="49"/>
              <w:jc w:val="both"/>
              <w:rPr>
                <w:rFonts w:ascii="Times New Roman" w:hAnsi="Times New Roman" w:cs="Times New Roman"/>
                <w:sz w:val="24"/>
                <w:szCs w:val="24"/>
              </w:rPr>
            </w:pPr>
            <w:r w:rsidRPr="00116B1A">
              <w:rPr>
                <w:rFonts w:ascii="Times New Roman" w:hAnsi="Times New Roman" w:cs="Times New Roman"/>
                <w:sz w:val="24"/>
                <w:szCs w:val="24"/>
              </w:rPr>
              <w:t xml:space="preserve">Tabela </w:t>
            </w:r>
            <w:r w:rsidR="00632CC8">
              <w:rPr>
                <w:rFonts w:ascii="Times New Roman" w:hAnsi="Times New Roman" w:cs="Times New Roman"/>
                <w:sz w:val="24"/>
                <w:szCs w:val="24"/>
              </w:rPr>
              <w:t>3.</w:t>
            </w:r>
            <w:r w:rsidRPr="00116B1A">
              <w:rPr>
                <w:rFonts w:ascii="Times New Roman" w:hAnsi="Times New Roman" w:cs="Times New Roman"/>
                <w:sz w:val="24"/>
                <w:szCs w:val="24"/>
              </w:rPr>
              <w:t>1</w:t>
            </w:r>
            <w:r w:rsidR="00647E4D">
              <w:rPr>
                <w:rFonts w:ascii="Times New Roman" w:hAnsi="Times New Roman" w:cs="Times New Roman"/>
                <w:sz w:val="24"/>
                <w:szCs w:val="24"/>
              </w:rPr>
              <w:t xml:space="preserve"> - </w:t>
            </w:r>
            <w:r w:rsidRPr="00116B1A">
              <w:rPr>
                <w:rFonts w:ascii="Times New Roman" w:hAnsi="Times New Roman" w:cs="Times New Roman"/>
                <w:sz w:val="24"/>
                <w:szCs w:val="24"/>
              </w:rPr>
              <w:t>Principais estudos em humanos com canabinoides sintéticos e fitocanabinoides.</w:t>
            </w:r>
            <w:r w:rsidR="00551EA8">
              <w:rPr>
                <w:rFonts w:ascii="Times New Roman" w:hAnsi="Times New Roman" w:cs="Times New Roman"/>
                <w:sz w:val="24"/>
                <w:szCs w:val="24"/>
              </w:rPr>
              <w:t>..............................................................................................</w:t>
            </w:r>
          </w:p>
        </w:tc>
        <w:tc>
          <w:tcPr>
            <w:tcW w:w="1128" w:type="dxa"/>
          </w:tcPr>
          <w:p w14:paraId="7F4715D3" w14:textId="77777777" w:rsidR="00751C67" w:rsidRDefault="00751C67" w:rsidP="00751C67">
            <w:pPr>
              <w:rPr>
                <w:rFonts w:ascii="Times New Roman" w:hAnsi="Times New Roman" w:cs="Times New Roman"/>
                <w:sz w:val="24"/>
                <w:szCs w:val="24"/>
              </w:rPr>
            </w:pPr>
          </w:p>
          <w:p w14:paraId="3BEE3FC1" w14:textId="305D14E1" w:rsidR="00551EA8" w:rsidRDefault="00551EA8" w:rsidP="00751C67">
            <w:pPr>
              <w:rPr>
                <w:rFonts w:ascii="Times New Roman" w:hAnsi="Times New Roman" w:cs="Times New Roman"/>
                <w:sz w:val="24"/>
                <w:szCs w:val="24"/>
              </w:rPr>
            </w:pPr>
            <w:r>
              <w:rPr>
                <w:rFonts w:ascii="Times New Roman" w:hAnsi="Times New Roman" w:cs="Times New Roman"/>
                <w:sz w:val="24"/>
                <w:szCs w:val="24"/>
              </w:rPr>
              <w:t>21</w:t>
            </w:r>
          </w:p>
        </w:tc>
      </w:tr>
      <w:tr w:rsidR="00647E4D" w14:paraId="7C606029" w14:textId="77777777" w:rsidTr="00551EA8">
        <w:tc>
          <w:tcPr>
            <w:tcW w:w="7366" w:type="dxa"/>
          </w:tcPr>
          <w:p w14:paraId="65E23425" w14:textId="3FAC2C21" w:rsidR="00647E4D" w:rsidRPr="00116B1A" w:rsidRDefault="00647E4D" w:rsidP="00E3022B">
            <w:pPr>
              <w:tabs>
                <w:tab w:val="left" w:pos="284"/>
              </w:tabs>
              <w:spacing w:line="24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Figura 4.1 - </w:t>
            </w:r>
            <w:r w:rsidRPr="00632CC8">
              <w:rPr>
                <w:rFonts w:ascii="Times New Roman" w:hAnsi="Times New Roman" w:cs="Times New Roman"/>
                <w:sz w:val="24"/>
                <w:szCs w:val="24"/>
              </w:rPr>
              <w:t>Modelo do calendário posológico</w:t>
            </w:r>
            <w:r w:rsidR="00551EA8">
              <w:rPr>
                <w:rFonts w:ascii="Times New Roman" w:hAnsi="Times New Roman" w:cs="Times New Roman"/>
                <w:sz w:val="24"/>
                <w:szCs w:val="24"/>
              </w:rPr>
              <w:t>.................................................</w:t>
            </w:r>
          </w:p>
        </w:tc>
        <w:tc>
          <w:tcPr>
            <w:tcW w:w="1128" w:type="dxa"/>
          </w:tcPr>
          <w:p w14:paraId="31F76EBF" w14:textId="7D266933" w:rsidR="00647E4D" w:rsidRDefault="00551EA8" w:rsidP="00751C67">
            <w:pPr>
              <w:rPr>
                <w:rFonts w:ascii="Times New Roman" w:hAnsi="Times New Roman" w:cs="Times New Roman"/>
                <w:sz w:val="24"/>
                <w:szCs w:val="24"/>
              </w:rPr>
            </w:pPr>
            <w:r>
              <w:rPr>
                <w:rFonts w:ascii="Times New Roman" w:hAnsi="Times New Roman" w:cs="Times New Roman"/>
                <w:sz w:val="24"/>
                <w:szCs w:val="24"/>
              </w:rPr>
              <w:t>31</w:t>
            </w:r>
          </w:p>
        </w:tc>
      </w:tr>
      <w:tr w:rsidR="00647E4D" w14:paraId="1B6C0C25" w14:textId="77777777" w:rsidTr="00551EA8">
        <w:tc>
          <w:tcPr>
            <w:tcW w:w="7366" w:type="dxa"/>
          </w:tcPr>
          <w:p w14:paraId="75386615" w14:textId="641D631F" w:rsidR="00647E4D" w:rsidRDefault="00647E4D" w:rsidP="00E3022B">
            <w:pPr>
              <w:tabs>
                <w:tab w:val="left" w:pos="284"/>
              </w:tabs>
              <w:spacing w:line="240" w:lineRule="auto"/>
              <w:ind w:right="49"/>
              <w:jc w:val="both"/>
              <w:rPr>
                <w:rFonts w:ascii="Times New Roman" w:hAnsi="Times New Roman" w:cs="Times New Roman"/>
                <w:sz w:val="24"/>
                <w:szCs w:val="24"/>
              </w:rPr>
            </w:pPr>
            <w:r>
              <w:rPr>
                <w:rFonts w:ascii="Times New Roman" w:hAnsi="Times New Roman" w:cs="Times New Roman"/>
                <w:sz w:val="24"/>
                <w:szCs w:val="24"/>
              </w:rPr>
              <w:t xml:space="preserve">Figura 4.2 - </w:t>
            </w:r>
            <w:r w:rsidRPr="00632CC8">
              <w:rPr>
                <w:rFonts w:ascii="Times New Roman" w:hAnsi="Times New Roman" w:cs="Times New Roman"/>
                <w:sz w:val="24"/>
                <w:szCs w:val="24"/>
              </w:rPr>
              <w:t>Modelo do calendário posológico</w:t>
            </w:r>
            <w:r w:rsidR="00551EA8">
              <w:rPr>
                <w:rFonts w:ascii="Times New Roman" w:hAnsi="Times New Roman" w:cs="Times New Roman"/>
                <w:sz w:val="24"/>
                <w:szCs w:val="24"/>
              </w:rPr>
              <w:t>.................................................</w:t>
            </w:r>
          </w:p>
        </w:tc>
        <w:tc>
          <w:tcPr>
            <w:tcW w:w="1128" w:type="dxa"/>
          </w:tcPr>
          <w:p w14:paraId="0FB12F30" w14:textId="79C4849F" w:rsidR="00647E4D" w:rsidRDefault="00551EA8" w:rsidP="00751C67">
            <w:pPr>
              <w:rPr>
                <w:rFonts w:ascii="Times New Roman" w:hAnsi="Times New Roman" w:cs="Times New Roman"/>
                <w:sz w:val="24"/>
                <w:szCs w:val="24"/>
              </w:rPr>
            </w:pPr>
            <w:r>
              <w:rPr>
                <w:rFonts w:ascii="Times New Roman" w:hAnsi="Times New Roman" w:cs="Times New Roman"/>
                <w:sz w:val="24"/>
                <w:szCs w:val="24"/>
              </w:rPr>
              <w:t>32</w:t>
            </w:r>
          </w:p>
        </w:tc>
      </w:tr>
    </w:tbl>
    <w:p w14:paraId="299DC2ED" w14:textId="78F724CF" w:rsidR="008B77F3" w:rsidRDefault="008B77F3" w:rsidP="00E81874">
      <w:pPr>
        <w:rPr>
          <w:rFonts w:ascii="Times New Roman" w:hAnsi="Times New Roman" w:cs="Times New Roman"/>
          <w:b/>
          <w:bCs/>
          <w:sz w:val="24"/>
          <w:szCs w:val="24"/>
        </w:rPr>
      </w:pPr>
    </w:p>
    <w:p w14:paraId="3C4C132F" w14:textId="2CE6E4AD" w:rsidR="008B58DE" w:rsidRDefault="008B58DE" w:rsidP="00E81874">
      <w:pPr>
        <w:rPr>
          <w:rFonts w:ascii="Times New Roman" w:hAnsi="Times New Roman" w:cs="Times New Roman"/>
          <w:b/>
          <w:bCs/>
          <w:sz w:val="24"/>
          <w:szCs w:val="24"/>
        </w:rPr>
      </w:pPr>
    </w:p>
    <w:p w14:paraId="30DF82C9" w14:textId="09A92CDE" w:rsidR="00551EA8" w:rsidRDefault="00551EA8" w:rsidP="00E81874">
      <w:pPr>
        <w:rPr>
          <w:rFonts w:ascii="Times New Roman" w:hAnsi="Times New Roman" w:cs="Times New Roman"/>
          <w:b/>
          <w:bCs/>
          <w:sz w:val="24"/>
          <w:szCs w:val="24"/>
        </w:rPr>
      </w:pPr>
    </w:p>
    <w:p w14:paraId="3A2AFDF1" w14:textId="1E5CD05C" w:rsidR="00551EA8" w:rsidRDefault="00551EA8" w:rsidP="00E81874">
      <w:pPr>
        <w:rPr>
          <w:rFonts w:ascii="Times New Roman" w:hAnsi="Times New Roman" w:cs="Times New Roman"/>
          <w:b/>
          <w:bCs/>
          <w:sz w:val="24"/>
          <w:szCs w:val="24"/>
        </w:rPr>
      </w:pPr>
    </w:p>
    <w:p w14:paraId="69B209AC" w14:textId="6E2A0AC9" w:rsidR="00551EA8" w:rsidRDefault="00551EA8" w:rsidP="00E81874">
      <w:pPr>
        <w:rPr>
          <w:rFonts w:ascii="Times New Roman" w:hAnsi="Times New Roman" w:cs="Times New Roman"/>
          <w:b/>
          <w:bCs/>
          <w:sz w:val="24"/>
          <w:szCs w:val="24"/>
        </w:rPr>
      </w:pPr>
    </w:p>
    <w:p w14:paraId="5DECB229" w14:textId="5C7BB386" w:rsidR="00551EA8" w:rsidRDefault="00551EA8" w:rsidP="00E81874">
      <w:pPr>
        <w:rPr>
          <w:rFonts w:ascii="Times New Roman" w:hAnsi="Times New Roman" w:cs="Times New Roman"/>
          <w:b/>
          <w:bCs/>
          <w:sz w:val="24"/>
          <w:szCs w:val="24"/>
        </w:rPr>
      </w:pPr>
    </w:p>
    <w:p w14:paraId="10A2F359" w14:textId="565E64BD" w:rsidR="00551EA8" w:rsidRDefault="00551EA8" w:rsidP="00E81874">
      <w:pPr>
        <w:rPr>
          <w:rFonts w:ascii="Times New Roman" w:hAnsi="Times New Roman" w:cs="Times New Roman"/>
          <w:b/>
          <w:bCs/>
          <w:sz w:val="24"/>
          <w:szCs w:val="24"/>
        </w:rPr>
      </w:pPr>
    </w:p>
    <w:p w14:paraId="7E4B8478" w14:textId="77777777" w:rsidR="00551EA8" w:rsidRDefault="00551EA8" w:rsidP="00E81874">
      <w:pPr>
        <w:rPr>
          <w:rFonts w:ascii="Times New Roman" w:hAnsi="Times New Roman" w:cs="Times New Roman"/>
          <w:b/>
          <w:bCs/>
          <w:sz w:val="24"/>
          <w:szCs w:val="24"/>
        </w:rPr>
      </w:pPr>
    </w:p>
    <w:p w14:paraId="7B755401" w14:textId="405FAF4E" w:rsidR="002955FB" w:rsidRPr="00632CC8" w:rsidRDefault="00632CC8" w:rsidP="00816861">
      <w:pPr>
        <w:spacing w:before="240" w:after="240" w:line="360" w:lineRule="auto"/>
        <w:jc w:val="both"/>
        <w:rPr>
          <w:rFonts w:ascii="Times New Roman" w:hAnsi="Times New Roman" w:cs="Times New Roman"/>
          <w:b/>
          <w:bCs/>
          <w:sz w:val="24"/>
          <w:szCs w:val="24"/>
        </w:rPr>
      </w:pPr>
      <w:r w:rsidRPr="00632CC8">
        <w:rPr>
          <w:rFonts w:ascii="Times New Roman" w:hAnsi="Times New Roman" w:cs="Times New Roman"/>
          <w:b/>
          <w:bCs/>
          <w:sz w:val="24"/>
          <w:szCs w:val="24"/>
        </w:rPr>
        <w:t>INTRODUÇÃO</w:t>
      </w:r>
    </w:p>
    <w:p w14:paraId="4E427C6B" w14:textId="1E1589E7" w:rsidR="008B58DE" w:rsidRDefault="002955FB" w:rsidP="0009696C">
      <w:pPr>
        <w:spacing w:line="360" w:lineRule="auto"/>
        <w:ind w:firstLine="708"/>
        <w:jc w:val="both"/>
        <w:rPr>
          <w:rFonts w:ascii="Times New Roman" w:hAnsi="Times New Roman" w:cs="Times New Roman"/>
          <w:sz w:val="24"/>
          <w:szCs w:val="24"/>
        </w:rPr>
      </w:pPr>
      <w:bookmarkStart w:id="2" w:name="_Hlk114171645"/>
      <w:r>
        <w:rPr>
          <w:rFonts w:ascii="Times New Roman" w:hAnsi="Times New Roman" w:cs="Times New Roman"/>
          <w:sz w:val="24"/>
          <w:szCs w:val="24"/>
        </w:rPr>
        <w:t>E</w:t>
      </w:r>
      <w:r w:rsidRPr="008D439E">
        <w:rPr>
          <w:rFonts w:ascii="Times New Roman" w:hAnsi="Times New Roman" w:cs="Times New Roman"/>
          <w:sz w:val="24"/>
          <w:szCs w:val="24"/>
        </w:rPr>
        <w:t xml:space="preserve">ssa obra foi cuidadosamente elaborada com a finalidade de transmitir conhecimentos científicos atualizados </w:t>
      </w:r>
      <w:r w:rsidR="0009696C">
        <w:rPr>
          <w:rFonts w:ascii="Times New Roman" w:hAnsi="Times New Roman" w:cs="Times New Roman"/>
          <w:sz w:val="24"/>
          <w:szCs w:val="24"/>
        </w:rPr>
        <w:t xml:space="preserve">sobre a doença de Parkinson </w:t>
      </w:r>
      <w:r w:rsidRPr="008D439E">
        <w:rPr>
          <w:rFonts w:ascii="Times New Roman" w:hAnsi="Times New Roman" w:cs="Times New Roman"/>
          <w:sz w:val="24"/>
          <w:szCs w:val="24"/>
        </w:rPr>
        <w:t xml:space="preserve">para todos os profissionais </w:t>
      </w:r>
      <w:r w:rsidR="00373C02">
        <w:rPr>
          <w:rFonts w:ascii="Times New Roman" w:hAnsi="Times New Roman" w:cs="Times New Roman"/>
          <w:sz w:val="24"/>
          <w:szCs w:val="24"/>
        </w:rPr>
        <w:t>e</w:t>
      </w:r>
      <w:r w:rsidRPr="008D439E">
        <w:rPr>
          <w:rFonts w:ascii="Times New Roman" w:hAnsi="Times New Roman" w:cs="Times New Roman"/>
          <w:sz w:val="24"/>
          <w:szCs w:val="24"/>
        </w:rPr>
        <w:t xml:space="preserve"> </w:t>
      </w:r>
      <w:r w:rsidR="0009696C">
        <w:rPr>
          <w:rFonts w:ascii="Times New Roman" w:hAnsi="Times New Roman" w:cs="Times New Roman"/>
          <w:sz w:val="24"/>
          <w:szCs w:val="24"/>
        </w:rPr>
        <w:t>acadêmicos</w:t>
      </w:r>
      <w:r w:rsidR="00373C02">
        <w:rPr>
          <w:rFonts w:ascii="Times New Roman" w:hAnsi="Times New Roman" w:cs="Times New Roman"/>
          <w:sz w:val="24"/>
          <w:szCs w:val="24"/>
        </w:rPr>
        <w:t xml:space="preserve"> da área de saúde</w:t>
      </w:r>
      <w:r w:rsidR="0009696C">
        <w:rPr>
          <w:rFonts w:ascii="Times New Roman" w:hAnsi="Times New Roman" w:cs="Times New Roman"/>
          <w:sz w:val="24"/>
          <w:szCs w:val="24"/>
        </w:rPr>
        <w:t xml:space="preserve">, </w:t>
      </w:r>
      <w:r w:rsidRPr="008D439E">
        <w:rPr>
          <w:rFonts w:ascii="Times New Roman" w:hAnsi="Times New Roman" w:cs="Times New Roman"/>
          <w:sz w:val="24"/>
          <w:szCs w:val="24"/>
        </w:rPr>
        <w:t>pessoas com Parkinson,</w:t>
      </w:r>
      <w:r>
        <w:rPr>
          <w:rFonts w:ascii="Times New Roman" w:hAnsi="Times New Roman" w:cs="Times New Roman"/>
          <w:sz w:val="24"/>
          <w:szCs w:val="24"/>
        </w:rPr>
        <w:t xml:space="preserve"> seus</w:t>
      </w:r>
      <w:r w:rsidRPr="008D439E">
        <w:rPr>
          <w:rFonts w:ascii="Times New Roman" w:hAnsi="Times New Roman" w:cs="Times New Roman"/>
          <w:sz w:val="24"/>
          <w:szCs w:val="24"/>
        </w:rPr>
        <w:t xml:space="preserve"> </w:t>
      </w:r>
      <w:bookmarkEnd w:id="2"/>
      <w:r w:rsidRPr="008D439E">
        <w:rPr>
          <w:rFonts w:ascii="Times New Roman" w:hAnsi="Times New Roman" w:cs="Times New Roman"/>
          <w:sz w:val="24"/>
          <w:szCs w:val="24"/>
        </w:rPr>
        <w:t>familiares e cuidadores.</w:t>
      </w:r>
      <w:r>
        <w:rPr>
          <w:rFonts w:ascii="Times New Roman" w:hAnsi="Times New Roman" w:cs="Times New Roman"/>
          <w:sz w:val="24"/>
          <w:szCs w:val="24"/>
        </w:rPr>
        <w:t xml:space="preserve"> </w:t>
      </w:r>
    </w:p>
    <w:p w14:paraId="56381564" w14:textId="77777777" w:rsidR="008B58DE" w:rsidRDefault="002955FB" w:rsidP="0009696C">
      <w:pPr>
        <w:spacing w:line="360" w:lineRule="auto"/>
        <w:ind w:firstLine="708"/>
        <w:jc w:val="both"/>
        <w:rPr>
          <w:rFonts w:ascii="Times New Roman" w:hAnsi="Times New Roman" w:cs="Times New Roman"/>
          <w:sz w:val="24"/>
          <w:szCs w:val="24"/>
        </w:rPr>
      </w:pPr>
      <w:bookmarkStart w:id="3" w:name="_Hlk114171692"/>
      <w:r>
        <w:rPr>
          <w:rFonts w:ascii="Times New Roman" w:hAnsi="Times New Roman" w:cs="Times New Roman"/>
          <w:sz w:val="24"/>
          <w:szCs w:val="24"/>
        </w:rPr>
        <w:t xml:space="preserve">A doença de Parkinson (DP) é uma condição degenerativa e progressiva associada a diversos sintomas que impactam negativamente na qualidade de vida dos pacientes. Nos estágios mais avançados da doença os cuidados aumentam na medida em que a </w:t>
      </w:r>
      <w:bookmarkEnd w:id="3"/>
      <w:r>
        <w:rPr>
          <w:rFonts w:ascii="Times New Roman" w:hAnsi="Times New Roman" w:cs="Times New Roman"/>
          <w:sz w:val="24"/>
          <w:szCs w:val="24"/>
        </w:rPr>
        <w:t xml:space="preserve">incapacidade impede que o paciente consiga cuidar-se sozinho. </w:t>
      </w:r>
    </w:p>
    <w:p w14:paraId="0FD6AAD0" w14:textId="1C2964BA" w:rsidR="00E3212A" w:rsidRDefault="002955FB" w:rsidP="00E3212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Segundo dados da Organização Mundial de Saúde </w:t>
      </w:r>
      <w:r w:rsidR="002D2E3F">
        <w:rPr>
          <w:rFonts w:ascii="Times New Roman" w:hAnsi="Times New Roman" w:cs="Times New Roman"/>
          <w:sz w:val="24"/>
          <w:szCs w:val="24"/>
        </w:rPr>
        <w:t xml:space="preserve">(OMS) </w:t>
      </w:r>
      <w:r>
        <w:rPr>
          <w:rFonts w:ascii="Times New Roman" w:hAnsi="Times New Roman" w:cs="Times New Roman"/>
          <w:sz w:val="24"/>
          <w:szCs w:val="24"/>
        </w:rPr>
        <w:t xml:space="preserve">mais de 8,5 milhões de pessoas no mundo, acima dos 65 anos de idade, </w:t>
      </w:r>
      <w:r w:rsidR="006B783C">
        <w:rPr>
          <w:rFonts w:ascii="Times New Roman" w:hAnsi="Times New Roman" w:cs="Times New Roman"/>
          <w:sz w:val="24"/>
          <w:szCs w:val="24"/>
        </w:rPr>
        <w:t>con</w:t>
      </w:r>
      <w:r>
        <w:rPr>
          <w:rFonts w:ascii="Times New Roman" w:hAnsi="Times New Roman" w:cs="Times New Roman"/>
          <w:sz w:val="24"/>
          <w:szCs w:val="24"/>
        </w:rPr>
        <w:t xml:space="preserve">vivem com a doença. </w:t>
      </w:r>
      <w:r w:rsidR="00E3212A">
        <w:rPr>
          <w:rFonts w:ascii="Times New Roman" w:hAnsi="Times New Roman" w:cs="Times New Roman"/>
          <w:sz w:val="24"/>
          <w:szCs w:val="24"/>
        </w:rPr>
        <w:t xml:space="preserve">Na tentativa de trazer mais esclarecimentos sobre a doença e os possíveis tratamentos para as pessoas com Parkinson, seus familiares e cuidadores, a OMS estabeleceu, em 1998, o dia 11 de   abril como o Dia Mundial </w:t>
      </w:r>
      <w:r w:rsidR="00E3212A">
        <w:rPr>
          <w:rFonts w:ascii="Times New Roman" w:hAnsi="Times New Roman" w:cs="Times New Roman"/>
          <w:sz w:val="24"/>
          <w:szCs w:val="24"/>
        </w:rPr>
        <w:t>de Conscientização da Doença de Parkinson</w:t>
      </w:r>
      <w:r w:rsidR="00E3212A">
        <w:rPr>
          <w:rFonts w:ascii="Times New Roman" w:hAnsi="Times New Roman" w:cs="Times New Roman"/>
          <w:sz w:val="24"/>
          <w:szCs w:val="24"/>
        </w:rPr>
        <w:t>.</w:t>
      </w:r>
    </w:p>
    <w:p w14:paraId="602E5721" w14:textId="7BD52A27" w:rsidR="00E3212A" w:rsidRDefault="00E3212A" w:rsidP="00373C0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2955FB">
        <w:rPr>
          <w:rFonts w:ascii="Times New Roman" w:hAnsi="Times New Roman" w:cs="Times New Roman"/>
          <w:sz w:val="24"/>
          <w:szCs w:val="24"/>
        </w:rPr>
        <w:t>No Brasil, o Ministério da Saúde estima que 200 mil pessoas sofrem com a DP.</w:t>
      </w:r>
      <w:r w:rsidR="002D2E3F">
        <w:rPr>
          <w:rFonts w:ascii="Times New Roman" w:hAnsi="Times New Roman" w:cs="Times New Roman"/>
          <w:sz w:val="24"/>
          <w:szCs w:val="24"/>
        </w:rPr>
        <w:t xml:space="preserve"> </w:t>
      </w:r>
      <w:r w:rsidR="00C4388D">
        <w:rPr>
          <w:rFonts w:ascii="Times New Roman" w:hAnsi="Times New Roman" w:cs="Times New Roman"/>
          <w:sz w:val="24"/>
          <w:szCs w:val="24"/>
        </w:rPr>
        <w:t xml:space="preserve">O Protocolo Clínico e Diretriz Terapêutica do Sistema Único de Saúde para o tratamento farmacológico da DP orienta que a seleção do(s) medicamento(s) mais adequado(s) deve considerar o estágio da doença, os sintomas motores e não motores, idade do paciente, ocorrência de efeitos adversos e </w:t>
      </w:r>
      <w:r w:rsidR="00373C02">
        <w:rPr>
          <w:rFonts w:ascii="Times New Roman" w:hAnsi="Times New Roman" w:cs="Times New Roman"/>
          <w:sz w:val="24"/>
          <w:szCs w:val="24"/>
        </w:rPr>
        <w:t xml:space="preserve">medicamentos em uso para </w:t>
      </w:r>
      <w:r w:rsidR="00D57C46">
        <w:rPr>
          <w:rFonts w:ascii="Times New Roman" w:hAnsi="Times New Roman" w:cs="Times New Roman"/>
          <w:sz w:val="24"/>
          <w:szCs w:val="24"/>
        </w:rPr>
        <w:t xml:space="preserve">tratar </w:t>
      </w:r>
      <w:r w:rsidR="00373C02">
        <w:rPr>
          <w:rFonts w:ascii="Times New Roman" w:hAnsi="Times New Roman" w:cs="Times New Roman"/>
          <w:sz w:val="24"/>
          <w:szCs w:val="24"/>
        </w:rPr>
        <w:t xml:space="preserve">outras doenças. </w:t>
      </w:r>
    </w:p>
    <w:p w14:paraId="6AAD1C93" w14:textId="547A4483" w:rsidR="00E3212A" w:rsidRDefault="00E3212A" w:rsidP="00373C0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acordo com </w:t>
      </w:r>
      <w:r w:rsidR="00C4388D">
        <w:rPr>
          <w:rFonts w:ascii="Times New Roman" w:hAnsi="Times New Roman" w:cs="Times New Roman"/>
          <w:sz w:val="24"/>
          <w:szCs w:val="24"/>
        </w:rPr>
        <w:t xml:space="preserve">a OMS, </w:t>
      </w:r>
      <w:r w:rsidR="00373C02">
        <w:rPr>
          <w:rFonts w:ascii="Times New Roman" w:hAnsi="Times New Roman" w:cs="Times New Roman"/>
          <w:sz w:val="24"/>
          <w:szCs w:val="24"/>
        </w:rPr>
        <w:t>a causa da doença de Parkinson não está relacionada apenas a fatores genéticos, mas também a fatores ambientais, incluindo exposição a pesticidas, solventes industriais e poluição do ar.</w:t>
      </w:r>
    </w:p>
    <w:p w14:paraId="71A326CF" w14:textId="66260F02" w:rsidR="008320E1" w:rsidRDefault="008320E1" w:rsidP="00373C0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Este livro, portanto, tem como foco principal </w:t>
      </w:r>
      <w:r w:rsidR="00A25100">
        <w:rPr>
          <w:rFonts w:ascii="Times New Roman" w:hAnsi="Times New Roman" w:cs="Times New Roman"/>
          <w:sz w:val="24"/>
          <w:szCs w:val="24"/>
        </w:rPr>
        <w:t>despertar o interesse dos leitores para os aspectos cl</w:t>
      </w:r>
      <w:r w:rsidR="002D5CE6">
        <w:rPr>
          <w:rFonts w:ascii="Times New Roman" w:hAnsi="Times New Roman" w:cs="Times New Roman"/>
          <w:sz w:val="24"/>
          <w:szCs w:val="24"/>
        </w:rPr>
        <w:t>i</w:t>
      </w:r>
      <w:r w:rsidR="00A25100">
        <w:rPr>
          <w:rFonts w:ascii="Times New Roman" w:hAnsi="Times New Roman" w:cs="Times New Roman"/>
          <w:sz w:val="24"/>
          <w:szCs w:val="24"/>
        </w:rPr>
        <w:t xml:space="preserve">nico-psico-sociais que </w:t>
      </w:r>
      <w:r w:rsidR="00160CD3">
        <w:rPr>
          <w:rFonts w:ascii="Times New Roman" w:hAnsi="Times New Roman" w:cs="Times New Roman"/>
          <w:sz w:val="24"/>
          <w:szCs w:val="24"/>
        </w:rPr>
        <w:t>faze</w:t>
      </w:r>
      <w:r w:rsidR="002D5CE6">
        <w:rPr>
          <w:rFonts w:ascii="Times New Roman" w:hAnsi="Times New Roman" w:cs="Times New Roman"/>
          <w:sz w:val="24"/>
          <w:szCs w:val="24"/>
        </w:rPr>
        <w:t>m</w:t>
      </w:r>
      <w:r w:rsidR="00160CD3">
        <w:rPr>
          <w:rFonts w:ascii="Times New Roman" w:hAnsi="Times New Roman" w:cs="Times New Roman"/>
          <w:sz w:val="24"/>
          <w:szCs w:val="24"/>
        </w:rPr>
        <w:t xml:space="preserve"> parte da vida de pessoas com Parkinson. </w:t>
      </w:r>
    </w:p>
    <w:p w14:paraId="28EBD984" w14:textId="3B0CF58D" w:rsidR="002955FB" w:rsidRDefault="002955FB" w:rsidP="00373C02">
      <w:pPr>
        <w:spacing w:line="360" w:lineRule="auto"/>
        <w:ind w:firstLine="708"/>
        <w:jc w:val="both"/>
        <w:rPr>
          <w:rFonts w:ascii="Times New Roman" w:hAnsi="Times New Roman" w:cs="Times New Roman"/>
          <w:color w:val="262626"/>
          <w:spacing w:val="3"/>
          <w:sz w:val="24"/>
          <w:szCs w:val="24"/>
          <w:shd w:val="clear" w:color="auto" w:fill="FAFAFA"/>
        </w:rPr>
      </w:pPr>
      <w:r>
        <w:rPr>
          <w:rFonts w:ascii="Times New Roman" w:hAnsi="Times New Roman" w:cs="Times New Roman"/>
          <w:color w:val="262626"/>
          <w:spacing w:val="3"/>
          <w:sz w:val="24"/>
          <w:szCs w:val="24"/>
          <w:shd w:val="clear" w:color="auto" w:fill="FAFAFA"/>
        </w:rPr>
        <w:t xml:space="preserve">O capítulo 1 abordará </w:t>
      </w:r>
      <w:r w:rsidR="00BD63A1">
        <w:rPr>
          <w:rFonts w:ascii="Times New Roman" w:hAnsi="Times New Roman" w:cs="Times New Roman"/>
          <w:color w:val="262626"/>
          <w:spacing w:val="3"/>
          <w:sz w:val="24"/>
          <w:szCs w:val="24"/>
          <w:shd w:val="clear" w:color="auto" w:fill="FAFAFA"/>
        </w:rPr>
        <w:t xml:space="preserve">o diagnóstico e </w:t>
      </w:r>
      <w:r w:rsidR="00D959D3" w:rsidRPr="002A351B">
        <w:rPr>
          <w:rFonts w:ascii="Times New Roman" w:hAnsi="Times New Roman" w:cs="Times New Roman"/>
          <w:sz w:val="24"/>
          <w:szCs w:val="24"/>
        </w:rPr>
        <w:t xml:space="preserve">os principais sintomas </w:t>
      </w:r>
      <w:r w:rsidR="00373C02">
        <w:rPr>
          <w:rFonts w:ascii="Times New Roman" w:hAnsi="Times New Roman" w:cs="Times New Roman"/>
          <w:sz w:val="24"/>
          <w:szCs w:val="24"/>
        </w:rPr>
        <w:t xml:space="preserve">motores e não motores </w:t>
      </w:r>
      <w:r w:rsidR="00D959D3" w:rsidRPr="002A351B">
        <w:rPr>
          <w:rFonts w:ascii="Times New Roman" w:hAnsi="Times New Roman" w:cs="Times New Roman"/>
          <w:sz w:val="24"/>
          <w:szCs w:val="24"/>
        </w:rPr>
        <w:t xml:space="preserve">que </w:t>
      </w:r>
      <w:r w:rsidR="00373C02">
        <w:rPr>
          <w:rFonts w:ascii="Times New Roman" w:hAnsi="Times New Roman" w:cs="Times New Roman"/>
          <w:sz w:val="24"/>
          <w:szCs w:val="24"/>
        </w:rPr>
        <w:t xml:space="preserve">as </w:t>
      </w:r>
      <w:r w:rsidR="00D959D3" w:rsidRPr="002A351B">
        <w:rPr>
          <w:rFonts w:ascii="Times New Roman" w:hAnsi="Times New Roman" w:cs="Times New Roman"/>
          <w:sz w:val="24"/>
          <w:szCs w:val="24"/>
        </w:rPr>
        <w:t>p</w:t>
      </w:r>
      <w:r w:rsidR="00373C02">
        <w:rPr>
          <w:rFonts w:ascii="Times New Roman" w:hAnsi="Times New Roman" w:cs="Times New Roman"/>
          <w:sz w:val="24"/>
          <w:szCs w:val="24"/>
        </w:rPr>
        <w:t xml:space="preserve">essoas com Parkinson (PcP) </w:t>
      </w:r>
      <w:r w:rsidR="00D959D3" w:rsidRPr="002A351B">
        <w:rPr>
          <w:rFonts w:ascii="Times New Roman" w:hAnsi="Times New Roman" w:cs="Times New Roman"/>
          <w:sz w:val="24"/>
          <w:szCs w:val="24"/>
        </w:rPr>
        <w:t xml:space="preserve">convivem e </w:t>
      </w:r>
      <w:r w:rsidR="00373C02">
        <w:rPr>
          <w:rFonts w:ascii="Times New Roman" w:hAnsi="Times New Roman" w:cs="Times New Roman"/>
          <w:sz w:val="24"/>
          <w:szCs w:val="24"/>
        </w:rPr>
        <w:t xml:space="preserve">que </w:t>
      </w:r>
      <w:r w:rsidR="00D959D3" w:rsidRPr="002A351B">
        <w:rPr>
          <w:rFonts w:ascii="Times New Roman" w:hAnsi="Times New Roman" w:cs="Times New Roman"/>
          <w:sz w:val="24"/>
          <w:szCs w:val="24"/>
        </w:rPr>
        <w:t xml:space="preserve">devem ficar atentos para reportar </w:t>
      </w:r>
      <w:r w:rsidR="00373C02">
        <w:rPr>
          <w:rFonts w:ascii="Times New Roman" w:hAnsi="Times New Roman" w:cs="Times New Roman"/>
          <w:sz w:val="24"/>
          <w:szCs w:val="24"/>
        </w:rPr>
        <w:t>a</w:t>
      </w:r>
      <w:r w:rsidR="00D959D3" w:rsidRPr="002A351B">
        <w:rPr>
          <w:rFonts w:ascii="Times New Roman" w:hAnsi="Times New Roman" w:cs="Times New Roman"/>
          <w:sz w:val="24"/>
          <w:szCs w:val="24"/>
        </w:rPr>
        <w:t xml:space="preserve"> seus médicos.</w:t>
      </w:r>
    </w:p>
    <w:p w14:paraId="7B046F85" w14:textId="0BB456A5" w:rsidR="002955FB" w:rsidRDefault="002955FB" w:rsidP="00373C02">
      <w:pPr>
        <w:spacing w:line="360" w:lineRule="auto"/>
        <w:ind w:firstLine="708"/>
        <w:jc w:val="both"/>
        <w:rPr>
          <w:rFonts w:ascii="Times New Roman" w:hAnsi="Times New Roman" w:cs="Times New Roman"/>
          <w:color w:val="262626"/>
          <w:spacing w:val="3"/>
          <w:sz w:val="24"/>
          <w:szCs w:val="24"/>
          <w:shd w:val="clear" w:color="auto" w:fill="FAFAFA"/>
        </w:rPr>
      </w:pPr>
      <w:r>
        <w:rPr>
          <w:rFonts w:ascii="Times New Roman" w:hAnsi="Times New Roman" w:cs="Times New Roman"/>
          <w:color w:val="262626"/>
          <w:spacing w:val="3"/>
          <w:sz w:val="24"/>
          <w:szCs w:val="24"/>
          <w:shd w:val="clear" w:color="auto" w:fill="FAFAFA"/>
        </w:rPr>
        <w:t>O capítulo 2</w:t>
      </w:r>
      <w:r w:rsidR="00373C02">
        <w:rPr>
          <w:rFonts w:ascii="Times New Roman" w:hAnsi="Times New Roman" w:cs="Times New Roman"/>
          <w:color w:val="262626"/>
          <w:spacing w:val="3"/>
          <w:sz w:val="24"/>
          <w:szCs w:val="24"/>
          <w:shd w:val="clear" w:color="auto" w:fill="FAFAFA"/>
        </w:rPr>
        <w:t xml:space="preserve"> </w:t>
      </w:r>
      <w:r w:rsidR="00BD63A1">
        <w:rPr>
          <w:rFonts w:ascii="Times New Roman" w:hAnsi="Times New Roman" w:cs="Times New Roman"/>
          <w:color w:val="262626"/>
          <w:spacing w:val="3"/>
          <w:sz w:val="24"/>
          <w:szCs w:val="24"/>
          <w:shd w:val="clear" w:color="auto" w:fill="FAFAFA"/>
        </w:rPr>
        <w:t>versa sobre os fármacos prescritos para o tratamento da doença de Parkinson. Sabe-se que a doença é progressiva e não tem cura. Portanto, os fármacos são usados durante todo o curso da doença a fim de lentificar a progressão.</w:t>
      </w:r>
      <w:r w:rsidR="00014F94">
        <w:rPr>
          <w:rFonts w:ascii="Times New Roman" w:hAnsi="Times New Roman" w:cs="Times New Roman"/>
          <w:color w:val="262626"/>
          <w:spacing w:val="3"/>
          <w:sz w:val="24"/>
          <w:szCs w:val="24"/>
          <w:shd w:val="clear" w:color="auto" w:fill="FAFAFA"/>
        </w:rPr>
        <w:t xml:space="preserve"> Porém, como não existe fármaco isento de efeitos adversos, a </w:t>
      </w:r>
      <w:r w:rsidR="00924CC0">
        <w:rPr>
          <w:rFonts w:ascii="Times New Roman" w:hAnsi="Times New Roman" w:cs="Times New Roman"/>
          <w:color w:val="262626"/>
          <w:spacing w:val="3"/>
          <w:sz w:val="24"/>
          <w:szCs w:val="24"/>
          <w:shd w:val="clear" w:color="auto" w:fill="FAFAFA"/>
        </w:rPr>
        <w:t>seleção deve visar sempre maior benefício em relação aos riscos.</w:t>
      </w:r>
    </w:p>
    <w:p w14:paraId="743747F6" w14:textId="4D7EB550" w:rsidR="002955FB" w:rsidRDefault="002955FB" w:rsidP="00014F94">
      <w:pPr>
        <w:spacing w:line="360" w:lineRule="auto"/>
        <w:ind w:firstLine="708"/>
        <w:jc w:val="both"/>
        <w:rPr>
          <w:rFonts w:ascii="Times New Roman" w:hAnsi="Times New Roman" w:cs="Times New Roman"/>
          <w:color w:val="262626"/>
          <w:spacing w:val="3"/>
          <w:sz w:val="24"/>
          <w:szCs w:val="24"/>
          <w:shd w:val="clear" w:color="auto" w:fill="FAFAFA"/>
        </w:rPr>
      </w:pPr>
      <w:r>
        <w:rPr>
          <w:rFonts w:ascii="Times New Roman" w:hAnsi="Times New Roman" w:cs="Times New Roman"/>
          <w:color w:val="262626"/>
          <w:spacing w:val="3"/>
          <w:sz w:val="24"/>
          <w:szCs w:val="24"/>
          <w:shd w:val="clear" w:color="auto" w:fill="FAFAFA"/>
        </w:rPr>
        <w:t>O capítulo 3</w:t>
      </w:r>
      <w:r w:rsidR="00014F94">
        <w:rPr>
          <w:rFonts w:ascii="Times New Roman" w:hAnsi="Times New Roman" w:cs="Times New Roman"/>
          <w:color w:val="262626"/>
          <w:spacing w:val="3"/>
          <w:sz w:val="24"/>
          <w:szCs w:val="24"/>
          <w:shd w:val="clear" w:color="auto" w:fill="FAFAFA"/>
        </w:rPr>
        <w:t xml:space="preserve"> </w:t>
      </w:r>
      <w:r w:rsidR="00924CC0">
        <w:rPr>
          <w:rFonts w:ascii="Times New Roman" w:hAnsi="Times New Roman" w:cs="Times New Roman"/>
          <w:color w:val="262626"/>
          <w:spacing w:val="3"/>
          <w:sz w:val="24"/>
          <w:szCs w:val="24"/>
          <w:shd w:val="clear" w:color="auto" w:fill="FAFAFA"/>
        </w:rPr>
        <w:t xml:space="preserve">refere-se ao emprego de compostos canabinóides presentes na planta </w:t>
      </w:r>
      <w:r w:rsidR="00924CC0" w:rsidRPr="00924CC0">
        <w:rPr>
          <w:rFonts w:ascii="Times New Roman" w:hAnsi="Times New Roman" w:cs="Times New Roman"/>
          <w:i/>
          <w:iCs/>
          <w:color w:val="262626"/>
          <w:spacing w:val="3"/>
          <w:sz w:val="24"/>
          <w:szCs w:val="24"/>
          <w:shd w:val="clear" w:color="auto" w:fill="FAFAFA"/>
        </w:rPr>
        <w:t>Cannabis sativa</w:t>
      </w:r>
      <w:r w:rsidR="00924CC0">
        <w:rPr>
          <w:rFonts w:ascii="Times New Roman" w:hAnsi="Times New Roman" w:cs="Times New Roman"/>
          <w:color w:val="262626"/>
          <w:spacing w:val="3"/>
          <w:sz w:val="24"/>
          <w:szCs w:val="24"/>
          <w:shd w:val="clear" w:color="auto" w:fill="FAFAFA"/>
        </w:rPr>
        <w:t xml:space="preserve"> para o tratamento da doença de Parkinson. Atualmente, a </w:t>
      </w:r>
      <w:r w:rsidR="00924CC0">
        <w:rPr>
          <w:rFonts w:ascii="Times New Roman" w:hAnsi="Times New Roman" w:cs="Times New Roman"/>
          <w:color w:val="262626"/>
          <w:spacing w:val="3"/>
          <w:sz w:val="24"/>
          <w:szCs w:val="24"/>
          <w:shd w:val="clear" w:color="auto" w:fill="FAFAFA"/>
        </w:rPr>
        <w:lastRenderedPageBreak/>
        <w:t>prescrição dos fitocanabinoides, como o tetrahidrocanabinol (THC), o canabidiol (CBD) e o canabigerol (CBG), para tratar doenças crônico-degenerativas vem aumentando consideravelmente. É de extrema importância que os profissionais e acadêmicos dos cursos da área de saúde recebam conhecimentos atualizados sobre a forma de atuação destes compostos e como as condições clínicas que comprometem a qualidade de vida dos pacientes</w:t>
      </w:r>
      <w:r w:rsidR="008320E1">
        <w:rPr>
          <w:rFonts w:ascii="Times New Roman" w:hAnsi="Times New Roman" w:cs="Times New Roman"/>
          <w:color w:val="262626"/>
          <w:spacing w:val="3"/>
          <w:sz w:val="24"/>
          <w:szCs w:val="24"/>
          <w:shd w:val="clear" w:color="auto" w:fill="FAFAFA"/>
        </w:rPr>
        <w:t xml:space="preserve"> podem ser melhoradas.</w:t>
      </w:r>
    </w:p>
    <w:p w14:paraId="384A0B46" w14:textId="062FFBD5" w:rsidR="00A25100" w:rsidRDefault="002955FB" w:rsidP="00A25100">
      <w:pPr>
        <w:spacing w:line="360" w:lineRule="auto"/>
        <w:ind w:firstLine="708"/>
        <w:jc w:val="both"/>
        <w:rPr>
          <w:rFonts w:ascii="Times New Roman" w:hAnsi="Times New Roman" w:cs="Times New Roman"/>
          <w:sz w:val="24"/>
          <w:szCs w:val="24"/>
        </w:rPr>
      </w:pPr>
      <w:r>
        <w:rPr>
          <w:rFonts w:ascii="Times New Roman" w:hAnsi="Times New Roman" w:cs="Times New Roman"/>
          <w:color w:val="262626"/>
          <w:spacing w:val="3"/>
          <w:sz w:val="24"/>
          <w:szCs w:val="24"/>
          <w:shd w:val="clear" w:color="auto" w:fill="FAFAFA"/>
        </w:rPr>
        <w:t>O capítulo 4</w:t>
      </w:r>
      <w:r w:rsidR="008320E1">
        <w:rPr>
          <w:rFonts w:ascii="Times New Roman" w:hAnsi="Times New Roman" w:cs="Times New Roman"/>
          <w:color w:val="262626"/>
          <w:spacing w:val="3"/>
          <w:sz w:val="24"/>
          <w:szCs w:val="24"/>
          <w:shd w:val="clear" w:color="auto" w:fill="FAFAFA"/>
        </w:rPr>
        <w:t xml:space="preserve"> traz uma abordagem </w:t>
      </w:r>
      <w:r w:rsidR="00A25100">
        <w:rPr>
          <w:rFonts w:ascii="Times New Roman" w:hAnsi="Times New Roman" w:cs="Times New Roman"/>
          <w:color w:val="262626"/>
          <w:spacing w:val="3"/>
          <w:sz w:val="24"/>
          <w:szCs w:val="24"/>
          <w:shd w:val="clear" w:color="auto" w:fill="FAFAFA"/>
        </w:rPr>
        <w:t>pouca conhecida, mas que nos dias de hoje tem enorme relevância: o</w:t>
      </w:r>
      <w:r w:rsidR="00A25100">
        <w:rPr>
          <w:rFonts w:ascii="Times New Roman" w:hAnsi="Times New Roman" w:cs="Times New Roman"/>
          <w:sz w:val="24"/>
          <w:szCs w:val="24"/>
        </w:rPr>
        <w:t xml:space="preserve"> uso de abordagens educativas e tecnologias desenvolvidas para educação em saúde, com a finalidade de despertar na pessoa com Parkinson o sentimento de protagonismo e autonomia no seu tratamento.</w:t>
      </w:r>
    </w:p>
    <w:p w14:paraId="3B705D47" w14:textId="625E8417" w:rsidR="00084866" w:rsidRDefault="00A25100" w:rsidP="00084866">
      <w:pPr>
        <w:spacing w:line="360" w:lineRule="auto"/>
        <w:ind w:firstLine="708"/>
        <w:jc w:val="both"/>
        <w:rPr>
          <w:rFonts w:ascii="Times New Roman" w:eastAsia="Times New Roman" w:hAnsi="Times New Roman" w:cs="Times New Roman"/>
          <w:sz w:val="24"/>
          <w:szCs w:val="24"/>
        </w:rPr>
      </w:pPr>
      <w:r>
        <w:rPr>
          <w:rFonts w:ascii="Times New Roman" w:hAnsi="Times New Roman" w:cs="Times New Roman"/>
          <w:sz w:val="24"/>
          <w:szCs w:val="24"/>
        </w:rPr>
        <w:t xml:space="preserve">O capítulo 5 </w:t>
      </w:r>
      <w:r w:rsidR="002D5CE6">
        <w:rPr>
          <w:rFonts w:ascii="Times New Roman" w:hAnsi="Times New Roman" w:cs="Times New Roman"/>
          <w:sz w:val="24"/>
          <w:szCs w:val="24"/>
        </w:rPr>
        <w:t xml:space="preserve">propõe uma reflexão sobre </w:t>
      </w:r>
      <w:r w:rsidR="00583411">
        <w:rPr>
          <w:rFonts w:ascii="Times New Roman" w:hAnsi="Times New Roman" w:cs="Times New Roman"/>
          <w:sz w:val="24"/>
          <w:szCs w:val="24"/>
        </w:rPr>
        <w:t>o</w:t>
      </w:r>
      <w:r w:rsidR="002D5CE6">
        <w:rPr>
          <w:rFonts w:ascii="Times New Roman" w:hAnsi="Times New Roman" w:cs="Times New Roman"/>
          <w:sz w:val="24"/>
          <w:szCs w:val="24"/>
        </w:rPr>
        <w:t xml:space="preserve"> </w:t>
      </w:r>
      <w:r w:rsidR="00583411">
        <w:rPr>
          <w:rFonts w:ascii="Times New Roman" w:hAnsi="Times New Roman" w:cs="Times New Roman"/>
          <w:sz w:val="24"/>
          <w:szCs w:val="24"/>
        </w:rPr>
        <w:t>impacto positivo</w:t>
      </w:r>
      <w:r w:rsidR="002D5CE6">
        <w:rPr>
          <w:rFonts w:ascii="Times New Roman" w:hAnsi="Times New Roman" w:cs="Times New Roman"/>
          <w:sz w:val="24"/>
          <w:szCs w:val="24"/>
        </w:rPr>
        <w:t xml:space="preserve"> do autocuidado </w:t>
      </w:r>
      <w:r w:rsidR="00583411">
        <w:rPr>
          <w:rFonts w:ascii="Times New Roman" w:hAnsi="Times New Roman" w:cs="Times New Roman"/>
          <w:sz w:val="24"/>
          <w:szCs w:val="24"/>
        </w:rPr>
        <w:t>n</w:t>
      </w:r>
      <w:r w:rsidR="002D5CE6">
        <w:rPr>
          <w:rFonts w:ascii="Times New Roman" w:hAnsi="Times New Roman" w:cs="Times New Roman"/>
          <w:sz w:val="24"/>
          <w:szCs w:val="24"/>
        </w:rPr>
        <w:t xml:space="preserve">a qualidade de vida e </w:t>
      </w:r>
      <w:r w:rsidR="00583411">
        <w:rPr>
          <w:rFonts w:ascii="Times New Roman" w:hAnsi="Times New Roman" w:cs="Times New Roman"/>
          <w:sz w:val="24"/>
          <w:szCs w:val="24"/>
        </w:rPr>
        <w:t>no sucesso terapêutico</w:t>
      </w:r>
      <w:r w:rsidR="00084866">
        <w:rPr>
          <w:rFonts w:ascii="Times New Roman" w:hAnsi="Times New Roman" w:cs="Times New Roman"/>
          <w:sz w:val="24"/>
          <w:szCs w:val="24"/>
        </w:rPr>
        <w:t xml:space="preserve">. </w:t>
      </w:r>
      <w:r w:rsidR="00084866">
        <w:rPr>
          <w:rFonts w:ascii="Times New Roman" w:eastAsia="Times New Roman" w:hAnsi="Times New Roman" w:cs="Times New Roman"/>
          <w:sz w:val="24"/>
          <w:szCs w:val="24"/>
        </w:rPr>
        <w:t>O autocuidado pode ser definido como um conjunto de ações, exercida de maneira consciente pelo paciente a fim de cuidar de si mesmo e, desse modo, contribuir positivamente na sua saúde e bem-estar.</w:t>
      </w:r>
      <w:r w:rsidR="00084866">
        <w:rPr>
          <w:rFonts w:ascii="Times New Roman" w:eastAsia="Times New Roman" w:hAnsi="Times New Roman" w:cs="Times New Roman"/>
          <w:sz w:val="24"/>
          <w:szCs w:val="24"/>
        </w:rPr>
        <w:t xml:space="preserve"> </w:t>
      </w:r>
    </w:p>
    <w:p w14:paraId="5EFE449D" w14:textId="55DC0D0E" w:rsidR="00084866" w:rsidRPr="00084866" w:rsidRDefault="00084866" w:rsidP="00084866">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autores desta obra pretendem despertar nos leitores interesse pelos assuntos contidos nos capítulos e contribuir com o avanço da ciência brasileira.</w:t>
      </w:r>
    </w:p>
    <w:p w14:paraId="06BE70F2" w14:textId="710EDDA7" w:rsidR="002955FB" w:rsidRDefault="002955FB" w:rsidP="00816861">
      <w:pPr>
        <w:spacing w:line="360" w:lineRule="auto"/>
        <w:jc w:val="both"/>
        <w:rPr>
          <w:rFonts w:ascii="Times New Roman" w:hAnsi="Times New Roman" w:cs="Times New Roman"/>
          <w:color w:val="FF0000"/>
          <w:sz w:val="24"/>
          <w:szCs w:val="24"/>
        </w:rPr>
      </w:pPr>
    </w:p>
    <w:p w14:paraId="625A38B7" w14:textId="3A3EB7CC" w:rsidR="00551EA8" w:rsidRDefault="00551EA8" w:rsidP="00816861">
      <w:pPr>
        <w:spacing w:line="360" w:lineRule="auto"/>
        <w:jc w:val="both"/>
        <w:rPr>
          <w:rFonts w:ascii="Times New Roman" w:hAnsi="Times New Roman" w:cs="Times New Roman"/>
          <w:color w:val="FF0000"/>
          <w:sz w:val="24"/>
          <w:szCs w:val="24"/>
        </w:rPr>
      </w:pPr>
    </w:p>
    <w:p w14:paraId="131DD57E" w14:textId="7A940814" w:rsidR="00551EA8" w:rsidRDefault="00551EA8" w:rsidP="00816861">
      <w:pPr>
        <w:spacing w:line="360" w:lineRule="auto"/>
        <w:jc w:val="both"/>
        <w:rPr>
          <w:rFonts w:ascii="Times New Roman" w:hAnsi="Times New Roman" w:cs="Times New Roman"/>
          <w:color w:val="FF0000"/>
          <w:sz w:val="24"/>
          <w:szCs w:val="24"/>
        </w:rPr>
      </w:pPr>
    </w:p>
    <w:p w14:paraId="1C06E825" w14:textId="5004971A" w:rsidR="00551EA8" w:rsidRDefault="00551EA8" w:rsidP="00816861">
      <w:pPr>
        <w:spacing w:line="360" w:lineRule="auto"/>
        <w:jc w:val="both"/>
        <w:rPr>
          <w:rFonts w:ascii="Times New Roman" w:hAnsi="Times New Roman" w:cs="Times New Roman"/>
          <w:color w:val="FF0000"/>
          <w:sz w:val="24"/>
          <w:szCs w:val="24"/>
        </w:rPr>
      </w:pPr>
    </w:p>
    <w:p w14:paraId="5B259B1B" w14:textId="4CBC52C5" w:rsidR="00551EA8" w:rsidRDefault="00551EA8" w:rsidP="00816861">
      <w:pPr>
        <w:spacing w:line="360" w:lineRule="auto"/>
        <w:jc w:val="both"/>
        <w:rPr>
          <w:rFonts w:ascii="Times New Roman" w:hAnsi="Times New Roman" w:cs="Times New Roman"/>
          <w:color w:val="FF0000"/>
          <w:sz w:val="24"/>
          <w:szCs w:val="24"/>
        </w:rPr>
      </w:pPr>
    </w:p>
    <w:p w14:paraId="6FC021FC" w14:textId="38E4B942" w:rsidR="00551EA8" w:rsidRDefault="00551EA8" w:rsidP="00816861">
      <w:pPr>
        <w:spacing w:line="360" w:lineRule="auto"/>
        <w:jc w:val="both"/>
        <w:rPr>
          <w:rFonts w:ascii="Times New Roman" w:hAnsi="Times New Roman" w:cs="Times New Roman"/>
          <w:color w:val="FF0000"/>
          <w:sz w:val="24"/>
          <w:szCs w:val="24"/>
        </w:rPr>
      </w:pPr>
    </w:p>
    <w:p w14:paraId="39A3E46E" w14:textId="5F7F266D" w:rsidR="00551EA8" w:rsidRDefault="00551EA8" w:rsidP="00816861">
      <w:pPr>
        <w:spacing w:line="360" w:lineRule="auto"/>
        <w:jc w:val="both"/>
        <w:rPr>
          <w:rFonts w:ascii="Times New Roman" w:hAnsi="Times New Roman" w:cs="Times New Roman"/>
          <w:color w:val="FF0000"/>
          <w:sz w:val="24"/>
          <w:szCs w:val="24"/>
        </w:rPr>
      </w:pPr>
    </w:p>
    <w:p w14:paraId="2BF214F7" w14:textId="011B1AC1" w:rsidR="00551EA8" w:rsidRDefault="00551EA8" w:rsidP="00816861">
      <w:pPr>
        <w:spacing w:line="360" w:lineRule="auto"/>
        <w:jc w:val="both"/>
        <w:rPr>
          <w:rFonts w:ascii="Times New Roman" w:hAnsi="Times New Roman" w:cs="Times New Roman"/>
          <w:color w:val="FF0000"/>
          <w:sz w:val="24"/>
          <w:szCs w:val="24"/>
        </w:rPr>
      </w:pPr>
    </w:p>
    <w:p w14:paraId="07DE1B7C" w14:textId="6ED10E74" w:rsidR="00551EA8" w:rsidRDefault="00551EA8" w:rsidP="00816861">
      <w:pPr>
        <w:spacing w:line="360" w:lineRule="auto"/>
        <w:jc w:val="both"/>
        <w:rPr>
          <w:rFonts w:ascii="Times New Roman" w:hAnsi="Times New Roman" w:cs="Times New Roman"/>
          <w:color w:val="FF0000"/>
          <w:sz w:val="24"/>
          <w:szCs w:val="24"/>
        </w:rPr>
      </w:pPr>
    </w:p>
    <w:p w14:paraId="65247C80" w14:textId="43C92293" w:rsidR="00551EA8" w:rsidRDefault="00551EA8" w:rsidP="00816861">
      <w:pPr>
        <w:spacing w:line="360" w:lineRule="auto"/>
        <w:jc w:val="both"/>
        <w:rPr>
          <w:rFonts w:ascii="Times New Roman" w:hAnsi="Times New Roman" w:cs="Times New Roman"/>
          <w:color w:val="FF0000"/>
          <w:sz w:val="24"/>
          <w:szCs w:val="24"/>
        </w:rPr>
      </w:pPr>
    </w:p>
    <w:p w14:paraId="164046B5" w14:textId="3AE55769" w:rsidR="00551EA8" w:rsidRDefault="00551EA8" w:rsidP="00816861">
      <w:pPr>
        <w:spacing w:line="360" w:lineRule="auto"/>
        <w:jc w:val="both"/>
        <w:rPr>
          <w:rFonts w:ascii="Times New Roman" w:hAnsi="Times New Roman" w:cs="Times New Roman"/>
          <w:color w:val="FF0000"/>
          <w:sz w:val="24"/>
          <w:szCs w:val="24"/>
        </w:rPr>
      </w:pPr>
    </w:p>
    <w:p w14:paraId="0B571FD4" w14:textId="286CC2D6" w:rsidR="00551EA8" w:rsidRDefault="00551EA8" w:rsidP="00816861">
      <w:pPr>
        <w:spacing w:line="360" w:lineRule="auto"/>
        <w:jc w:val="both"/>
        <w:rPr>
          <w:rFonts w:ascii="Times New Roman" w:hAnsi="Times New Roman" w:cs="Times New Roman"/>
          <w:color w:val="FF0000"/>
          <w:sz w:val="24"/>
          <w:szCs w:val="24"/>
        </w:rPr>
      </w:pPr>
    </w:p>
    <w:p w14:paraId="6F7B55C5" w14:textId="69965216" w:rsidR="00551EA8" w:rsidRDefault="00551EA8" w:rsidP="00816861">
      <w:pPr>
        <w:spacing w:line="360" w:lineRule="auto"/>
        <w:jc w:val="both"/>
        <w:rPr>
          <w:rFonts w:ascii="Times New Roman" w:hAnsi="Times New Roman" w:cs="Times New Roman"/>
          <w:color w:val="FF0000"/>
          <w:sz w:val="24"/>
          <w:szCs w:val="24"/>
        </w:rPr>
      </w:pPr>
    </w:p>
    <w:p w14:paraId="46D80902" w14:textId="68DE6498" w:rsidR="00551EA8" w:rsidRDefault="00551EA8" w:rsidP="00816861">
      <w:pPr>
        <w:spacing w:line="360" w:lineRule="auto"/>
        <w:jc w:val="both"/>
        <w:rPr>
          <w:rFonts w:ascii="Times New Roman" w:hAnsi="Times New Roman" w:cs="Times New Roman"/>
          <w:color w:val="FF0000"/>
          <w:sz w:val="24"/>
          <w:szCs w:val="24"/>
        </w:rPr>
      </w:pPr>
    </w:p>
    <w:p w14:paraId="36C61760" w14:textId="687B96E3" w:rsidR="00551EA8" w:rsidRDefault="00551EA8" w:rsidP="00816861">
      <w:pPr>
        <w:spacing w:line="360" w:lineRule="auto"/>
        <w:jc w:val="both"/>
        <w:rPr>
          <w:rFonts w:ascii="Times New Roman" w:hAnsi="Times New Roman" w:cs="Times New Roman"/>
          <w:color w:val="FF0000"/>
          <w:sz w:val="24"/>
          <w:szCs w:val="24"/>
        </w:rPr>
      </w:pPr>
    </w:p>
    <w:p w14:paraId="68587A93" w14:textId="256339C3" w:rsidR="00551EA8" w:rsidRDefault="00551EA8" w:rsidP="00816861">
      <w:pPr>
        <w:spacing w:line="360" w:lineRule="auto"/>
        <w:jc w:val="both"/>
        <w:rPr>
          <w:rFonts w:ascii="Times New Roman" w:hAnsi="Times New Roman" w:cs="Times New Roman"/>
          <w:color w:val="FF0000"/>
          <w:sz w:val="24"/>
          <w:szCs w:val="24"/>
        </w:rPr>
      </w:pPr>
    </w:p>
    <w:p w14:paraId="6AABB7F1" w14:textId="58BC8B0A" w:rsidR="00551EA8" w:rsidRDefault="00551EA8" w:rsidP="00816861">
      <w:pPr>
        <w:spacing w:line="360" w:lineRule="auto"/>
        <w:jc w:val="both"/>
        <w:rPr>
          <w:rFonts w:ascii="Times New Roman" w:hAnsi="Times New Roman" w:cs="Times New Roman"/>
          <w:color w:val="FF0000"/>
          <w:sz w:val="24"/>
          <w:szCs w:val="24"/>
        </w:rPr>
      </w:pPr>
    </w:p>
    <w:p w14:paraId="542EED73" w14:textId="2758476B" w:rsidR="00551EA8" w:rsidRDefault="00551EA8" w:rsidP="00816861">
      <w:pPr>
        <w:spacing w:line="360" w:lineRule="auto"/>
        <w:jc w:val="both"/>
        <w:rPr>
          <w:rFonts w:ascii="Times New Roman" w:hAnsi="Times New Roman" w:cs="Times New Roman"/>
          <w:color w:val="FF0000"/>
          <w:sz w:val="24"/>
          <w:szCs w:val="24"/>
        </w:rPr>
      </w:pPr>
    </w:p>
    <w:p w14:paraId="00B8AA45" w14:textId="4768B6BD" w:rsidR="00551EA8" w:rsidRDefault="00551EA8" w:rsidP="00816861">
      <w:pPr>
        <w:spacing w:line="360" w:lineRule="auto"/>
        <w:jc w:val="both"/>
        <w:rPr>
          <w:rFonts w:ascii="Times New Roman" w:hAnsi="Times New Roman" w:cs="Times New Roman"/>
          <w:color w:val="FF0000"/>
          <w:sz w:val="24"/>
          <w:szCs w:val="24"/>
        </w:rPr>
      </w:pPr>
    </w:p>
    <w:p w14:paraId="173747CE" w14:textId="3ECA724B" w:rsidR="00551EA8" w:rsidRDefault="00551EA8" w:rsidP="00816861">
      <w:pPr>
        <w:spacing w:line="360" w:lineRule="auto"/>
        <w:jc w:val="both"/>
        <w:rPr>
          <w:rFonts w:ascii="Times New Roman" w:hAnsi="Times New Roman" w:cs="Times New Roman"/>
          <w:color w:val="FF0000"/>
          <w:sz w:val="24"/>
          <w:szCs w:val="24"/>
        </w:rPr>
      </w:pPr>
    </w:p>
    <w:p w14:paraId="75BAAFC2" w14:textId="77777777" w:rsidR="00551EA8" w:rsidRDefault="00551EA8" w:rsidP="00816861">
      <w:pPr>
        <w:spacing w:line="360" w:lineRule="auto"/>
        <w:jc w:val="both"/>
        <w:rPr>
          <w:rFonts w:ascii="Times New Roman" w:hAnsi="Times New Roman" w:cs="Times New Roman"/>
          <w:color w:val="FF0000"/>
          <w:sz w:val="24"/>
          <w:szCs w:val="24"/>
        </w:rPr>
      </w:pPr>
    </w:p>
    <w:p w14:paraId="734CA22B" w14:textId="41AB4CE3" w:rsidR="002955FB" w:rsidRPr="002A351B" w:rsidRDefault="002A351B" w:rsidP="00816861">
      <w:pPr>
        <w:spacing w:line="360" w:lineRule="auto"/>
        <w:rPr>
          <w:rFonts w:ascii="Times New Roman" w:hAnsi="Times New Roman" w:cs="Times New Roman"/>
          <w:b/>
          <w:bCs/>
          <w:sz w:val="24"/>
          <w:szCs w:val="24"/>
        </w:rPr>
      </w:pPr>
      <w:r w:rsidRPr="002A351B">
        <w:rPr>
          <w:rFonts w:ascii="Times New Roman" w:hAnsi="Times New Roman" w:cs="Times New Roman"/>
          <w:b/>
          <w:bCs/>
          <w:sz w:val="24"/>
          <w:szCs w:val="24"/>
        </w:rPr>
        <w:t>CAPÍTULO 1. SINTOMAS E DIAGNÓSTICO DA DOENÇA DE PARKINSON.</w:t>
      </w:r>
    </w:p>
    <w:p w14:paraId="4B26E23A" w14:textId="77777777" w:rsidR="002955FB" w:rsidRPr="002A351B" w:rsidRDefault="002955FB" w:rsidP="002A351B">
      <w:pPr>
        <w:spacing w:line="360" w:lineRule="auto"/>
        <w:ind w:firstLine="708"/>
        <w:jc w:val="both"/>
        <w:rPr>
          <w:rFonts w:ascii="Times New Roman" w:hAnsi="Times New Roman" w:cs="Times New Roman"/>
          <w:sz w:val="24"/>
          <w:szCs w:val="24"/>
        </w:rPr>
      </w:pPr>
      <w:r w:rsidRPr="002A351B">
        <w:rPr>
          <w:rFonts w:ascii="Times New Roman" w:hAnsi="Times New Roman" w:cs="Times New Roman"/>
          <w:sz w:val="24"/>
          <w:szCs w:val="24"/>
        </w:rPr>
        <w:t xml:space="preserve">Descrita há mais de 200 anos por James Parkinson, a doença que recebe seu nome provavelmente já era observada há muito tempo por médicos que o antecederam, com relatos de sintomas semelhantes descritos até por Leonardo da Vinci no século XV. Sob o aspecto histopatológico, caracteriza-se pela degeneração de núcleos pigmentados do tronco cerebral, especialmente a substância nigra </w:t>
      </w:r>
      <w:r w:rsidRPr="002A351B">
        <w:rPr>
          <w:rFonts w:ascii="Times New Roman" w:hAnsi="Times New Roman" w:cs="Times New Roman"/>
          <w:i/>
          <w:iCs/>
          <w:sz w:val="24"/>
          <w:szCs w:val="24"/>
        </w:rPr>
        <w:t>pars compacta</w:t>
      </w:r>
      <w:r w:rsidRPr="002A351B">
        <w:rPr>
          <w:rFonts w:ascii="Times New Roman" w:hAnsi="Times New Roman" w:cs="Times New Roman"/>
          <w:sz w:val="24"/>
          <w:szCs w:val="24"/>
        </w:rPr>
        <w:t xml:space="preserve">, sede de neurônios produtores de dopamina, neurotransmissor essencial para o controle dos movimentos voluntários, aprendizado motor e reflexos posturais. A presença de corpúsculos de Lewy em células neuronais adjacentes é típica. A descrição da alfa-sinucleina com um dos componentes principais dos corpúsculos de Lewy em jogou nova luz sobre a fisiopatologia desta doença. </w:t>
      </w:r>
    </w:p>
    <w:p w14:paraId="2DC1A223" w14:textId="77777777" w:rsidR="002955FB" w:rsidRPr="002A351B" w:rsidRDefault="002955FB" w:rsidP="00816861">
      <w:pPr>
        <w:spacing w:line="360" w:lineRule="auto"/>
        <w:ind w:firstLine="708"/>
        <w:jc w:val="both"/>
        <w:rPr>
          <w:rFonts w:ascii="Times New Roman" w:hAnsi="Times New Roman" w:cs="Times New Roman"/>
          <w:sz w:val="24"/>
          <w:szCs w:val="24"/>
        </w:rPr>
      </w:pPr>
      <w:r w:rsidRPr="002A351B">
        <w:rPr>
          <w:rFonts w:ascii="Times New Roman" w:hAnsi="Times New Roman" w:cs="Times New Roman"/>
          <w:sz w:val="24"/>
          <w:szCs w:val="24"/>
        </w:rPr>
        <w:t xml:space="preserve">Clinicamente, o diagnóstico da síndrome parkinsoniana pode ser feito respeitando os critérios estabelecidos pelo banco de cérebros da sociedade britânica para doença de Parkinson a partir da presença de bradicinesia associada à rigidez plástica e/ou tremor de repouso e instabilidade postural. Quando ocorre início e predomínio de sintomas assimétricos, melhora sustentada à levodopa por mais de 5 anos e surgimento de complicações motoras como as discinesias, o grau de suspeição de doença de Parkinson deve ser elevado. Em 1992, observou-se que quando comparado a achados post-mortem, a acurácia desses critérios é de 82%. </w:t>
      </w:r>
    </w:p>
    <w:p w14:paraId="7875F519" w14:textId="77777777" w:rsidR="002955FB" w:rsidRPr="002A351B" w:rsidRDefault="002955FB" w:rsidP="00816861">
      <w:pPr>
        <w:spacing w:line="360" w:lineRule="auto"/>
        <w:ind w:firstLine="708"/>
        <w:jc w:val="both"/>
        <w:rPr>
          <w:rFonts w:ascii="Times New Roman" w:hAnsi="Times New Roman" w:cs="Times New Roman"/>
          <w:sz w:val="24"/>
          <w:szCs w:val="24"/>
        </w:rPr>
      </w:pPr>
      <w:r w:rsidRPr="002A351B">
        <w:rPr>
          <w:rFonts w:ascii="Times New Roman" w:hAnsi="Times New Roman" w:cs="Times New Roman"/>
          <w:sz w:val="24"/>
          <w:szCs w:val="24"/>
        </w:rPr>
        <w:t>Entre 1990 e 2015, a incidência global da doença de Parkinson aumentou 118%, atualmente acometendo aproximadamente 6,2 milhões de pessoas. Acredita-se que o envelhecimento da população mundial e contaminação ambiental estão por trás deste número. Até o ano de 2040 espera-se que a incidência desta doença aumente para 17 milhões de pacientes.</w:t>
      </w:r>
    </w:p>
    <w:p w14:paraId="6048BEDC" w14:textId="77777777" w:rsidR="002955FB" w:rsidRPr="002A351B" w:rsidRDefault="002955FB" w:rsidP="00816861">
      <w:pPr>
        <w:spacing w:line="360" w:lineRule="auto"/>
        <w:ind w:firstLine="708"/>
        <w:jc w:val="both"/>
        <w:rPr>
          <w:rFonts w:ascii="Times New Roman" w:hAnsi="Times New Roman" w:cs="Times New Roman"/>
          <w:sz w:val="24"/>
          <w:szCs w:val="24"/>
        </w:rPr>
      </w:pPr>
      <w:r w:rsidRPr="002A351B">
        <w:rPr>
          <w:rFonts w:ascii="Times New Roman" w:hAnsi="Times New Roman" w:cs="Times New Roman"/>
          <w:sz w:val="24"/>
          <w:szCs w:val="24"/>
        </w:rPr>
        <w:t xml:space="preserve">Neste capítulo revisaremos brevemente os principais sintomas que os pacientes que convivem com o Parkinson podem experimentar e devem ficar atentos para reportar para seus médicos. </w:t>
      </w:r>
    </w:p>
    <w:p w14:paraId="61CEE4A6" w14:textId="77777777" w:rsidR="002955FB" w:rsidRPr="002A351B" w:rsidRDefault="002955FB" w:rsidP="00816861">
      <w:pPr>
        <w:spacing w:line="360" w:lineRule="auto"/>
        <w:ind w:firstLine="708"/>
        <w:jc w:val="both"/>
        <w:rPr>
          <w:rFonts w:ascii="Times New Roman" w:hAnsi="Times New Roman" w:cs="Times New Roman"/>
          <w:sz w:val="24"/>
          <w:szCs w:val="24"/>
        </w:rPr>
      </w:pPr>
      <w:r w:rsidRPr="002A351B">
        <w:rPr>
          <w:rFonts w:ascii="Times New Roman" w:hAnsi="Times New Roman" w:cs="Times New Roman"/>
          <w:sz w:val="24"/>
          <w:szCs w:val="24"/>
        </w:rPr>
        <w:t xml:space="preserve">Os sintomas motores são os que classicamente associamos com a doença de Parkinson. Comumente os sintomas acometem mais um lado do corpo do que o outro. Visualmente, o tremor é o que muitas vezes chama a atenção dos pacientes. Todavia, como vimos, não é obrigatório para o diagnóstico. O tremor parkinsoniano é mais visto nas mãos e dedos e surge durante o repouso, dando a característica de “contar de moedas”. </w:t>
      </w:r>
    </w:p>
    <w:p w14:paraId="59268F44" w14:textId="77777777" w:rsidR="002955FB" w:rsidRPr="002A351B" w:rsidRDefault="002955FB" w:rsidP="00816861">
      <w:pPr>
        <w:spacing w:line="360" w:lineRule="auto"/>
        <w:ind w:firstLine="708"/>
        <w:jc w:val="both"/>
        <w:rPr>
          <w:rFonts w:ascii="Times New Roman" w:hAnsi="Times New Roman" w:cs="Times New Roman"/>
          <w:sz w:val="24"/>
          <w:szCs w:val="24"/>
        </w:rPr>
      </w:pPr>
      <w:r w:rsidRPr="002A351B">
        <w:rPr>
          <w:rFonts w:ascii="Times New Roman" w:hAnsi="Times New Roman" w:cs="Times New Roman"/>
          <w:sz w:val="24"/>
          <w:szCs w:val="24"/>
        </w:rPr>
        <w:t xml:space="preserve">Rigidez é como se chama a dificuldade em fazer movimentos voluntários ou passivamente quando avaliados pelo médico. O aumento do tônus basal dos músculos é o que causa este sintoma. Muitos pacientes não percebem que estão rígidos, porém sentem </w:t>
      </w:r>
      <w:r w:rsidRPr="002A351B">
        <w:rPr>
          <w:rFonts w:ascii="Times New Roman" w:hAnsi="Times New Roman" w:cs="Times New Roman"/>
          <w:sz w:val="24"/>
          <w:szCs w:val="24"/>
        </w:rPr>
        <w:lastRenderedPageBreak/>
        <w:t>a consequência da rigidez em forma de dor articular, particularmente nos ombros. Outra manifestação que pode ser observada é empobrecimento da mímica facial, basta reparar como o paciente com Parkinson pisca menos os olhos em relação a paciente saudáveis.</w:t>
      </w:r>
    </w:p>
    <w:p w14:paraId="3753112D" w14:textId="77777777" w:rsidR="002955FB" w:rsidRPr="002A351B" w:rsidRDefault="002955FB" w:rsidP="00816861">
      <w:pPr>
        <w:spacing w:line="360" w:lineRule="auto"/>
        <w:ind w:firstLine="708"/>
        <w:jc w:val="both"/>
        <w:rPr>
          <w:rFonts w:ascii="Times New Roman" w:hAnsi="Times New Roman" w:cs="Times New Roman"/>
          <w:sz w:val="24"/>
          <w:szCs w:val="24"/>
        </w:rPr>
      </w:pPr>
      <w:r w:rsidRPr="002A351B">
        <w:rPr>
          <w:rFonts w:ascii="Times New Roman" w:hAnsi="Times New Roman" w:cs="Times New Roman"/>
          <w:sz w:val="24"/>
          <w:szCs w:val="24"/>
        </w:rPr>
        <w:t xml:space="preserve">O sintoma motor fundamental, já que sem ele não podemos dar o diagnóstico de doença de Parkinson, é chamado de bradicinesia. Na prática, significa a dificuldade em iniciar movimento voluntários e redução da amplitude deles quando avaliados repetidamente. Podemos avaliar o abrir e fechar de mãos, por exemplo. </w:t>
      </w:r>
    </w:p>
    <w:p w14:paraId="08C6AD4A" w14:textId="77777777" w:rsidR="002955FB" w:rsidRPr="002A351B" w:rsidRDefault="002955FB" w:rsidP="00816861">
      <w:pPr>
        <w:spacing w:line="360" w:lineRule="auto"/>
        <w:ind w:firstLine="708"/>
        <w:jc w:val="both"/>
        <w:rPr>
          <w:rFonts w:ascii="Times New Roman" w:hAnsi="Times New Roman" w:cs="Times New Roman"/>
          <w:sz w:val="24"/>
          <w:szCs w:val="24"/>
        </w:rPr>
      </w:pPr>
      <w:r w:rsidRPr="002A351B">
        <w:rPr>
          <w:rFonts w:ascii="Times New Roman" w:hAnsi="Times New Roman" w:cs="Times New Roman"/>
          <w:sz w:val="24"/>
          <w:szCs w:val="24"/>
        </w:rPr>
        <w:t xml:space="preserve">A bradicinesia e rigidez, associado a perda de reflexos posturais, levam a alterações típicas na marcha de pacientes com doença de Parkinson. A postura fletida, redução do balançar automático dos braços, marcha com pequenos passos e virada lenta são o que geralmente observamos nesses pacientes. Eventualmente, iniciar a marcha pode ser difícil ou o paciente pode ter a marcha interrompida bruscamente, no que chamamos de “congelar de marcha”. Os sintomas relacionados a marcha devem ser exaustivamente avaliados, considerando o alto risco de quedas nos pacientes com comprometimento do caminhar.  </w:t>
      </w:r>
    </w:p>
    <w:p w14:paraId="48F29D5D" w14:textId="77777777" w:rsidR="002955FB" w:rsidRPr="002A351B" w:rsidRDefault="002955FB" w:rsidP="00816861">
      <w:pPr>
        <w:spacing w:line="360" w:lineRule="auto"/>
        <w:ind w:firstLine="708"/>
        <w:jc w:val="both"/>
        <w:rPr>
          <w:rFonts w:ascii="Times New Roman" w:hAnsi="Times New Roman" w:cs="Times New Roman"/>
          <w:sz w:val="24"/>
          <w:szCs w:val="24"/>
        </w:rPr>
      </w:pPr>
      <w:r w:rsidRPr="002A351B">
        <w:rPr>
          <w:rFonts w:ascii="Times New Roman" w:hAnsi="Times New Roman" w:cs="Times New Roman"/>
          <w:sz w:val="24"/>
          <w:szCs w:val="24"/>
        </w:rPr>
        <w:t>Chamamos de sintomas não motores todos aqueles que não se manifestam como comprometimento da movimentação do corpo ou em consequência da falta dela. Hoje sabemos que alguns desses sintomas antecedem até em décadas o início das primeiras manifestações motoras. Exemplo desses sintomas são o distúrbio comportamental do sono REM, a constipação intestinal, depressão, impulsividade e perda de olfato.</w:t>
      </w:r>
    </w:p>
    <w:p w14:paraId="1E8BDC71" w14:textId="40CE4F8B" w:rsidR="002955FB" w:rsidRPr="002A351B" w:rsidRDefault="002955FB" w:rsidP="00816861">
      <w:pPr>
        <w:spacing w:line="360" w:lineRule="auto"/>
        <w:ind w:firstLine="708"/>
        <w:jc w:val="both"/>
        <w:rPr>
          <w:rFonts w:ascii="Times New Roman" w:hAnsi="Times New Roman" w:cs="Times New Roman"/>
          <w:sz w:val="24"/>
          <w:szCs w:val="24"/>
        </w:rPr>
      </w:pPr>
      <w:r w:rsidRPr="002A351B">
        <w:rPr>
          <w:rFonts w:ascii="Times New Roman" w:hAnsi="Times New Roman" w:cs="Times New Roman"/>
          <w:sz w:val="24"/>
          <w:szCs w:val="24"/>
        </w:rPr>
        <w:t>O distúrbio comportamental do sono REM é particularmente interessante, já que é definido por agitação com gritos e socos na cama durante a fase do sono em que ocorre os sonhos. Muitos pacientes caem da cama por conta disto, e outros tantos acabam incorrendo em conflitos conjugais em decorrência de ferimentos durante a noite. Outros sintomas noturnos são também comuns em pacientes com Parkinson, como insônia e fragmentação do sono. Seu diagnostico geralmente requer a realização de polissonografia para ser confirmado. Geralmente podemos observar o distúrbio comportamental do sono REM muitos anos antes do início dos primeiro</w:t>
      </w:r>
      <w:r w:rsidR="002A351B">
        <w:rPr>
          <w:rFonts w:ascii="Times New Roman" w:hAnsi="Times New Roman" w:cs="Times New Roman"/>
          <w:sz w:val="24"/>
          <w:szCs w:val="24"/>
        </w:rPr>
        <w:t>S</w:t>
      </w:r>
      <w:r w:rsidRPr="002A351B">
        <w:rPr>
          <w:rFonts w:ascii="Times New Roman" w:hAnsi="Times New Roman" w:cs="Times New Roman"/>
          <w:sz w:val="24"/>
          <w:szCs w:val="24"/>
        </w:rPr>
        <w:t xml:space="preserve"> sintomas motores na doença de Parkinson.</w:t>
      </w:r>
    </w:p>
    <w:p w14:paraId="7694A4DA" w14:textId="77777777" w:rsidR="002955FB" w:rsidRPr="002A351B" w:rsidRDefault="002955FB" w:rsidP="00816861">
      <w:pPr>
        <w:spacing w:line="360" w:lineRule="auto"/>
        <w:ind w:firstLine="708"/>
        <w:jc w:val="both"/>
        <w:rPr>
          <w:rFonts w:ascii="Times New Roman" w:hAnsi="Times New Roman" w:cs="Times New Roman"/>
          <w:sz w:val="24"/>
          <w:szCs w:val="24"/>
        </w:rPr>
      </w:pPr>
      <w:r w:rsidRPr="002A351B">
        <w:rPr>
          <w:rFonts w:ascii="Times New Roman" w:hAnsi="Times New Roman" w:cs="Times New Roman"/>
          <w:sz w:val="24"/>
          <w:szCs w:val="24"/>
        </w:rPr>
        <w:t xml:space="preserve">A constipação intestinal é geralmente muito incômoda e pode acometer até 63% dos pacientes. Portanto, deve ser sempre avaliada. A lentificação do trânsito intestinal com ressecamento do bolo fecal provoca desconforto e dor, impactando diretamente a qualidade de vida dos que com ela convivem. Há evidencia que o deposito de alfa-sinucleina no sistema nervoso entérico e no núcleo dorsal do nervo vago sejam responsáveis por este sintoma. Ademais, o bom trânsito intestinal é fundamental para a adequada absorção dos medicamentos para o tratamento do Parkinson. Portando, o </w:t>
      </w:r>
      <w:r w:rsidRPr="002A351B">
        <w:rPr>
          <w:rFonts w:ascii="Times New Roman" w:hAnsi="Times New Roman" w:cs="Times New Roman"/>
          <w:sz w:val="24"/>
          <w:szCs w:val="24"/>
        </w:rPr>
        <w:lastRenderedPageBreak/>
        <w:t xml:space="preserve">tratamento da constipação é absolutamente capital no contexto do cuidado integral do paciente. </w:t>
      </w:r>
    </w:p>
    <w:p w14:paraId="3F853C2D" w14:textId="77777777" w:rsidR="002955FB" w:rsidRPr="002A351B" w:rsidRDefault="002955FB" w:rsidP="00816861">
      <w:pPr>
        <w:spacing w:line="360" w:lineRule="auto"/>
        <w:ind w:firstLine="708"/>
        <w:jc w:val="both"/>
        <w:rPr>
          <w:rFonts w:ascii="Times New Roman" w:hAnsi="Times New Roman" w:cs="Times New Roman"/>
          <w:sz w:val="24"/>
          <w:szCs w:val="24"/>
        </w:rPr>
      </w:pPr>
      <w:r w:rsidRPr="002A351B">
        <w:rPr>
          <w:rFonts w:ascii="Times New Roman" w:hAnsi="Times New Roman" w:cs="Times New Roman"/>
          <w:sz w:val="24"/>
          <w:szCs w:val="24"/>
        </w:rPr>
        <w:t>O sistema nervoso autônomo, responsável pela manutenção de funções fisiológicas e inconscientes do organismo, é o sistema acometido pela doença de Parkinson que está na raiz de diversos sintomas, como a constipação intestinal. Todavia, outros sintomas emergem da sua disfunção, como excesso de produção de sebo na pele, salivação excessiva com dificuldades de deglutição, problemas urinários, disfunção sexual e hipotensão postural (queda da pressão arterial ao se levantar).</w:t>
      </w:r>
    </w:p>
    <w:p w14:paraId="75626349" w14:textId="77777777" w:rsidR="002955FB" w:rsidRPr="002A351B" w:rsidRDefault="002955FB" w:rsidP="00816861">
      <w:pPr>
        <w:spacing w:line="360" w:lineRule="auto"/>
        <w:ind w:firstLine="708"/>
        <w:jc w:val="both"/>
        <w:rPr>
          <w:rFonts w:ascii="Times New Roman" w:hAnsi="Times New Roman" w:cs="Times New Roman"/>
          <w:sz w:val="24"/>
          <w:szCs w:val="24"/>
        </w:rPr>
      </w:pPr>
      <w:r w:rsidRPr="002A351B">
        <w:rPr>
          <w:rFonts w:ascii="Times New Roman" w:hAnsi="Times New Roman" w:cs="Times New Roman"/>
          <w:sz w:val="24"/>
          <w:szCs w:val="24"/>
        </w:rPr>
        <w:t>A perda do olfato talvez seja o sintoma mais recente a ser descrito nos pacientes com Parkinson, e passou a ser mais bem estudada na década de 1990. Muitos pacientes perdem a capacidade de sentir cheiros com a evolução da doença. Isso se dá pela degeneração dos neurônios sensitivos do bulbo olfatório, localizados rente a mucosa nasal</w:t>
      </w:r>
      <w:r w:rsidRPr="002A351B">
        <w:rPr>
          <w:rFonts w:ascii="Times New Roman" w:hAnsi="Times New Roman" w:cs="Times New Roman"/>
          <w:color w:val="000000"/>
          <w:sz w:val="24"/>
          <w:szCs w:val="24"/>
        </w:rPr>
        <w:t>.</w:t>
      </w:r>
    </w:p>
    <w:p w14:paraId="5A87D8A9" w14:textId="77777777" w:rsidR="002955FB" w:rsidRPr="002A351B" w:rsidRDefault="002955FB" w:rsidP="00816861">
      <w:pPr>
        <w:spacing w:line="360" w:lineRule="auto"/>
        <w:ind w:firstLine="708"/>
        <w:jc w:val="both"/>
        <w:rPr>
          <w:rFonts w:ascii="Times New Roman" w:hAnsi="Times New Roman" w:cs="Times New Roman"/>
          <w:sz w:val="24"/>
          <w:szCs w:val="24"/>
        </w:rPr>
      </w:pPr>
      <w:r w:rsidRPr="002A351B">
        <w:rPr>
          <w:rFonts w:ascii="Times New Roman" w:hAnsi="Times New Roman" w:cs="Times New Roman"/>
          <w:sz w:val="24"/>
          <w:szCs w:val="24"/>
        </w:rPr>
        <w:t xml:space="preserve">Já os sintomas psiquiátricos, como depressão, ansiedade e impulsividade podem ocorrer em qualquer fase da doença e devem ser tratados como parte integral da doença, e não como comorbidade. Algumas vezes, remédios utilizados para tratar os sintomas motores podem exacerbar tais sintomas. Por isso é sempre importante ficar atento e iniciar o tratamento assim que forem detectados. Eventualmente psiquiatras e psicólogos podem ajudar. </w:t>
      </w:r>
    </w:p>
    <w:p w14:paraId="288FB006" w14:textId="77777777" w:rsidR="002955FB" w:rsidRPr="002A351B" w:rsidRDefault="002955FB" w:rsidP="00816861">
      <w:pPr>
        <w:spacing w:line="360" w:lineRule="auto"/>
        <w:ind w:firstLine="708"/>
        <w:jc w:val="both"/>
        <w:rPr>
          <w:rFonts w:ascii="Times New Roman" w:hAnsi="Times New Roman" w:cs="Times New Roman"/>
          <w:sz w:val="24"/>
          <w:szCs w:val="24"/>
        </w:rPr>
      </w:pPr>
      <w:r w:rsidRPr="002A351B">
        <w:rPr>
          <w:rFonts w:ascii="Times New Roman" w:hAnsi="Times New Roman" w:cs="Times New Roman"/>
          <w:sz w:val="24"/>
          <w:szCs w:val="24"/>
        </w:rPr>
        <w:t xml:space="preserve">Em fases avançadas da doença, sintomas neuropsiquiátricos mais complexos podem surgir, como alucinações visuais, psicose e declínio cognitivo. Portanto, a doença de Parkinson é uma entidade dinâmica, que requer sempre atenção e recorrência de avaliação médica especializada, de forma a sempre o paciente ser atendido nos sintomas que mais lhe afligem. </w:t>
      </w:r>
    </w:p>
    <w:p w14:paraId="377E9F6D" w14:textId="0FB6FCEE" w:rsidR="00710F94" w:rsidRDefault="00710F94" w:rsidP="00710F94">
      <w:pPr>
        <w:spacing w:line="360" w:lineRule="auto"/>
        <w:jc w:val="both"/>
        <w:rPr>
          <w:rFonts w:ascii="Times New Roman" w:hAnsi="Times New Roman" w:cs="Times New Roman"/>
          <w:sz w:val="24"/>
          <w:szCs w:val="24"/>
        </w:rPr>
      </w:pPr>
    </w:p>
    <w:p w14:paraId="0217A77D" w14:textId="2532A0FD" w:rsidR="00710F94" w:rsidRDefault="0024465D" w:rsidP="008B58DE">
      <w:pPr>
        <w:autoSpaceDE w:val="0"/>
        <w:autoSpaceDN w:val="0"/>
        <w:spacing w:line="360" w:lineRule="auto"/>
        <w:ind w:hanging="480"/>
        <w:jc w:val="both"/>
        <w:rPr>
          <w:rFonts w:ascii="Times New Roman" w:hAnsi="Times New Roman" w:cs="Times New Roman"/>
          <w:b/>
          <w:bCs/>
          <w:sz w:val="24"/>
          <w:szCs w:val="24"/>
        </w:rPr>
      </w:pPr>
      <w:r>
        <w:rPr>
          <w:rFonts w:ascii="Times New Roman" w:eastAsia="Times New Roman" w:hAnsi="Times New Roman" w:cs="Times New Roman"/>
          <w:sz w:val="24"/>
          <w:szCs w:val="24"/>
          <w:lang w:val="en-US"/>
        </w:rPr>
        <w:t xml:space="preserve">        </w:t>
      </w:r>
      <w:r w:rsidR="00710F94" w:rsidRPr="00710F94">
        <w:rPr>
          <w:rFonts w:ascii="Times New Roman" w:hAnsi="Times New Roman" w:cs="Times New Roman"/>
          <w:b/>
          <w:bCs/>
          <w:sz w:val="24"/>
          <w:szCs w:val="24"/>
        </w:rPr>
        <w:t>Referências</w:t>
      </w:r>
      <w:r w:rsidR="008B58DE">
        <w:rPr>
          <w:rFonts w:ascii="Times New Roman" w:hAnsi="Times New Roman" w:cs="Times New Roman"/>
          <w:b/>
          <w:bCs/>
          <w:sz w:val="24"/>
          <w:szCs w:val="24"/>
        </w:rPr>
        <w:t xml:space="preserve"> bibliográficas</w:t>
      </w:r>
    </w:p>
    <w:p w14:paraId="187398DD" w14:textId="4ECDB97D" w:rsidR="0024465D" w:rsidRDefault="0024465D" w:rsidP="00710F94">
      <w:pPr>
        <w:spacing w:line="360" w:lineRule="auto"/>
        <w:jc w:val="both"/>
        <w:rPr>
          <w:rFonts w:ascii="Times New Roman" w:eastAsia="Times New Roman" w:hAnsi="Times New Roman" w:cs="Times New Roman"/>
          <w:sz w:val="24"/>
          <w:szCs w:val="24"/>
          <w:lang w:val="en-US"/>
        </w:rPr>
      </w:pPr>
      <w:r w:rsidRPr="0024465D">
        <w:rPr>
          <w:rFonts w:ascii="Times New Roman" w:eastAsia="Times New Roman" w:hAnsi="Times New Roman" w:cs="Times New Roman"/>
          <w:sz w:val="24"/>
          <w:szCs w:val="24"/>
          <w:lang w:val="en-US"/>
        </w:rPr>
        <w:t>BERARDELLI, A.; ROTHWELL, J. C.; THOMPSON, P. D.; HALLETT,</w:t>
      </w:r>
      <w:r w:rsidRPr="0024465D">
        <w:rPr>
          <w:rFonts w:ascii="Times New Roman" w:eastAsia="Times New Roman" w:hAnsi="Times New Roman" w:cs="Times New Roman"/>
          <w:sz w:val="28"/>
          <w:szCs w:val="28"/>
          <w:lang w:val="en-US"/>
        </w:rPr>
        <w:t xml:space="preserve"> </w:t>
      </w:r>
      <w:r w:rsidRPr="0024465D">
        <w:rPr>
          <w:rFonts w:ascii="Times New Roman" w:eastAsia="Times New Roman" w:hAnsi="Times New Roman" w:cs="Times New Roman"/>
          <w:sz w:val="24"/>
          <w:szCs w:val="24"/>
          <w:lang w:val="en-US"/>
        </w:rPr>
        <w:t>M. Pathophysiology of</w:t>
      </w:r>
      <w:r>
        <w:rPr>
          <w:rFonts w:ascii="Times New Roman" w:eastAsia="Times New Roman" w:hAnsi="Times New Roman" w:cs="Times New Roman"/>
          <w:sz w:val="24"/>
          <w:szCs w:val="24"/>
          <w:lang w:val="en-US"/>
        </w:rPr>
        <w:t xml:space="preserve"> </w:t>
      </w:r>
      <w:r w:rsidRPr="0024465D">
        <w:rPr>
          <w:rFonts w:ascii="Times New Roman" w:eastAsia="Times New Roman" w:hAnsi="Times New Roman" w:cs="Times New Roman"/>
          <w:sz w:val="24"/>
          <w:szCs w:val="24"/>
          <w:lang w:val="en-US"/>
        </w:rPr>
        <w:t>bradykinesia in Parkinson’s disease</w:t>
      </w:r>
      <w:r w:rsidRPr="0024465D">
        <w:rPr>
          <w:rFonts w:ascii="Times New Roman" w:eastAsia="Times New Roman" w:hAnsi="Times New Roman" w:cs="Times New Roman"/>
          <w:b/>
          <w:bCs/>
          <w:sz w:val="24"/>
          <w:szCs w:val="24"/>
          <w:lang w:val="en-US"/>
        </w:rPr>
        <w:t>. Brain : A Journal of Neurology</w:t>
      </w:r>
      <w:r w:rsidRPr="0024465D">
        <w:rPr>
          <w:rFonts w:ascii="Times New Roman" w:eastAsia="Times New Roman" w:hAnsi="Times New Roman" w:cs="Times New Roman"/>
          <w:sz w:val="24"/>
          <w:szCs w:val="24"/>
          <w:lang w:val="en-US"/>
        </w:rPr>
        <w:t>, 124(Pt 11), 2131-2146. 2001. DOI: 10.1093/brain/124.11.2131.</w:t>
      </w:r>
    </w:p>
    <w:p w14:paraId="4B940F3D" w14:textId="6EE0E23F" w:rsidR="0024465D" w:rsidRDefault="0024465D" w:rsidP="0024465D">
      <w:pPr>
        <w:autoSpaceDE w:val="0"/>
        <w:autoSpaceDN w:val="0"/>
        <w:spacing w:line="360" w:lineRule="auto"/>
        <w:jc w:val="both"/>
        <w:rPr>
          <w:rFonts w:ascii="Times New Roman" w:eastAsia="Times New Roman" w:hAnsi="Times New Roman" w:cs="Times New Roman"/>
          <w:sz w:val="24"/>
          <w:szCs w:val="24"/>
          <w:lang w:val="en-US"/>
        </w:rPr>
      </w:pPr>
      <w:r w:rsidRPr="00946138">
        <w:rPr>
          <w:rFonts w:ascii="Times New Roman" w:eastAsia="Times New Roman" w:hAnsi="Times New Roman" w:cs="Times New Roman"/>
          <w:sz w:val="24"/>
          <w:szCs w:val="24"/>
          <w:lang w:val="en-US"/>
        </w:rPr>
        <w:t>BLOEM, B. R.</w:t>
      </w:r>
      <w:r>
        <w:rPr>
          <w:rFonts w:ascii="Times New Roman" w:eastAsia="Times New Roman" w:hAnsi="Times New Roman" w:cs="Times New Roman"/>
          <w:sz w:val="24"/>
          <w:szCs w:val="24"/>
          <w:lang w:val="en-US"/>
        </w:rPr>
        <w:t xml:space="preserve">; </w:t>
      </w:r>
      <w:r w:rsidRPr="00946138">
        <w:rPr>
          <w:rFonts w:ascii="Times New Roman" w:eastAsia="Times New Roman" w:hAnsi="Times New Roman" w:cs="Times New Roman"/>
          <w:sz w:val="24"/>
          <w:szCs w:val="24"/>
          <w:lang w:val="en-US"/>
        </w:rPr>
        <w:t>OKUN, M. S.</w:t>
      </w:r>
      <w:r>
        <w:rPr>
          <w:rFonts w:ascii="Times New Roman" w:eastAsia="Times New Roman" w:hAnsi="Times New Roman" w:cs="Times New Roman"/>
          <w:sz w:val="24"/>
          <w:szCs w:val="24"/>
          <w:lang w:val="en-US"/>
        </w:rPr>
        <w:t>;</w:t>
      </w:r>
      <w:r w:rsidRPr="00946138">
        <w:rPr>
          <w:rFonts w:ascii="Times New Roman" w:eastAsia="Times New Roman" w:hAnsi="Times New Roman" w:cs="Times New Roman"/>
          <w:sz w:val="24"/>
          <w:szCs w:val="24"/>
          <w:lang w:val="en-US"/>
        </w:rPr>
        <w:t xml:space="preserve"> KLEIN, C. Parkinson’s disease. </w:t>
      </w:r>
      <w:r w:rsidRPr="0024465D">
        <w:rPr>
          <w:rFonts w:ascii="Times New Roman" w:eastAsia="Times New Roman" w:hAnsi="Times New Roman" w:cs="Times New Roman"/>
          <w:b/>
          <w:bCs/>
          <w:sz w:val="24"/>
          <w:szCs w:val="24"/>
          <w:lang w:val="en-US"/>
        </w:rPr>
        <w:t>The Lancet</w:t>
      </w:r>
      <w:r w:rsidRPr="00946138">
        <w:rPr>
          <w:rFonts w:ascii="Times New Roman" w:eastAsia="Times New Roman" w:hAnsi="Times New Roman" w:cs="Times New Roman"/>
          <w:sz w:val="24"/>
          <w:szCs w:val="24"/>
          <w:lang w:val="en-US"/>
        </w:rPr>
        <w:t xml:space="preserve">, </w:t>
      </w:r>
      <w:r w:rsidRPr="0024465D">
        <w:rPr>
          <w:rFonts w:ascii="Times New Roman" w:eastAsia="Times New Roman" w:hAnsi="Times New Roman" w:cs="Times New Roman"/>
          <w:sz w:val="24"/>
          <w:szCs w:val="24"/>
          <w:lang w:val="en-US"/>
        </w:rPr>
        <w:t>397(</w:t>
      </w:r>
      <w:r w:rsidRPr="00946138">
        <w:rPr>
          <w:rFonts w:ascii="Times New Roman" w:eastAsia="Times New Roman" w:hAnsi="Times New Roman" w:cs="Times New Roman"/>
          <w:sz w:val="24"/>
          <w:szCs w:val="24"/>
          <w:lang w:val="en-US"/>
        </w:rPr>
        <w:t>10291), 2284–2303.</w:t>
      </w:r>
      <w:r w:rsidRPr="0024465D">
        <w:rPr>
          <w:rFonts w:ascii="Times New Roman" w:eastAsia="Times New Roman" w:hAnsi="Times New Roman" w:cs="Times New Roman"/>
          <w:sz w:val="24"/>
          <w:szCs w:val="24"/>
          <w:lang w:val="en-US"/>
        </w:rPr>
        <w:t xml:space="preserve"> </w:t>
      </w:r>
      <w:r w:rsidRPr="00946138">
        <w:rPr>
          <w:rFonts w:ascii="Times New Roman" w:eastAsia="Times New Roman" w:hAnsi="Times New Roman" w:cs="Times New Roman"/>
          <w:sz w:val="24"/>
          <w:szCs w:val="24"/>
          <w:lang w:val="en-US"/>
        </w:rPr>
        <w:t xml:space="preserve">(2021).  </w:t>
      </w:r>
      <w:r>
        <w:rPr>
          <w:rFonts w:ascii="Times New Roman" w:eastAsia="Times New Roman" w:hAnsi="Times New Roman" w:cs="Times New Roman"/>
          <w:sz w:val="24"/>
          <w:szCs w:val="24"/>
          <w:lang w:val="en-US"/>
        </w:rPr>
        <w:t xml:space="preserve">DOI: </w:t>
      </w:r>
      <w:r w:rsidRPr="00946138">
        <w:rPr>
          <w:rFonts w:ascii="Times New Roman" w:eastAsia="Times New Roman" w:hAnsi="Times New Roman" w:cs="Times New Roman"/>
          <w:sz w:val="24"/>
          <w:szCs w:val="24"/>
          <w:lang w:val="en-US"/>
        </w:rPr>
        <w:t>10.1016/S0140-6736(21)00218-X</w:t>
      </w:r>
      <w:r>
        <w:rPr>
          <w:rFonts w:ascii="Times New Roman" w:eastAsia="Times New Roman" w:hAnsi="Times New Roman" w:cs="Times New Roman"/>
          <w:sz w:val="24"/>
          <w:szCs w:val="24"/>
          <w:lang w:val="en-US"/>
        </w:rPr>
        <w:t>.</w:t>
      </w:r>
    </w:p>
    <w:p w14:paraId="545D4F4F" w14:textId="62A6702E" w:rsidR="0024465D" w:rsidRDefault="0024465D" w:rsidP="0024465D">
      <w:pPr>
        <w:autoSpaceDE w:val="0"/>
        <w:autoSpaceDN w:val="0"/>
        <w:spacing w:line="360" w:lineRule="auto"/>
        <w:jc w:val="both"/>
        <w:rPr>
          <w:rFonts w:ascii="Times New Roman" w:eastAsia="Times New Roman" w:hAnsi="Times New Roman" w:cs="Times New Roman"/>
          <w:sz w:val="24"/>
          <w:szCs w:val="24"/>
          <w:lang w:val="en-US"/>
        </w:rPr>
      </w:pPr>
      <w:r w:rsidRPr="00946138">
        <w:rPr>
          <w:rFonts w:ascii="Times New Roman" w:eastAsia="Times New Roman" w:hAnsi="Times New Roman" w:cs="Times New Roman"/>
          <w:sz w:val="24"/>
          <w:szCs w:val="24"/>
          <w:lang w:val="en-US"/>
        </w:rPr>
        <w:t>CALNE, D. B.</w:t>
      </w:r>
      <w:r>
        <w:rPr>
          <w:rFonts w:ascii="Times New Roman" w:eastAsia="Times New Roman" w:hAnsi="Times New Roman" w:cs="Times New Roman"/>
          <w:sz w:val="24"/>
          <w:szCs w:val="24"/>
          <w:lang w:val="en-US"/>
        </w:rPr>
        <w:t>;</w:t>
      </w:r>
      <w:r w:rsidRPr="00946138">
        <w:rPr>
          <w:rFonts w:ascii="Times New Roman" w:eastAsia="Times New Roman" w:hAnsi="Times New Roman" w:cs="Times New Roman"/>
          <w:sz w:val="24"/>
          <w:szCs w:val="24"/>
          <w:lang w:val="en-US"/>
        </w:rPr>
        <w:t xml:space="preserve"> DUBINI, A.</w:t>
      </w:r>
      <w:r>
        <w:rPr>
          <w:rFonts w:ascii="Times New Roman" w:eastAsia="Times New Roman" w:hAnsi="Times New Roman" w:cs="Times New Roman"/>
          <w:sz w:val="24"/>
          <w:szCs w:val="24"/>
          <w:lang w:val="en-US"/>
        </w:rPr>
        <w:t>;</w:t>
      </w:r>
      <w:r w:rsidRPr="00946138">
        <w:rPr>
          <w:rFonts w:ascii="Times New Roman" w:eastAsia="Times New Roman" w:hAnsi="Times New Roman" w:cs="Times New Roman"/>
          <w:sz w:val="24"/>
          <w:szCs w:val="24"/>
          <w:lang w:val="en-US"/>
        </w:rPr>
        <w:t xml:space="preserve"> STERN, G. Did Leonardo Describe Parkinson’s Disease? </w:t>
      </w:r>
      <w:r w:rsidRPr="0024465D">
        <w:rPr>
          <w:rFonts w:ascii="Times New Roman" w:eastAsia="Times New Roman" w:hAnsi="Times New Roman" w:cs="Times New Roman"/>
          <w:b/>
          <w:bCs/>
          <w:sz w:val="24"/>
          <w:szCs w:val="24"/>
          <w:lang w:val="en-US"/>
        </w:rPr>
        <w:t>New England Journal of Medicine</w:t>
      </w:r>
      <w:r w:rsidRPr="0024465D">
        <w:rPr>
          <w:rFonts w:ascii="Times New Roman" w:eastAsia="Times New Roman" w:hAnsi="Times New Roman" w:cs="Times New Roman"/>
          <w:sz w:val="24"/>
          <w:szCs w:val="24"/>
          <w:lang w:val="en-US"/>
        </w:rPr>
        <w:t>,</w:t>
      </w:r>
      <w:r w:rsidRPr="00946138">
        <w:rPr>
          <w:rFonts w:ascii="Times New Roman" w:eastAsia="Times New Roman" w:hAnsi="Times New Roman" w:cs="Times New Roman"/>
          <w:sz w:val="24"/>
          <w:szCs w:val="24"/>
          <w:lang w:val="en-US"/>
        </w:rPr>
        <w:t xml:space="preserve"> </w:t>
      </w:r>
      <w:r w:rsidRPr="00946138">
        <w:rPr>
          <w:rFonts w:ascii="Times New Roman" w:eastAsia="Times New Roman" w:hAnsi="Times New Roman" w:cs="Times New Roman"/>
          <w:i/>
          <w:iCs/>
          <w:sz w:val="24"/>
          <w:szCs w:val="24"/>
          <w:lang w:val="en-US"/>
        </w:rPr>
        <w:t>320</w:t>
      </w:r>
      <w:r w:rsidRPr="00946138">
        <w:rPr>
          <w:rFonts w:ascii="Times New Roman" w:eastAsia="Times New Roman" w:hAnsi="Times New Roman" w:cs="Times New Roman"/>
          <w:sz w:val="24"/>
          <w:szCs w:val="24"/>
          <w:lang w:val="en-US"/>
        </w:rPr>
        <w:t xml:space="preserve">(9), 594–594. (1989). </w:t>
      </w:r>
      <w:r>
        <w:rPr>
          <w:rFonts w:ascii="Times New Roman" w:eastAsia="Times New Roman" w:hAnsi="Times New Roman" w:cs="Times New Roman"/>
          <w:sz w:val="24"/>
          <w:szCs w:val="24"/>
          <w:lang w:val="en-US"/>
        </w:rPr>
        <w:t xml:space="preserve">DOI: </w:t>
      </w:r>
      <w:r w:rsidRPr="00946138">
        <w:rPr>
          <w:rFonts w:ascii="Times New Roman" w:eastAsia="Times New Roman" w:hAnsi="Times New Roman" w:cs="Times New Roman"/>
          <w:sz w:val="24"/>
          <w:szCs w:val="24"/>
          <w:lang w:val="en-US"/>
        </w:rPr>
        <w:t>10.1056/nejm198903023200912</w:t>
      </w:r>
      <w:r>
        <w:rPr>
          <w:rFonts w:ascii="Times New Roman" w:eastAsia="Times New Roman" w:hAnsi="Times New Roman" w:cs="Times New Roman"/>
          <w:sz w:val="24"/>
          <w:szCs w:val="24"/>
          <w:lang w:val="en-US"/>
        </w:rPr>
        <w:t>.</w:t>
      </w:r>
    </w:p>
    <w:p w14:paraId="7848C331" w14:textId="18B868E7" w:rsidR="0024465D" w:rsidRPr="00946138" w:rsidRDefault="0024465D" w:rsidP="0024465D">
      <w:pPr>
        <w:autoSpaceDE w:val="0"/>
        <w:autoSpaceDN w:val="0"/>
        <w:spacing w:line="360" w:lineRule="auto"/>
        <w:jc w:val="both"/>
        <w:rPr>
          <w:rFonts w:ascii="Times New Roman" w:eastAsia="Times New Roman" w:hAnsi="Times New Roman" w:cs="Times New Roman"/>
          <w:sz w:val="24"/>
          <w:szCs w:val="24"/>
          <w:lang w:val="en-US"/>
        </w:rPr>
      </w:pPr>
      <w:r w:rsidRPr="00946138">
        <w:rPr>
          <w:rFonts w:ascii="Times New Roman" w:eastAsia="Times New Roman" w:hAnsi="Times New Roman" w:cs="Times New Roman"/>
          <w:sz w:val="24"/>
          <w:szCs w:val="24"/>
          <w:lang w:val="en-US"/>
        </w:rPr>
        <w:t>CUCCA, A.</w:t>
      </w:r>
      <w:r>
        <w:rPr>
          <w:rFonts w:ascii="Times New Roman" w:eastAsia="Times New Roman" w:hAnsi="Times New Roman" w:cs="Times New Roman"/>
          <w:sz w:val="24"/>
          <w:szCs w:val="24"/>
          <w:lang w:val="en-US"/>
        </w:rPr>
        <w:t xml:space="preserve">; </w:t>
      </w:r>
      <w:r w:rsidRPr="00946138">
        <w:rPr>
          <w:rFonts w:ascii="Times New Roman" w:eastAsia="Times New Roman" w:hAnsi="Times New Roman" w:cs="Times New Roman"/>
          <w:sz w:val="24"/>
          <w:szCs w:val="24"/>
          <w:lang w:val="en-US"/>
        </w:rPr>
        <w:t>BIAGIONI, M. C.</w:t>
      </w:r>
      <w:r>
        <w:rPr>
          <w:rFonts w:ascii="Times New Roman" w:eastAsia="Times New Roman" w:hAnsi="Times New Roman" w:cs="Times New Roman"/>
          <w:sz w:val="24"/>
          <w:szCs w:val="24"/>
          <w:lang w:val="en-US"/>
        </w:rPr>
        <w:t>;</w:t>
      </w:r>
      <w:r w:rsidRPr="00946138">
        <w:rPr>
          <w:rFonts w:ascii="Times New Roman" w:eastAsia="Times New Roman" w:hAnsi="Times New Roman" w:cs="Times New Roman"/>
          <w:sz w:val="24"/>
          <w:szCs w:val="24"/>
          <w:lang w:val="en-US"/>
        </w:rPr>
        <w:t xml:space="preserve"> FLEISHER, J. E.</w:t>
      </w:r>
      <w:r>
        <w:rPr>
          <w:rFonts w:ascii="Times New Roman" w:eastAsia="Times New Roman" w:hAnsi="Times New Roman" w:cs="Times New Roman"/>
          <w:sz w:val="24"/>
          <w:szCs w:val="24"/>
          <w:lang w:val="en-US"/>
        </w:rPr>
        <w:t xml:space="preserve">; </w:t>
      </w:r>
      <w:r w:rsidRPr="00946138">
        <w:rPr>
          <w:rFonts w:ascii="Times New Roman" w:eastAsia="Times New Roman" w:hAnsi="Times New Roman" w:cs="Times New Roman"/>
          <w:sz w:val="24"/>
          <w:szCs w:val="24"/>
          <w:lang w:val="en-US"/>
        </w:rPr>
        <w:t>AGARWAL, S.</w:t>
      </w:r>
      <w:r>
        <w:rPr>
          <w:rFonts w:ascii="Times New Roman" w:eastAsia="Times New Roman" w:hAnsi="Times New Roman" w:cs="Times New Roman"/>
          <w:sz w:val="24"/>
          <w:szCs w:val="24"/>
          <w:lang w:val="en-US"/>
        </w:rPr>
        <w:t xml:space="preserve">; </w:t>
      </w:r>
      <w:r w:rsidRPr="00946138">
        <w:rPr>
          <w:rFonts w:ascii="Times New Roman" w:eastAsia="Times New Roman" w:hAnsi="Times New Roman" w:cs="Times New Roman"/>
          <w:sz w:val="24"/>
          <w:szCs w:val="24"/>
          <w:lang w:val="en-US"/>
        </w:rPr>
        <w:t>SON, A., KUMAR, P.</w:t>
      </w:r>
      <w:r>
        <w:rPr>
          <w:rFonts w:ascii="Times New Roman" w:eastAsia="Times New Roman" w:hAnsi="Times New Roman" w:cs="Times New Roman"/>
          <w:sz w:val="24"/>
          <w:szCs w:val="24"/>
          <w:lang w:val="en-US"/>
        </w:rPr>
        <w:t xml:space="preserve">; </w:t>
      </w:r>
      <w:r w:rsidRPr="00946138">
        <w:rPr>
          <w:rFonts w:ascii="Times New Roman" w:eastAsia="Times New Roman" w:hAnsi="Times New Roman" w:cs="Times New Roman"/>
          <w:sz w:val="24"/>
          <w:szCs w:val="24"/>
          <w:lang w:val="en-US"/>
        </w:rPr>
        <w:t>BRYS, M.</w:t>
      </w:r>
      <w:r>
        <w:rPr>
          <w:rFonts w:ascii="Times New Roman" w:eastAsia="Times New Roman" w:hAnsi="Times New Roman" w:cs="Times New Roman"/>
          <w:sz w:val="24"/>
          <w:szCs w:val="24"/>
          <w:lang w:val="en-US"/>
        </w:rPr>
        <w:t xml:space="preserve">; </w:t>
      </w:r>
      <w:r w:rsidRPr="00946138">
        <w:rPr>
          <w:rFonts w:ascii="Times New Roman" w:eastAsia="Times New Roman" w:hAnsi="Times New Roman" w:cs="Times New Roman"/>
          <w:sz w:val="24"/>
          <w:szCs w:val="24"/>
          <w:lang w:val="en-US"/>
        </w:rPr>
        <w:t>DI ROCCO, A.</w:t>
      </w:r>
      <w:r>
        <w:rPr>
          <w:rFonts w:ascii="Times New Roman" w:eastAsia="Times New Roman" w:hAnsi="Times New Roman" w:cs="Times New Roman"/>
          <w:sz w:val="24"/>
          <w:szCs w:val="24"/>
          <w:lang w:val="en-US"/>
        </w:rPr>
        <w:t xml:space="preserve"> </w:t>
      </w:r>
      <w:r w:rsidRPr="00946138">
        <w:rPr>
          <w:rFonts w:ascii="Times New Roman" w:eastAsia="Times New Roman" w:hAnsi="Times New Roman" w:cs="Times New Roman"/>
          <w:sz w:val="24"/>
          <w:szCs w:val="24"/>
          <w:lang w:val="en-US"/>
        </w:rPr>
        <w:t xml:space="preserve">Freezing of gait in Parkinson’s disease: from </w:t>
      </w:r>
      <w:r w:rsidRPr="00946138">
        <w:rPr>
          <w:rFonts w:ascii="Times New Roman" w:eastAsia="Times New Roman" w:hAnsi="Times New Roman" w:cs="Times New Roman"/>
          <w:sz w:val="24"/>
          <w:szCs w:val="24"/>
          <w:lang w:val="en-US"/>
        </w:rPr>
        <w:lastRenderedPageBreak/>
        <w:t xml:space="preserve">pathophysiology to emerging therapies. </w:t>
      </w:r>
      <w:r w:rsidRPr="0024465D">
        <w:rPr>
          <w:rFonts w:ascii="Times New Roman" w:eastAsia="Times New Roman" w:hAnsi="Times New Roman" w:cs="Times New Roman"/>
          <w:b/>
          <w:bCs/>
          <w:sz w:val="24"/>
          <w:szCs w:val="24"/>
          <w:lang w:val="en-US"/>
        </w:rPr>
        <w:t>Neurodegenerative Disease Management</w:t>
      </w:r>
      <w:r w:rsidRPr="00946138">
        <w:rPr>
          <w:rFonts w:ascii="Times New Roman" w:eastAsia="Times New Roman" w:hAnsi="Times New Roman" w:cs="Times New Roman"/>
          <w:sz w:val="24"/>
          <w:szCs w:val="24"/>
          <w:lang w:val="en-US"/>
        </w:rPr>
        <w:t xml:space="preserve">, </w:t>
      </w:r>
      <w:r w:rsidRPr="0024465D">
        <w:rPr>
          <w:rFonts w:ascii="Times New Roman" w:eastAsia="Times New Roman" w:hAnsi="Times New Roman" w:cs="Times New Roman"/>
          <w:sz w:val="24"/>
          <w:szCs w:val="24"/>
          <w:lang w:val="en-US"/>
        </w:rPr>
        <w:t>6(5),</w:t>
      </w:r>
      <w:r w:rsidRPr="00946138">
        <w:rPr>
          <w:rFonts w:ascii="Times New Roman" w:eastAsia="Times New Roman" w:hAnsi="Times New Roman" w:cs="Times New Roman"/>
          <w:sz w:val="24"/>
          <w:szCs w:val="24"/>
          <w:lang w:val="en-US"/>
        </w:rPr>
        <w:t xml:space="preserve"> 431–446. 2016</w:t>
      </w:r>
      <w:r>
        <w:rPr>
          <w:rFonts w:ascii="Times New Roman" w:eastAsia="Times New Roman" w:hAnsi="Times New Roman" w:cs="Times New Roman"/>
          <w:sz w:val="24"/>
          <w:szCs w:val="24"/>
          <w:lang w:val="en-US"/>
        </w:rPr>
        <w:t xml:space="preserve">. DOI: </w:t>
      </w:r>
      <w:r w:rsidRPr="00946138">
        <w:rPr>
          <w:rFonts w:ascii="Times New Roman" w:eastAsia="Times New Roman" w:hAnsi="Times New Roman" w:cs="Times New Roman"/>
          <w:sz w:val="24"/>
          <w:szCs w:val="24"/>
          <w:lang w:val="en-US"/>
        </w:rPr>
        <w:t>10.2217/nmt-2016-0018</w:t>
      </w:r>
    </w:p>
    <w:p w14:paraId="26065445" w14:textId="4BB3855C" w:rsidR="0024465D" w:rsidRPr="00946138" w:rsidRDefault="0024465D" w:rsidP="00DA3519">
      <w:pPr>
        <w:autoSpaceDE w:val="0"/>
        <w:autoSpaceDN w:val="0"/>
        <w:spacing w:line="360" w:lineRule="auto"/>
        <w:jc w:val="both"/>
        <w:rPr>
          <w:rFonts w:ascii="Times New Roman" w:eastAsia="Times New Roman" w:hAnsi="Times New Roman" w:cs="Times New Roman"/>
          <w:sz w:val="24"/>
          <w:szCs w:val="24"/>
          <w:lang w:val="en-US"/>
        </w:rPr>
      </w:pPr>
      <w:r w:rsidRPr="00946138">
        <w:rPr>
          <w:rFonts w:ascii="Times New Roman" w:eastAsia="Times New Roman" w:hAnsi="Times New Roman" w:cs="Times New Roman"/>
          <w:sz w:val="24"/>
          <w:szCs w:val="24"/>
          <w:lang w:val="en-US"/>
        </w:rPr>
        <w:t>DORSEY, E. R.</w:t>
      </w:r>
      <w:r>
        <w:rPr>
          <w:rFonts w:ascii="Times New Roman" w:eastAsia="Times New Roman" w:hAnsi="Times New Roman" w:cs="Times New Roman"/>
          <w:sz w:val="24"/>
          <w:szCs w:val="24"/>
          <w:lang w:val="en-US"/>
        </w:rPr>
        <w:t xml:space="preserve">; </w:t>
      </w:r>
      <w:r w:rsidRPr="00946138">
        <w:rPr>
          <w:rFonts w:ascii="Times New Roman" w:eastAsia="Times New Roman" w:hAnsi="Times New Roman" w:cs="Times New Roman"/>
          <w:sz w:val="24"/>
          <w:szCs w:val="24"/>
          <w:lang w:val="en-US"/>
        </w:rPr>
        <w:t>SHERER, T.</w:t>
      </w:r>
      <w:r>
        <w:rPr>
          <w:rFonts w:ascii="Times New Roman" w:eastAsia="Times New Roman" w:hAnsi="Times New Roman" w:cs="Times New Roman"/>
          <w:sz w:val="24"/>
          <w:szCs w:val="24"/>
          <w:lang w:val="en-US"/>
        </w:rPr>
        <w:t>;</w:t>
      </w:r>
      <w:r w:rsidRPr="00946138">
        <w:rPr>
          <w:rFonts w:ascii="Times New Roman" w:eastAsia="Times New Roman" w:hAnsi="Times New Roman" w:cs="Times New Roman"/>
          <w:sz w:val="24"/>
          <w:szCs w:val="24"/>
          <w:lang w:val="en-US"/>
        </w:rPr>
        <w:t xml:space="preserve"> OKUN, M. S.</w:t>
      </w:r>
      <w:r>
        <w:rPr>
          <w:rFonts w:ascii="Times New Roman" w:eastAsia="Times New Roman" w:hAnsi="Times New Roman" w:cs="Times New Roman"/>
          <w:sz w:val="24"/>
          <w:szCs w:val="24"/>
          <w:lang w:val="en-US"/>
        </w:rPr>
        <w:t xml:space="preserve">; </w:t>
      </w:r>
      <w:r w:rsidRPr="00946138">
        <w:rPr>
          <w:rFonts w:ascii="Times New Roman" w:eastAsia="Times New Roman" w:hAnsi="Times New Roman" w:cs="Times New Roman"/>
          <w:sz w:val="24"/>
          <w:szCs w:val="24"/>
          <w:lang w:val="en-US"/>
        </w:rPr>
        <w:t xml:space="preserve">BLOEMD, B. R. The emerging evidence of the Parkinson pandemic. </w:t>
      </w:r>
      <w:r w:rsidRPr="00DA3519">
        <w:rPr>
          <w:rFonts w:ascii="Times New Roman" w:eastAsia="Times New Roman" w:hAnsi="Times New Roman" w:cs="Times New Roman"/>
          <w:b/>
          <w:bCs/>
          <w:sz w:val="24"/>
          <w:szCs w:val="24"/>
          <w:lang w:val="en-US"/>
        </w:rPr>
        <w:t>Journal of Parkinson’s Disease</w:t>
      </w:r>
      <w:r w:rsidRPr="00DA3519">
        <w:rPr>
          <w:rFonts w:ascii="Times New Roman" w:eastAsia="Times New Roman" w:hAnsi="Times New Roman" w:cs="Times New Roman"/>
          <w:sz w:val="24"/>
          <w:szCs w:val="24"/>
          <w:lang w:val="en-US"/>
        </w:rPr>
        <w:t>,</w:t>
      </w:r>
      <w:r w:rsidRPr="00946138">
        <w:rPr>
          <w:rFonts w:ascii="Times New Roman" w:eastAsia="Times New Roman" w:hAnsi="Times New Roman" w:cs="Times New Roman"/>
          <w:sz w:val="24"/>
          <w:szCs w:val="24"/>
          <w:lang w:val="en-US"/>
        </w:rPr>
        <w:t xml:space="preserve"> </w:t>
      </w:r>
      <w:r w:rsidRPr="00DA3519">
        <w:rPr>
          <w:rFonts w:ascii="Times New Roman" w:eastAsia="Times New Roman" w:hAnsi="Times New Roman" w:cs="Times New Roman"/>
          <w:sz w:val="24"/>
          <w:szCs w:val="24"/>
          <w:lang w:val="en-US"/>
        </w:rPr>
        <w:t>8(s1</w:t>
      </w:r>
      <w:r w:rsidRPr="00946138">
        <w:rPr>
          <w:rFonts w:ascii="Times New Roman" w:eastAsia="Times New Roman" w:hAnsi="Times New Roman" w:cs="Times New Roman"/>
          <w:sz w:val="24"/>
          <w:szCs w:val="24"/>
          <w:lang w:val="en-US"/>
        </w:rPr>
        <w:t xml:space="preserve">), S3–S8. </w:t>
      </w:r>
      <w:r w:rsidR="00DA3519">
        <w:rPr>
          <w:rFonts w:ascii="Times New Roman" w:eastAsia="Times New Roman" w:hAnsi="Times New Roman" w:cs="Times New Roman"/>
          <w:sz w:val="24"/>
          <w:szCs w:val="24"/>
          <w:lang w:val="en-US"/>
        </w:rPr>
        <w:t>2018</w:t>
      </w:r>
      <w:r w:rsidR="00DA3519" w:rsidRPr="00946138">
        <w:rPr>
          <w:rFonts w:ascii="Times New Roman" w:eastAsia="Times New Roman" w:hAnsi="Times New Roman" w:cs="Times New Roman"/>
          <w:sz w:val="24"/>
          <w:szCs w:val="24"/>
          <w:lang w:val="en-US"/>
        </w:rPr>
        <w:t>.</w:t>
      </w:r>
      <w:r w:rsidR="00DA3519">
        <w:rPr>
          <w:rFonts w:ascii="Times New Roman" w:eastAsia="Times New Roman" w:hAnsi="Times New Roman" w:cs="Times New Roman"/>
          <w:sz w:val="24"/>
          <w:szCs w:val="24"/>
          <w:lang w:val="en-US"/>
        </w:rPr>
        <w:t xml:space="preserve"> DOI: </w:t>
      </w:r>
      <w:r w:rsidRPr="00946138">
        <w:rPr>
          <w:rFonts w:ascii="Times New Roman" w:eastAsia="Times New Roman" w:hAnsi="Times New Roman" w:cs="Times New Roman"/>
          <w:sz w:val="24"/>
          <w:szCs w:val="24"/>
          <w:lang w:val="en-US"/>
        </w:rPr>
        <w:t>10.3233/JPD-181474</w:t>
      </w:r>
      <w:r w:rsidR="00DA3519">
        <w:rPr>
          <w:rFonts w:ascii="Times New Roman" w:eastAsia="Times New Roman" w:hAnsi="Times New Roman" w:cs="Times New Roman"/>
          <w:sz w:val="24"/>
          <w:szCs w:val="24"/>
          <w:lang w:val="en-US"/>
        </w:rPr>
        <w:t>.</w:t>
      </w:r>
    </w:p>
    <w:p w14:paraId="79DB26DB" w14:textId="58750D03" w:rsidR="0024465D" w:rsidRDefault="00DA3519" w:rsidP="00DA3519">
      <w:pPr>
        <w:autoSpaceDE w:val="0"/>
        <w:autoSpaceDN w:val="0"/>
        <w:spacing w:line="360" w:lineRule="auto"/>
        <w:jc w:val="both"/>
        <w:rPr>
          <w:rFonts w:ascii="Times New Roman" w:eastAsia="Times New Roman" w:hAnsi="Times New Roman" w:cs="Times New Roman"/>
          <w:sz w:val="24"/>
          <w:szCs w:val="24"/>
          <w:lang w:val="en-US"/>
        </w:rPr>
      </w:pPr>
      <w:r w:rsidRPr="00946138">
        <w:rPr>
          <w:rFonts w:ascii="Times New Roman" w:eastAsia="Times New Roman" w:hAnsi="Times New Roman" w:cs="Times New Roman"/>
          <w:sz w:val="24"/>
          <w:szCs w:val="24"/>
          <w:lang w:val="en-US"/>
        </w:rPr>
        <w:t xml:space="preserve">HALLETT, M. Parkinson’s disease tremor: pathophysiology. </w:t>
      </w:r>
      <w:r w:rsidRPr="00DA3519">
        <w:rPr>
          <w:rFonts w:ascii="Times New Roman" w:eastAsia="Times New Roman" w:hAnsi="Times New Roman" w:cs="Times New Roman"/>
          <w:b/>
          <w:bCs/>
          <w:sz w:val="24"/>
          <w:szCs w:val="24"/>
          <w:lang w:val="en-US"/>
        </w:rPr>
        <w:t>Parkinsonism &amp; Related Disorders</w:t>
      </w:r>
      <w:r w:rsidRPr="00DA3519">
        <w:rPr>
          <w:rFonts w:ascii="Times New Roman" w:eastAsia="Times New Roman" w:hAnsi="Times New Roman" w:cs="Times New Roman"/>
          <w:sz w:val="24"/>
          <w:szCs w:val="24"/>
          <w:lang w:val="en-US"/>
        </w:rPr>
        <w:t xml:space="preserve">, 18 Suppl 1, S85-6. </w:t>
      </w:r>
      <w:r w:rsidRPr="00946138">
        <w:rPr>
          <w:rFonts w:ascii="Times New Roman" w:eastAsia="Times New Roman" w:hAnsi="Times New Roman" w:cs="Times New Roman"/>
          <w:sz w:val="24"/>
          <w:szCs w:val="24"/>
          <w:lang w:val="en-US"/>
        </w:rPr>
        <w:t xml:space="preserve">2012. </w:t>
      </w:r>
      <w:r>
        <w:rPr>
          <w:rFonts w:ascii="Times New Roman" w:eastAsia="Times New Roman" w:hAnsi="Times New Roman" w:cs="Times New Roman"/>
          <w:sz w:val="24"/>
          <w:szCs w:val="24"/>
          <w:lang w:val="en-US"/>
        </w:rPr>
        <w:t xml:space="preserve">DOI: </w:t>
      </w:r>
      <w:r w:rsidRPr="00946138">
        <w:rPr>
          <w:rFonts w:ascii="Times New Roman" w:eastAsia="Times New Roman" w:hAnsi="Times New Roman" w:cs="Times New Roman"/>
          <w:sz w:val="24"/>
          <w:szCs w:val="24"/>
          <w:lang w:val="en-US"/>
        </w:rPr>
        <w:t>10.1016/S1353-8020(11)70027-X</w:t>
      </w:r>
      <w:r>
        <w:rPr>
          <w:rFonts w:ascii="Times New Roman" w:eastAsia="Times New Roman" w:hAnsi="Times New Roman" w:cs="Times New Roman"/>
          <w:sz w:val="24"/>
          <w:szCs w:val="24"/>
          <w:lang w:val="en-US"/>
        </w:rPr>
        <w:t>.</w:t>
      </w:r>
    </w:p>
    <w:p w14:paraId="35B852F6" w14:textId="11F86102" w:rsidR="00DA3519" w:rsidRPr="00946138" w:rsidRDefault="00DA3519" w:rsidP="00DA3519">
      <w:pPr>
        <w:autoSpaceDE w:val="0"/>
        <w:autoSpaceDN w:val="0"/>
        <w:spacing w:line="360" w:lineRule="auto"/>
        <w:jc w:val="both"/>
        <w:rPr>
          <w:rFonts w:ascii="Times New Roman" w:eastAsia="Times New Roman" w:hAnsi="Times New Roman" w:cs="Times New Roman"/>
          <w:sz w:val="24"/>
          <w:szCs w:val="24"/>
          <w:lang w:val="en-US"/>
        </w:rPr>
      </w:pPr>
      <w:r w:rsidRPr="00946138">
        <w:rPr>
          <w:rFonts w:ascii="Times New Roman" w:eastAsia="Times New Roman" w:hAnsi="Times New Roman" w:cs="Times New Roman"/>
          <w:sz w:val="24"/>
          <w:szCs w:val="24"/>
          <w:lang w:val="en-US"/>
        </w:rPr>
        <w:t>HUGHES, A. J.</w:t>
      </w:r>
      <w:r>
        <w:rPr>
          <w:rFonts w:ascii="Times New Roman" w:eastAsia="Times New Roman" w:hAnsi="Times New Roman" w:cs="Times New Roman"/>
          <w:sz w:val="24"/>
          <w:szCs w:val="24"/>
          <w:lang w:val="en-US"/>
        </w:rPr>
        <w:t xml:space="preserve">; </w:t>
      </w:r>
      <w:r w:rsidRPr="00946138">
        <w:rPr>
          <w:rFonts w:ascii="Times New Roman" w:eastAsia="Times New Roman" w:hAnsi="Times New Roman" w:cs="Times New Roman"/>
          <w:sz w:val="24"/>
          <w:szCs w:val="24"/>
          <w:lang w:val="en-US"/>
        </w:rPr>
        <w:t>DANIEL, S. E.</w:t>
      </w:r>
      <w:r>
        <w:rPr>
          <w:rFonts w:ascii="Times New Roman" w:eastAsia="Times New Roman" w:hAnsi="Times New Roman" w:cs="Times New Roman"/>
          <w:sz w:val="24"/>
          <w:szCs w:val="24"/>
          <w:lang w:val="en-US"/>
        </w:rPr>
        <w:t xml:space="preserve">; </w:t>
      </w:r>
      <w:r w:rsidRPr="00946138">
        <w:rPr>
          <w:rFonts w:ascii="Times New Roman" w:eastAsia="Times New Roman" w:hAnsi="Times New Roman" w:cs="Times New Roman"/>
          <w:sz w:val="24"/>
          <w:szCs w:val="24"/>
          <w:lang w:val="en-US"/>
        </w:rPr>
        <w:t>KILFORD, L.</w:t>
      </w:r>
      <w:r>
        <w:rPr>
          <w:rFonts w:ascii="Times New Roman" w:eastAsia="Times New Roman" w:hAnsi="Times New Roman" w:cs="Times New Roman"/>
          <w:sz w:val="24"/>
          <w:szCs w:val="24"/>
          <w:lang w:val="en-US"/>
        </w:rPr>
        <w:t xml:space="preserve">; </w:t>
      </w:r>
      <w:r w:rsidRPr="00946138">
        <w:rPr>
          <w:rFonts w:ascii="Times New Roman" w:eastAsia="Times New Roman" w:hAnsi="Times New Roman" w:cs="Times New Roman"/>
          <w:sz w:val="24"/>
          <w:szCs w:val="24"/>
          <w:lang w:val="en-US"/>
        </w:rPr>
        <w:t xml:space="preserve">LEES, A. J.. Accuracy of clinical diagnosis of idiopathic Parkinson’s disease: A clinic-pathological study of 100 cases. </w:t>
      </w:r>
      <w:r w:rsidRPr="00DA3519">
        <w:rPr>
          <w:rFonts w:ascii="Times New Roman" w:eastAsia="Times New Roman" w:hAnsi="Times New Roman" w:cs="Times New Roman"/>
          <w:b/>
          <w:bCs/>
          <w:sz w:val="24"/>
          <w:szCs w:val="24"/>
          <w:lang w:val="en-US"/>
        </w:rPr>
        <w:t>Journal of Neurology Neurosurgery and Psychiatry</w:t>
      </w:r>
      <w:r w:rsidRPr="00946138">
        <w:rPr>
          <w:rFonts w:ascii="Times New Roman" w:eastAsia="Times New Roman" w:hAnsi="Times New Roman" w:cs="Times New Roman"/>
          <w:sz w:val="24"/>
          <w:szCs w:val="24"/>
          <w:lang w:val="en-US"/>
        </w:rPr>
        <w:t xml:space="preserve">, </w:t>
      </w:r>
      <w:r w:rsidRPr="00DA3519">
        <w:rPr>
          <w:rFonts w:ascii="Times New Roman" w:eastAsia="Times New Roman" w:hAnsi="Times New Roman" w:cs="Times New Roman"/>
          <w:sz w:val="24"/>
          <w:szCs w:val="24"/>
          <w:lang w:val="en-US"/>
        </w:rPr>
        <w:t>55(</w:t>
      </w:r>
      <w:r w:rsidRPr="00946138">
        <w:rPr>
          <w:rFonts w:ascii="Times New Roman" w:eastAsia="Times New Roman" w:hAnsi="Times New Roman" w:cs="Times New Roman"/>
          <w:sz w:val="24"/>
          <w:szCs w:val="24"/>
          <w:lang w:val="en-US"/>
        </w:rPr>
        <w:t>3), 181–184. 1992</w:t>
      </w:r>
      <w:r>
        <w:rPr>
          <w:rFonts w:ascii="Times New Roman" w:eastAsia="Times New Roman" w:hAnsi="Times New Roman" w:cs="Times New Roman"/>
          <w:sz w:val="24"/>
          <w:szCs w:val="24"/>
          <w:lang w:val="en-US"/>
        </w:rPr>
        <w:t xml:space="preserve">. DOI: </w:t>
      </w:r>
      <w:r w:rsidRPr="00946138">
        <w:rPr>
          <w:rFonts w:ascii="Times New Roman" w:eastAsia="Times New Roman" w:hAnsi="Times New Roman" w:cs="Times New Roman"/>
          <w:sz w:val="24"/>
          <w:szCs w:val="24"/>
          <w:lang w:val="en-US"/>
        </w:rPr>
        <w:t>10.1136/jnnp.55.3.181</w:t>
      </w:r>
    </w:p>
    <w:p w14:paraId="55BDAFD3" w14:textId="324B2D67" w:rsidR="00DA3519" w:rsidRPr="00946138" w:rsidRDefault="00DA3519" w:rsidP="00DA3519">
      <w:pPr>
        <w:autoSpaceDE w:val="0"/>
        <w:autoSpaceDN w:val="0"/>
        <w:spacing w:line="360" w:lineRule="auto"/>
        <w:rPr>
          <w:rFonts w:ascii="Times New Roman" w:eastAsia="Times New Roman" w:hAnsi="Times New Roman" w:cs="Times New Roman"/>
          <w:sz w:val="24"/>
          <w:szCs w:val="24"/>
          <w:lang w:val="en-US"/>
        </w:rPr>
      </w:pPr>
      <w:r w:rsidRPr="00946138">
        <w:rPr>
          <w:rFonts w:ascii="Times New Roman" w:eastAsia="Times New Roman" w:hAnsi="Times New Roman" w:cs="Times New Roman"/>
          <w:sz w:val="24"/>
          <w:szCs w:val="24"/>
        </w:rPr>
        <w:t>KALIA, L. V.</w:t>
      </w:r>
      <w:r>
        <w:rPr>
          <w:rFonts w:ascii="Times New Roman" w:eastAsia="Times New Roman" w:hAnsi="Times New Roman" w:cs="Times New Roman"/>
          <w:sz w:val="24"/>
          <w:szCs w:val="24"/>
        </w:rPr>
        <w:t xml:space="preserve">; </w:t>
      </w:r>
      <w:r w:rsidRPr="00946138">
        <w:rPr>
          <w:rFonts w:ascii="Times New Roman" w:eastAsia="Times New Roman" w:hAnsi="Times New Roman" w:cs="Times New Roman"/>
          <w:sz w:val="24"/>
          <w:szCs w:val="24"/>
        </w:rPr>
        <w:t xml:space="preserve">LANG, A. E. </w:t>
      </w:r>
      <w:r w:rsidRPr="00946138">
        <w:rPr>
          <w:rFonts w:ascii="Times New Roman" w:eastAsia="Times New Roman" w:hAnsi="Times New Roman" w:cs="Times New Roman"/>
          <w:sz w:val="24"/>
          <w:szCs w:val="24"/>
          <w:lang w:val="en-US"/>
        </w:rPr>
        <w:t xml:space="preserve">Parkinson’s disease. </w:t>
      </w:r>
      <w:r w:rsidRPr="00DA3519">
        <w:rPr>
          <w:rFonts w:ascii="Times New Roman" w:eastAsia="Times New Roman" w:hAnsi="Times New Roman" w:cs="Times New Roman"/>
          <w:b/>
          <w:bCs/>
          <w:sz w:val="24"/>
          <w:szCs w:val="24"/>
          <w:lang w:val="en-US"/>
        </w:rPr>
        <w:t>The Lancet</w:t>
      </w:r>
      <w:r w:rsidRPr="00DA3519">
        <w:rPr>
          <w:rFonts w:ascii="Times New Roman" w:eastAsia="Times New Roman" w:hAnsi="Times New Roman" w:cs="Times New Roman"/>
          <w:sz w:val="24"/>
          <w:szCs w:val="24"/>
          <w:lang w:val="en-US"/>
        </w:rPr>
        <w:t>,</w:t>
      </w:r>
      <w:r w:rsidRPr="00946138">
        <w:rPr>
          <w:rFonts w:ascii="Times New Roman" w:eastAsia="Times New Roman" w:hAnsi="Times New Roman" w:cs="Times New Roman"/>
          <w:sz w:val="24"/>
          <w:szCs w:val="24"/>
          <w:lang w:val="en-US"/>
        </w:rPr>
        <w:t xml:space="preserve"> </w:t>
      </w:r>
      <w:r w:rsidRPr="00DA3519">
        <w:rPr>
          <w:rFonts w:ascii="Times New Roman" w:eastAsia="Times New Roman" w:hAnsi="Times New Roman" w:cs="Times New Roman"/>
          <w:sz w:val="24"/>
          <w:szCs w:val="24"/>
          <w:lang w:val="en-US"/>
        </w:rPr>
        <w:t>386(</w:t>
      </w:r>
      <w:r w:rsidRPr="00946138">
        <w:rPr>
          <w:rFonts w:ascii="Times New Roman" w:eastAsia="Times New Roman" w:hAnsi="Times New Roman" w:cs="Times New Roman"/>
          <w:sz w:val="24"/>
          <w:szCs w:val="24"/>
          <w:lang w:val="en-US"/>
        </w:rPr>
        <w:t xml:space="preserve">9996), 896–912. </w:t>
      </w:r>
      <w:r w:rsidRPr="00946138">
        <w:rPr>
          <w:rFonts w:ascii="Times New Roman" w:eastAsia="Times New Roman" w:hAnsi="Times New Roman" w:cs="Times New Roman"/>
          <w:sz w:val="24"/>
          <w:szCs w:val="24"/>
        </w:rPr>
        <w:t>2015</w:t>
      </w:r>
      <w:r>
        <w:rPr>
          <w:rFonts w:ascii="Times New Roman" w:eastAsia="Times New Roman" w:hAnsi="Times New Roman" w:cs="Times New Roman"/>
          <w:sz w:val="24"/>
          <w:szCs w:val="24"/>
        </w:rPr>
        <w:t>. DOI:</w:t>
      </w:r>
      <w:r w:rsidRPr="00946138">
        <w:rPr>
          <w:rFonts w:ascii="Times New Roman" w:eastAsia="Times New Roman" w:hAnsi="Times New Roman" w:cs="Times New Roman"/>
          <w:sz w:val="24"/>
          <w:szCs w:val="24"/>
          <w:lang w:val="en-US"/>
        </w:rPr>
        <w:t>10.1016/S0140-6736(14)61393-3</w:t>
      </w:r>
      <w:r>
        <w:rPr>
          <w:rFonts w:ascii="Times New Roman" w:eastAsia="Times New Roman" w:hAnsi="Times New Roman" w:cs="Times New Roman"/>
          <w:sz w:val="24"/>
          <w:szCs w:val="24"/>
          <w:lang w:val="en-US"/>
        </w:rPr>
        <w:t>.</w:t>
      </w:r>
    </w:p>
    <w:p w14:paraId="0A574170" w14:textId="26389354" w:rsidR="00DA3519" w:rsidRDefault="00DA3519" w:rsidP="002A351B">
      <w:pPr>
        <w:autoSpaceDE w:val="0"/>
        <w:autoSpaceDN w:val="0"/>
        <w:spacing w:line="360" w:lineRule="auto"/>
        <w:jc w:val="both"/>
        <w:rPr>
          <w:rFonts w:ascii="Times New Roman" w:eastAsia="Times New Roman" w:hAnsi="Times New Roman" w:cs="Times New Roman"/>
          <w:sz w:val="24"/>
          <w:szCs w:val="24"/>
          <w:lang w:val="en-US"/>
        </w:rPr>
      </w:pPr>
      <w:r w:rsidRPr="00946138">
        <w:rPr>
          <w:rFonts w:ascii="Times New Roman" w:eastAsia="Times New Roman" w:hAnsi="Times New Roman" w:cs="Times New Roman"/>
          <w:sz w:val="24"/>
          <w:szCs w:val="24"/>
          <w:lang w:val="en-US"/>
        </w:rPr>
        <w:t xml:space="preserve">OKUMA, Y. Freezing of gait and falls in Parkinson’s disease. </w:t>
      </w:r>
      <w:r w:rsidRPr="00DA3519">
        <w:rPr>
          <w:rFonts w:ascii="Times New Roman" w:eastAsia="Times New Roman" w:hAnsi="Times New Roman" w:cs="Times New Roman"/>
          <w:b/>
          <w:bCs/>
          <w:sz w:val="24"/>
          <w:szCs w:val="24"/>
          <w:lang w:val="en-US"/>
        </w:rPr>
        <w:t>Journal of Parkinson’s</w:t>
      </w:r>
      <w:r w:rsidRPr="00946138">
        <w:rPr>
          <w:rFonts w:ascii="Times New Roman" w:eastAsia="Times New Roman" w:hAnsi="Times New Roman" w:cs="Times New Roman"/>
          <w:b/>
          <w:bCs/>
          <w:i/>
          <w:iCs/>
          <w:sz w:val="24"/>
          <w:szCs w:val="24"/>
          <w:lang w:val="en-US"/>
        </w:rPr>
        <w:t xml:space="preserve"> </w:t>
      </w:r>
      <w:r w:rsidRPr="00DA3519">
        <w:rPr>
          <w:rFonts w:ascii="Times New Roman" w:eastAsia="Times New Roman" w:hAnsi="Times New Roman" w:cs="Times New Roman"/>
          <w:b/>
          <w:bCs/>
          <w:sz w:val="24"/>
          <w:szCs w:val="24"/>
          <w:lang w:val="en-US"/>
        </w:rPr>
        <w:t>Disease</w:t>
      </w:r>
      <w:r w:rsidRPr="00946138">
        <w:rPr>
          <w:rFonts w:ascii="Times New Roman" w:eastAsia="Times New Roman" w:hAnsi="Times New Roman" w:cs="Times New Roman"/>
          <w:sz w:val="24"/>
          <w:szCs w:val="24"/>
          <w:lang w:val="en-US"/>
        </w:rPr>
        <w:t xml:space="preserve">, </w:t>
      </w:r>
      <w:r w:rsidRPr="00DA3519">
        <w:rPr>
          <w:rFonts w:ascii="Times New Roman" w:eastAsia="Times New Roman" w:hAnsi="Times New Roman" w:cs="Times New Roman"/>
          <w:sz w:val="24"/>
          <w:szCs w:val="24"/>
          <w:lang w:val="en-US"/>
        </w:rPr>
        <w:t>4(</w:t>
      </w:r>
      <w:r w:rsidRPr="00946138">
        <w:rPr>
          <w:rFonts w:ascii="Times New Roman" w:eastAsia="Times New Roman" w:hAnsi="Times New Roman" w:cs="Times New Roman"/>
          <w:sz w:val="24"/>
          <w:szCs w:val="24"/>
          <w:lang w:val="en-US"/>
        </w:rPr>
        <w:t xml:space="preserve">2), 255–260. 2014. </w:t>
      </w:r>
      <w:r>
        <w:rPr>
          <w:rFonts w:ascii="Times New Roman" w:eastAsia="Times New Roman" w:hAnsi="Times New Roman" w:cs="Times New Roman"/>
          <w:sz w:val="24"/>
          <w:szCs w:val="24"/>
          <w:lang w:val="en-US"/>
        </w:rPr>
        <w:t xml:space="preserve">DOI: </w:t>
      </w:r>
      <w:r w:rsidRPr="00946138">
        <w:rPr>
          <w:rFonts w:ascii="Times New Roman" w:eastAsia="Times New Roman" w:hAnsi="Times New Roman" w:cs="Times New Roman"/>
          <w:sz w:val="24"/>
          <w:szCs w:val="24"/>
          <w:lang w:val="en-US"/>
        </w:rPr>
        <w:t>10.3233/JPD-130282</w:t>
      </w:r>
      <w:r w:rsidR="002A351B">
        <w:rPr>
          <w:rFonts w:ascii="Times New Roman" w:eastAsia="Times New Roman" w:hAnsi="Times New Roman" w:cs="Times New Roman"/>
          <w:sz w:val="24"/>
          <w:szCs w:val="24"/>
          <w:lang w:val="en-US"/>
        </w:rPr>
        <w:t>.</w:t>
      </w:r>
    </w:p>
    <w:p w14:paraId="5EF97F97" w14:textId="2A3E9A06" w:rsidR="002A351B" w:rsidRDefault="002A351B" w:rsidP="002A351B">
      <w:pPr>
        <w:autoSpaceDE w:val="0"/>
        <w:autoSpaceDN w:val="0"/>
        <w:spacing w:line="360" w:lineRule="auto"/>
        <w:jc w:val="both"/>
        <w:rPr>
          <w:rFonts w:ascii="Times New Roman" w:eastAsia="Times New Roman" w:hAnsi="Times New Roman" w:cs="Times New Roman"/>
          <w:sz w:val="24"/>
          <w:szCs w:val="24"/>
          <w:lang w:val="en-US"/>
        </w:rPr>
      </w:pPr>
      <w:r w:rsidRPr="00946138">
        <w:rPr>
          <w:rFonts w:ascii="Times New Roman" w:eastAsia="Times New Roman" w:hAnsi="Times New Roman" w:cs="Times New Roman"/>
          <w:sz w:val="24"/>
          <w:szCs w:val="24"/>
          <w:lang w:val="en-US"/>
        </w:rPr>
        <w:t xml:space="preserve">PFEIFFER, R. F. Non-motor symptoms in Parkinson’s disease. </w:t>
      </w:r>
      <w:r w:rsidRPr="002A351B">
        <w:rPr>
          <w:rFonts w:ascii="Times New Roman" w:eastAsia="Times New Roman" w:hAnsi="Times New Roman" w:cs="Times New Roman"/>
          <w:b/>
          <w:bCs/>
          <w:sz w:val="24"/>
          <w:szCs w:val="24"/>
          <w:lang w:val="en-US"/>
        </w:rPr>
        <w:t>Parkinsonism and Related Disorders</w:t>
      </w:r>
      <w:r w:rsidRPr="00946138">
        <w:rPr>
          <w:rFonts w:ascii="Times New Roman" w:eastAsia="Times New Roman" w:hAnsi="Times New Roman" w:cs="Times New Roman"/>
          <w:sz w:val="24"/>
          <w:szCs w:val="24"/>
          <w:lang w:val="en-US"/>
        </w:rPr>
        <w:t xml:space="preserve">, </w:t>
      </w:r>
      <w:r w:rsidRPr="00946138">
        <w:rPr>
          <w:rFonts w:ascii="Times New Roman" w:eastAsia="Times New Roman" w:hAnsi="Times New Roman" w:cs="Times New Roman"/>
          <w:i/>
          <w:iCs/>
          <w:sz w:val="24"/>
          <w:szCs w:val="24"/>
          <w:lang w:val="en-US"/>
        </w:rPr>
        <w:t>22</w:t>
      </w:r>
      <w:r w:rsidRPr="00946138">
        <w:rPr>
          <w:rFonts w:ascii="Times New Roman" w:eastAsia="Times New Roman" w:hAnsi="Times New Roman" w:cs="Times New Roman"/>
          <w:sz w:val="24"/>
          <w:szCs w:val="24"/>
          <w:lang w:val="en-US"/>
        </w:rPr>
        <w:t>, S119–S122.</w:t>
      </w:r>
      <w:r w:rsidRPr="002A351B">
        <w:rPr>
          <w:rFonts w:ascii="Times New Roman" w:eastAsia="Times New Roman" w:hAnsi="Times New Roman" w:cs="Times New Roman"/>
          <w:sz w:val="24"/>
          <w:szCs w:val="24"/>
          <w:lang w:val="en-US"/>
        </w:rPr>
        <w:t xml:space="preserve"> </w:t>
      </w:r>
      <w:r w:rsidRPr="00946138">
        <w:rPr>
          <w:rFonts w:ascii="Times New Roman" w:eastAsia="Times New Roman" w:hAnsi="Times New Roman" w:cs="Times New Roman"/>
          <w:sz w:val="24"/>
          <w:szCs w:val="24"/>
          <w:lang w:val="en-US"/>
        </w:rPr>
        <w:t xml:space="preserve">2016.  </w:t>
      </w:r>
      <w:r>
        <w:rPr>
          <w:rFonts w:ascii="Times New Roman" w:eastAsia="Times New Roman" w:hAnsi="Times New Roman" w:cs="Times New Roman"/>
          <w:sz w:val="24"/>
          <w:szCs w:val="24"/>
          <w:lang w:val="en-US"/>
        </w:rPr>
        <w:t xml:space="preserve">DOI: </w:t>
      </w:r>
      <w:r w:rsidRPr="00946138">
        <w:rPr>
          <w:rFonts w:ascii="Times New Roman" w:eastAsia="Times New Roman" w:hAnsi="Times New Roman" w:cs="Times New Roman"/>
          <w:sz w:val="24"/>
          <w:szCs w:val="24"/>
          <w:lang w:val="en-US"/>
        </w:rPr>
        <w:t>10.1016/j.parkreldis.2015.09.004</w:t>
      </w:r>
      <w:r>
        <w:rPr>
          <w:rFonts w:ascii="Times New Roman" w:eastAsia="Times New Roman" w:hAnsi="Times New Roman" w:cs="Times New Roman"/>
          <w:sz w:val="24"/>
          <w:szCs w:val="24"/>
          <w:lang w:val="en-US"/>
        </w:rPr>
        <w:t>.</w:t>
      </w:r>
    </w:p>
    <w:p w14:paraId="2CC90B04" w14:textId="0832851C" w:rsidR="002A351B" w:rsidRPr="00946138" w:rsidRDefault="002A351B" w:rsidP="002A351B">
      <w:pPr>
        <w:autoSpaceDE w:val="0"/>
        <w:autoSpaceDN w:val="0"/>
        <w:spacing w:line="360" w:lineRule="auto"/>
        <w:jc w:val="both"/>
        <w:rPr>
          <w:rFonts w:ascii="Times New Roman" w:eastAsia="Times New Roman" w:hAnsi="Times New Roman" w:cs="Times New Roman"/>
          <w:sz w:val="24"/>
          <w:szCs w:val="24"/>
          <w:lang w:val="en-US"/>
        </w:rPr>
      </w:pPr>
      <w:r w:rsidRPr="00946138">
        <w:rPr>
          <w:rFonts w:ascii="Times New Roman" w:eastAsia="Times New Roman" w:hAnsi="Times New Roman" w:cs="Times New Roman"/>
          <w:sz w:val="24"/>
          <w:szCs w:val="24"/>
          <w:lang w:val="en-US"/>
        </w:rPr>
        <w:t>SIMON, D. K.</w:t>
      </w:r>
      <w:r>
        <w:rPr>
          <w:rFonts w:ascii="Times New Roman" w:eastAsia="Times New Roman" w:hAnsi="Times New Roman" w:cs="Times New Roman"/>
          <w:sz w:val="24"/>
          <w:szCs w:val="24"/>
          <w:lang w:val="en-US"/>
        </w:rPr>
        <w:t>;</w:t>
      </w:r>
      <w:r w:rsidRPr="00946138">
        <w:rPr>
          <w:rFonts w:ascii="Times New Roman" w:eastAsia="Times New Roman" w:hAnsi="Times New Roman" w:cs="Times New Roman"/>
          <w:sz w:val="24"/>
          <w:szCs w:val="24"/>
          <w:lang w:val="en-US"/>
        </w:rPr>
        <w:t xml:space="preserve"> TANNER, C. M.</w:t>
      </w:r>
      <w:r>
        <w:rPr>
          <w:rFonts w:ascii="Times New Roman" w:eastAsia="Times New Roman" w:hAnsi="Times New Roman" w:cs="Times New Roman"/>
          <w:sz w:val="24"/>
          <w:szCs w:val="24"/>
          <w:lang w:val="en-US"/>
        </w:rPr>
        <w:t>;</w:t>
      </w:r>
      <w:r w:rsidRPr="00946138">
        <w:rPr>
          <w:rFonts w:ascii="Times New Roman" w:eastAsia="Times New Roman" w:hAnsi="Times New Roman" w:cs="Times New Roman"/>
          <w:sz w:val="24"/>
          <w:szCs w:val="24"/>
          <w:lang w:val="en-US"/>
        </w:rPr>
        <w:t xml:space="preserve"> BRUNDIN, P. Parkinson Disease Epidemiology, Pathology, Genetics and Pathophysiology. </w:t>
      </w:r>
      <w:r w:rsidRPr="002A351B">
        <w:rPr>
          <w:rFonts w:ascii="Times New Roman" w:eastAsia="Times New Roman" w:hAnsi="Times New Roman" w:cs="Times New Roman"/>
          <w:b/>
          <w:bCs/>
          <w:sz w:val="24"/>
          <w:szCs w:val="24"/>
          <w:lang w:val="en-US"/>
        </w:rPr>
        <w:t>Physiology &amp; Behavior</w:t>
      </w:r>
      <w:r w:rsidRPr="002A351B">
        <w:rPr>
          <w:rFonts w:ascii="Times New Roman" w:eastAsia="Times New Roman" w:hAnsi="Times New Roman" w:cs="Times New Roman"/>
          <w:sz w:val="24"/>
          <w:szCs w:val="24"/>
          <w:lang w:val="en-US"/>
        </w:rPr>
        <w:t>,</w:t>
      </w:r>
      <w:r w:rsidRPr="00946138">
        <w:rPr>
          <w:rFonts w:ascii="Times New Roman" w:eastAsia="Times New Roman" w:hAnsi="Times New Roman" w:cs="Times New Roman"/>
          <w:sz w:val="24"/>
          <w:szCs w:val="24"/>
          <w:lang w:val="en-US"/>
        </w:rPr>
        <w:t xml:space="preserve"> </w:t>
      </w:r>
      <w:r w:rsidRPr="002A351B">
        <w:rPr>
          <w:rFonts w:ascii="Times New Roman" w:eastAsia="Times New Roman" w:hAnsi="Times New Roman" w:cs="Times New Roman"/>
          <w:sz w:val="24"/>
          <w:szCs w:val="24"/>
          <w:lang w:val="en-US"/>
        </w:rPr>
        <w:t>176(5),</w:t>
      </w:r>
      <w:r w:rsidRPr="00946138">
        <w:rPr>
          <w:rFonts w:ascii="Times New Roman" w:eastAsia="Times New Roman" w:hAnsi="Times New Roman" w:cs="Times New Roman"/>
          <w:sz w:val="24"/>
          <w:szCs w:val="24"/>
          <w:lang w:val="en-US"/>
        </w:rPr>
        <w:t xml:space="preserve"> 139–148.</w:t>
      </w:r>
      <w:r w:rsidRPr="002A351B">
        <w:rPr>
          <w:rFonts w:ascii="Times New Roman" w:eastAsia="Times New Roman" w:hAnsi="Times New Roman" w:cs="Times New Roman"/>
          <w:sz w:val="24"/>
          <w:szCs w:val="24"/>
          <w:lang w:val="en-US"/>
        </w:rPr>
        <w:t xml:space="preserve"> </w:t>
      </w:r>
      <w:r w:rsidRPr="00946138">
        <w:rPr>
          <w:rFonts w:ascii="Times New Roman" w:eastAsia="Times New Roman" w:hAnsi="Times New Roman" w:cs="Times New Roman"/>
          <w:sz w:val="24"/>
          <w:szCs w:val="24"/>
          <w:lang w:val="en-US"/>
        </w:rPr>
        <w:t>2017</w:t>
      </w:r>
      <w:r>
        <w:rPr>
          <w:rFonts w:ascii="Times New Roman" w:eastAsia="Times New Roman" w:hAnsi="Times New Roman" w:cs="Times New Roman"/>
          <w:sz w:val="24"/>
          <w:szCs w:val="24"/>
          <w:lang w:val="en-US"/>
        </w:rPr>
        <w:t xml:space="preserve">. DOI: </w:t>
      </w:r>
      <w:r w:rsidRPr="00946138">
        <w:rPr>
          <w:rFonts w:ascii="Times New Roman" w:eastAsia="Times New Roman" w:hAnsi="Times New Roman" w:cs="Times New Roman"/>
          <w:sz w:val="24"/>
          <w:szCs w:val="24"/>
          <w:lang w:val="en-US"/>
        </w:rPr>
        <w:t>10.1016/j.cger.2019.08.002.</w:t>
      </w:r>
    </w:p>
    <w:p w14:paraId="3DA5EC9F" w14:textId="52356960" w:rsidR="002A351B" w:rsidRPr="00946138" w:rsidRDefault="002A351B" w:rsidP="002A351B">
      <w:pPr>
        <w:autoSpaceDE w:val="0"/>
        <w:autoSpaceDN w:val="0"/>
        <w:spacing w:line="360" w:lineRule="auto"/>
        <w:rPr>
          <w:rFonts w:ascii="Times New Roman" w:eastAsia="Times New Roman" w:hAnsi="Times New Roman" w:cs="Times New Roman"/>
          <w:sz w:val="24"/>
          <w:szCs w:val="24"/>
          <w:lang w:val="en-US"/>
        </w:rPr>
      </w:pPr>
      <w:r w:rsidRPr="00946138">
        <w:rPr>
          <w:rFonts w:ascii="Times New Roman" w:eastAsia="Times New Roman" w:hAnsi="Times New Roman" w:cs="Times New Roman"/>
          <w:sz w:val="24"/>
          <w:szCs w:val="24"/>
          <w:lang w:val="en-US"/>
        </w:rPr>
        <w:t>SPILLANTINI, M. G.</w:t>
      </w:r>
      <w:r>
        <w:rPr>
          <w:rFonts w:ascii="Times New Roman" w:eastAsia="Times New Roman" w:hAnsi="Times New Roman" w:cs="Times New Roman"/>
          <w:sz w:val="24"/>
          <w:szCs w:val="24"/>
          <w:lang w:val="en-US"/>
        </w:rPr>
        <w:t xml:space="preserve">; </w:t>
      </w:r>
      <w:r w:rsidRPr="00946138">
        <w:rPr>
          <w:rFonts w:ascii="Times New Roman" w:eastAsia="Times New Roman" w:hAnsi="Times New Roman" w:cs="Times New Roman"/>
          <w:sz w:val="24"/>
          <w:szCs w:val="24"/>
          <w:lang w:val="en-US"/>
        </w:rPr>
        <w:t>TROJANOWSKI, M. L. S. V. M.-Y. L. J. Q.</w:t>
      </w:r>
      <w:r>
        <w:rPr>
          <w:rFonts w:ascii="Times New Roman" w:eastAsia="Times New Roman" w:hAnsi="Times New Roman" w:cs="Times New Roman"/>
          <w:sz w:val="24"/>
          <w:szCs w:val="24"/>
          <w:lang w:val="en-US"/>
        </w:rPr>
        <w:t xml:space="preserve">; </w:t>
      </w:r>
      <w:r w:rsidRPr="00946138">
        <w:rPr>
          <w:rFonts w:ascii="Times New Roman" w:eastAsia="Times New Roman" w:hAnsi="Times New Roman" w:cs="Times New Roman"/>
          <w:sz w:val="24"/>
          <w:szCs w:val="24"/>
          <w:lang w:val="en-US"/>
        </w:rPr>
        <w:t xml:space="preserve">ROSS JAKES, M. G. </w:t>
      </w:r>
      <w:r w:rsidRPr="00946138">
        <w:rPr>
          <w:rFonts w:ascii="Times New Roman" w:eastAsia="Times New Roman" w:hAnsi="Times New Roman" w:cs="Times New Roman"/>
          <w:i/>
          <w:iCs/>
          <w:sz w:val="24"/>
          <w:szCs w:val="24"/>
          <w:lang w:val="en-US"/>
        </w:rPr>
        <w:t>Alpha-Synuclein in Lewy bodies</w:t>
      </w:r>
      <w:r w:rsidRPr="00946138">
        <w:rPr>
          <w:rFonts w:ascii="Times New Roman" w:eastAsia="Times New Roman" w:hAnsi="Times New Roman" w:cs="Times New Roman"/>
          <w:sz w:val="24"/>
          <w:szCs w:val="24"/>
          <w:lang w:val="en-US"/>
        </w:rPr>
        <w:t>. 839–840.</w:t>
      </w:r>
      <w:r w:rsidRPr="002A351B">
        <w:rPr>
          <w:rFonts w:ascii="Times New Roman" w:eastAsia="Times New Roman" w:hAnsi="Times New Roman" w:cs="Times New Roman"/>
          <w:sz w:val="24"/>
          <w:szCs w:val="24"/>
          <w:lang w:val="en-US"/>
        </w:rPr>
        <w:t xml:space="preserve"> </w:t>
      </w:r>
      <w:r w:rsidRPr="00946138">
        <w:rPr>
          <w:rFonts w:ascii="Times New Roman" w:eastAsia="Times New Roman" w:hAnsi="Times New Roman" w:cs="Times New Roman"/>
          <w:sz w:val="24"/>
          <w:szCs w:val="24"/>
          <w:lang w:val="en-US"/>
        </w:rPr>
        <w:t>1997.</w:t>
      </w:r>
    </w:p>
    <w:p w14:paraId="50697B27" w14:textId="169EAE1A" w:rsidR="002A351B" w:rsidRDefault="002A351B" w:rsidP="0024465D">
      <w:pPr>
        <w:autoSpaceDE w:val="0"/>
        <w:autoSpaceDN w:val="0"/>
        <w:spacing w:line="360" w:lineRule="auto"/>
        <w:jc w:val="both"/>
        <w:rPr>
          <w:rFonts w:ascii="Times New Roman" w:eastAsia="Times New Roman" w:hAnsi="Times New Roman" w:cs="Times New Roman"/>
          <w:sz w:val="24"/>
          <w:szCs w:val="24"/>
          <w:lang w:val="en-US"/>
        </w:rPr>
      </w:pPr>
      <w:r w:rsidRPr="00946138">
        <w:rPr>
          <w:rFonts w:ascii="Times New Roman" w:eastAsia="Times New Roman" w:hAnsi="Times New Roman" w:cs="Times New Roman"/>
          <w:sz w:val="24"/>
          <w:szCs w:val="24"/>
          <w:lang w:val="en-US"/>
        </w:rPr>
        <w:t>STOCCHI, F.</w:t>
      </w:r>
      <w:r>
        <w:rPr>
          <w:rFonts w:ascii="Times New Roman" w:eastAsia="Times New Roman" w:hAnsi="Times New Roman" w:cs="Times New Roman"/>
          <w:sz w:val="24"/>
          <w:szCs w:val="24"/>
          <w:lang w:val="en-US"/>
        </w:rPr>
        <w:t xml:space="preserve">; </w:t>
      </w:r>
      <w:r w:rsidRPr="00946138">
        <w:rPr>
          <w:rFonts w:ascii="Times New Roman" w:eastAsia="Times New Roman" w:hAnsi="Times New Roman" w:cs="Times New Roman"/>
          <w:sz w:val="24"/>
          <w:szCs w:val="24"/>
          <w:lang w:val="en-US"/>
        </w:rPr>
        <w:t xml:space="preserve">TORTI, M. Constipation in Parkinson’s Disease. </w:t>
      </w:r>
      <w:r w:rsidRPr="002A351B">
        <w:rPr>
          <w:rFonts w:ascii="Times New Roman" w:eastAsia="Times New Roman" w:hAnsi="Times New Roman" w:cs="Times New Roman"/>
          <w:b/>
          <w:bCs/>
          <w:sz w:val="24"/>
          <w:szCs w:val="24"/>
          <w:lang w:val="en-US"/>
        </w:rPr>
        <w:t>International Review of Neurobiology</w:t>
      </w:r>
      <w:r w:rsidRPr="00946138">
        <w:rPr>
          <w:rFonts w:ascii="Times New Roman" w:eastAsia="Times New Roman" w:hAnsi="Times New Roman" w:cs="Times New Roman"/>
          <w:sz w:val="24"/>
          <w:szCs w:val="24"/>
          <w:lang w:val="en-US"/>
        </w:rPr>
        <w:t xml:space="preserve">, </w:t>
      </w:r>
      <w:r w:rsidRPr="002A351B">
        <w:rPr>
          <w:rFonts w:ascii="Times New Roman" w:eastAsia="Times New Roman" w:hAnsi="Times New Roman" w:cs="Times New Roman"/>
          <w:sz w:val="24"/>
          <w:szCs w:val="24"/>
          <w:lang w:val="en-US"/>
        </w:rPr>
        <w:t>134,</w:t>
      </w:r>
      <w:r w:rsidRPr="00946138">
        <w:rPr>
          <w:rFonts w:ascii="Times New Roman" w:eastAsia="Times New Roman" w:hAnsi="Times New Roman" w:cs="Times New Roman"/>
          <w:sz w:val="24"/>
          <w:szCs w:val="24"/>
          <w:lang w:val="en-US"/>
        </w:rPr>
        <w:t xml:space="preserve"> 811–826. 2017.</w:t>
      </w:r>
      <w:r>
        <w:rPr>
          <w:rFonts w:ascii="Times New Roman" w:eastAsia="Times New Roman" w:hAnsi="Times New Roman" w:cs="Times New Roman"/>
          <w:sz w:val="24"/>
          <w:szCs w:val="24"/>
          <w:lang w:val="en-US"/>
        </w:rPr>
        <w:t xml:space="preserve"> DOI: </w:t>
      </w:r>
      <w:r w:rsidRPr="00946138">
        <w:rPr>
          <w:rFonts w:ascii="Times New Roman" w:eastAsia="Times New Roman" w:hAnsi="Times New Roman" w:cs="Times New Roman"/>
          <w:sz w:val="24"/>
          <w:szCs w:val="24"/>
          <w:lang w:val="en-US"/>
        </w:rPr>
        <w:t>10.1016/bs.irn.2017.06.003</w:t>
      </w:r>
      <w:r>
        <w:rPr>
          <w:rFonts w:ascii="Times New Roman" w:eastAsia="Times New Roman" w:hAnsi="Times New Roman" w:cs="Times New Roman"/>
          <w:sz w:val="24"/>
          <w:szCs w:val="24"/>
          <w:lang w:val="en-US"/>
        </w:rPr>
        <w:t>.</w:t>
      </w:r>
    </w:p>
    <w:p w14:paraId="0A1144B7" w14:textId="6089E878" w:rsidR="002955FB" w:rsidRPr="00946138" w:rsidRDefault="002955FB" w:rsidP="00816861">
      <w:pPr>
        <w:spacing w:line="360" w:lineRule="auto"/>
        <w:ind w:firstLine="708"/>
        <w:jc w:val="both"/>
        <w:rPr>
          <w:rFonts w:ascii="Times New Roman" w:hAnsi="Times New Roman" w:cs="Times New Roman"/>
          <w:sz w:val="24"/>
          <w:szCs w:val="24"/>
        </w:rPr>
      </w:pPr>
    </w:p>
    <w:p w14:paraId="5385E065" w14:textId="0B1B7EF6" w:rsidR="002955FB" w:rsidRDefault="002955FB" w:rsidP="00816861">
      <w:pPr>
        <w:spacing w:line="360" w:lineRule="auto"/>
        <w:jc w:val="both"/>
        <w:rPr>
          <w:rFonts w:ascii="Times New Roman" w:hAnsi="Times New Roman" w:cs="Times New Roman"/>
          <w:sz w:val="24"/>
          <w:szCs w:val="24"/>
          <w:lang w:val="en-US"/>
        </w:rPr>
      </w:pPr>
    </w:p>
    <w:p w14:paraId="38E24DC7" w14:textId="6B67C548" w:rsidR="00551EA8" w:rsidRDefault="00551EA8" w:rsidP="00816861">
      <w:pPr>
        <w:spacing w:line="360" w:lineRule="auto"/>
        <w:jc w:val="both"/>
        <w:rPr>
          <w:rFonts w:ascii="Times New Roman" w:hAnsi="Times New Roman" w:cs="Times New Roman"/>
          <w:sz w:val="24"/>
          <w:szCs w:val="24"/>
          <w:lang w:val="en-US"/>
        </w:rPr>
      </w:pPr>
    </w:p>
    <w:p w14:paraId="07085179" w14:textId="652A3B3D" w:rsidR="00551EA8" w:rsidRDefault="00551EA8" w:rsidP="00816861">
      <w:pPr>
        <w:spacing w:line="360" w:lineRule="auto"/>
        <w:jc w:val="both"/>
        <w:rPr>
          <w:rFonts w:ascii="Times New Roman" w:hAnsi="Times New Roman" w:cs="Times New Roman"/>
          <w:sz w:val="24"/>
          <w:szCs w:val="24"/>
          <w:lang w:val="en-US"/>
        </w:rPr>
      </w:pPr>
    </w:p>
    <w:p w14:paraId="202F7A6A" w14:textId="5877F385" w:rsidR="00551EA8" w:rsidRDefault="00551EA8" w:rsidP="00816861">
      <w:pPr>
        <w:spacing w:line="360" w:lineRule="auto"/>
        <w:jc w:val="both"/>
        <w:rPr>
          <w:rFonts w:ascii="Times New Roman" w:hAnsi="Times New Roman" w:cs="Times New Roman"/>
          <w:sz w:val="24"/>
          <w:szCs w:val="24"/>
          <w:lang w:val="en-US"/>
        </w:rPr>
      </w:pPr>
    </w:p>
    <w:p w14:paraId="0CC62C4E" w14:textId="299E70E6" w:rsidR="00551EA8" w:rsidRDefault="00551EA8" w:rsidP="00816861">
      <w:pPr>
        <w:spacing w:line="360" w:lineRule="auto"/>
        <w:jc w:val="both"/>
        <w:rPr>
          <w:rFonts w:ascii="Times New Roman" w:hAnsi="Times New Roman" w:cs="Times New Roman"/>
          <w:sz w:val="24"/>
          <w:szCs w:val="24"/>
          <w:lang w:val="en-US"/>
        </w:rPr>
      </w:pPr>
    </w:p>
    <w:p w14:paraId="3E5DE2C0" w14:textId="32D0A642" w:rsidR="00551EA8" w:rsidRDefault="00551EA8" w:rsidP="00816861">
      <w:pPr>
        <w:spacing w:line="360" w:lineRule="auto"/>
        <w:jc w:val="both"/>
        <w:rPr>
          <w:rFonts w:ascii="Times New Roman" w:hAnsi="Times New Roman" w:cs="Times New Roman"/>
          <w:sz w:val="24"/>
          <w:szCs w:val="24"/>
          <w:lang w:val="en-US"/>
        </w:rPr>
      </w:pPr>
    </w:p>
    <w:p w14:paraId="098708E6" w14:textId="1C6D07A5" w:rsidR="00551EA8" w:rsidRDefault="00551EA8" w:rsidP="00816861">
      <w:pPr>
        <w:spacing w:line="360" w:lineRule="auto"/>
        <w:jc w:val="both"/>
        <w:rPr>
          <w:rFonts w:ascii="Times New Roman" w:hAnsi="Times New Roman" w:cs="Times New Roman"/>
          <w:sz w:val="24"/>
          <w:szCs w:val="24"/>
          <w:lang w:val="en-US"/>
        </w:rPr>
      </w:pPr>
    </w:p>
    <w:p w14:paraId="1DCAFF3D" w14:textId="0FAE86C7" w:rsidR="00551EA8" w:rsidRDefault="00551EA8" w:rsidP="00816861">
      <w:pPr>
        <w:spacing w:line="360" w:lineRule="auto"/>
        <w:jc w:val="both"/>
        <w:rPr>
          <w:rFonts w:ascii="Times New Roman" w:hAnsi="Times New Roman" w:cs="Times New Roman"/>
          <w:sz w:val="24"/>
          <w:szCs w:val="24"/>
          <w:lang w:val="en-US"/>
        </w:rPr>
      </w:pPr>
    </w:p>
    <w:p w14:paraId="35753BF0" w14:textId="6D893024" w:rsidR="00551EA8" w:rsidRDefault="00551EA8" w:rsidP="00816861">
      <w:pPr>
        <w:spacing w:line="360" w:lineRule="auto"/>
        <w:jc w:val="both"/>
        <w:rPr>
          <w:rFonts w:ascii="Times New Roman" w:hAnsi="Times New Roman" w:cs="Times New Roman"/>
          <w:sz w:val="24"/>
          <w:szCs w:val="24"/>
          <w:lang w:val="en-US"/>
        </w:rPr>
      </w:pPr>
    </w:p>
    <w:p w14:paraId="4308B9A2" w14:textId="40C64CB3" w:rsidR="00551EA8" w:rsidRDefault="00551EA8" w:rsidP="00816861">
      <w:pPr>
        <w:spacing w:line="360" w:lineRule="auto"/>
        <w:jc w:val="both"/>
        <w:rPr>
          <w:rFonts w:ascii="Times New Roman" w:hAnsi="Times New Roman" w:cs="Times New Roman"/>
          <w:sz w:val="24"/>
          <w:szCs w:val="24"/>
          <w:lang w:val="en-US"/>
        </w:rPr>
      </w:pPr>
    </w:p>
    <w:p w14:paraId="1279487F" w14:textId="51DEDEF7" w:rsidR="00551EA8" w:rsidRDefault="00551EA8" w:rsidP="00816861">
      <w:pPr>
        <w:spacing w:line="360" w:lineRule="auto"/>
        <w:jc w:val="both"/>
        <w:rPr>
          <w:rFonts w:ascii="Times New Roman" w:hAnsi="Times New Roman" w:cs="Times New Roman"/>
          <w:sz w:val="24"/>
          <w:szCs w:val="24"/>
          <w:lang w:val="en-US"/>
        </w:rPr>
      </w:pPr>
    </w:p>
    <w:p w14:paraId="6E1C97B9" w14:textId="59F586EC" w:rsidR="00551EA8" w:rsidRDefault="00551EA8" w:rsidP="00816861">
      <w:pPr>
        <w:spacing w:line="360" w:lineRule="auto"/>
        <w:jc w:val="both"/>
        <w:rPr>
          <w:rFonts w:ascii="Times New Roman" w:hAnsi="Times New Roman" w:cs="Times New Roman"/>
          <w:sz w:val="24"/>
          <w:szCs w:val="24"/>
          <w:lang w:val="en-US"/>
        </w:rPr>
      </w:pPr>
    </w:p>
    <w:p w14:paraId="54C8B8A5" w14:textId="516992D0" w:rsidR="002955FB" w:rsidRDefault="002955FB" w:rsidP="00816861">
      <w:pPr>
        <w:spacing w:before="240" w:after="240" w:line="360" w:lineRule="auto"/>
        <w:rPr>
          <w:rFonts w:ascii="Times New Roman" w:hAnsi="Times New Roman" w:cs="Times New Roman"/>
          <w:b/>
          <w:bCs/>
          <w:sz w:val="24"/>
          <w:szCs w:val="24"/>
        </w:rPr>
      </w:pPr>
      <w:r w:rsidRPr="002A351B">
        <w:rPr>
          <w:rFonts w:ascii="Times New Roman" w:hAnsi="Times New Roman" w:cs="Times New Roman"/>
          <w:b/>
          <w:bCs/>
          <w:sz w:val="24"/>
          <w:szCs w:val="24"/>
        </w:rPr>
        <w:t>Capítulo 2. FÁRMACOS ANTIPARKINSONIANOS</w:t>
      </w:r>
    </w:p>
    <w:p w14:paraId="33607EE3" w14:textId="7813B8CA" w:rsidR="002955FB" w:rsidRPr="002A351B" w:rsidRDefault="002955FB" w:rsidP="008B58DE">
      <w:pPr>
        <w:spacing w:line="360" w:lineRule="auto"/>
        <w:ind w:firstLine="708"/>
        <w:jc w:val="both"/>
        <w:rPr>
          <w:rFonts w:ascii="Times New Roman" w:hAnsi="Times New Roman" w:cs="Times New Roman"/>
          <w:sz w:val="24"/>
          <w:szCs w:val="24"/>
        </w:rPr>
      </w:pPr>
      <w:r w:rsidRPr="002A351B">
        <w:rPr>
          <w:rFonts w:ascii="Times New Roman" w:hAnsi="Times New Roman" w:cs="Times New Roman"/>
          <w:sz w:val="24"/>
          <w:szCs w:val="24"/>
        </w:rPr>
        <w:t>A doença de Parkinson (DP) representa o distúrbio do movimento com maior prevalência no mundo entre a população acima de 60 anos. Dados da Organização Mundial de Saúde e do Ministério da Saúde mostram que o diagnóstico da DP é menos comum em pessoas mais jovens, que é mais frequente nos homens, e que mutações genéticas e fatores ambientais estão envolvidos com a degeneração e morte das células neuronais.</w:t>
      </w:r>
      <w:r w:rsidR="008B58DE">
        <w:rPr>
          <w:rFonts w:ascii="Times New Roman" w:hAnsi="Times New Roman" w:cs="Times New Roman"/>
          <w:sz w:val="24"/>
          <w:szCs w:val="24"/>
        </w:rPr>
        <w:t xml:space="preserve"> </w:t>
      </w:r>
    </w:p>
    <w:p w14:paraId="17F0A85A" w14:textId="77777777" w:rsidR="002955FB" w:rsidRPr="002A351B" w:rsidRDefault="002955FB" w:rsidP="008B58DE">
      <w:pPr>
        <w:spacing w:line="360" w:lineRule="auto"/>
        <w:ind w:firstLine="708"/>
        <w:jc w:val="both"/>
        <w:rPr>
          <w:rFonts w:ascii="Times New Roman" w:hAnsi="Times New Roman" w:cs="Times New Roman"/>
          <w:sz w:val="24"/>
          <w:szCs w:val="24"/>
        </w:rPr>
      </w:pPr>
      <w:r w:rsidRPr="002A351B">
        <w:rPr>
          <w:rFonts w:ascii="Times New Roman" w:hAnsi="Times New Roman" w:cs="Times New Roman"/>
          <w:sz w:val="24"/>
          <w:szCs w:val="24"/>
        </w:rPr>
        <w:t xml:space="preserve">A origem neuroquímica da DP envolve a perda de neurônios dopaminérgicos na substância nigra e degeneração das terminações nervosas no estriatum, e relaciona o aparecimento dos sintomas motores quando o conteúdo de dopamina no estriatum cai para 20-40% do normal.  </w:t>
      </w:r>
    </w:p>
    <w:p w14:paraId="06774F07" w14:textId="77777777" w:rsidR="002955FB" w:rsidRPr="002A351B" w:rsidRDefault="002955FB" w:rsidP="008B58DE">
      <w:pPr>
        <w:spacing w:line="360" w:lineRule="auto"/>
        <w:ind w:firstLine="708"/>
        <w:jc w:val="both"/>
        <w:rPr>
          <w:rFonts w:ascii="Times New Roman" w:hAnsi="Times New Roman" w:cs="Times New Roman"/>
          <w:sz w:val="24"/>
          <w:szCs w:val="24"/>
        </w:rPr>
      </w:pPr>
      <w:r w:rsidRPr="002A351B">
        <w:rPr>
          <w:rFonts w:ascii="Times New Roman" w:hAnsi="Times New Roman" w:cs="Times New Roman"/>
          <w:sz w:val="24"/>
          <w:szCs w:val="24"/>
        </w:rPr>
        <w:t xml:space="preserve">Os fármacos antiparkinsonianos atuam de forma a equilibrar os níveis de dopamina e acetilcolina, neurotransmissores envolvidos com a disfunção motora. Quanto maior a adesão dos pacientes ao tratamento mais lentamente a doença progride. </w:t>
      </w:r>
    </w:p>
    <w:p w14:paraId="2A1F7A37" w14:textId="77777777" w:rsidR="002955FB" w:rsidRPr="002A351B" w:rsidRDefault="002955FB" w:rsidP="008B58DE">
      <w:pPr>
        <w:spacing w:line="360" w:lineRule="auto"/>
        <w:ind w:firstLine="708"/>
        <w:jc w:val="both"/>
        <w:rPr>
          <w:rFonts w:ascii="Times New Roman" w:hAnsi="Times New Roman" w:cs="Times New Roman"/>
          <w:sz w:val="24"/>
          <w:szCs w:val="24"/>
        </w:rPr>
      </w:pPr>
      <w:r w:rsidRPr="002A351B">
        <w:rPr>
          <w:rFonts w:ascii="Times New Roman" w:hAnsi="Times New Roman" w:cs="Times New Roman"/>
          <w:sz w:val="24"/>
          <w:szCs w:val="24"/>
        </w:rPr>
        <w:t xml:space="preserve">O tratamento para o controle dos sintomas motores da DP baseia-se, primordialmente, na reposição da dopamina ou na ativação dos receptores dopaminérgicos no estriatum. A redução dos níveis de dopamina nesta área ocasiona, como consequência, uma diminuição do fluxo de saída excitatório do neurotransmissor glutamato, do tálamo para o córtex cerebral e daí para a substância nigra, estriatum e para os neurônios motores da medula espinhal, piorando os sintomas motores. Outro neurotransmissor envolvido na DP é a acetilcolina (ACh). Quando a dopamina ativa o receptor D2 no estriatum ocorre inibição da liberação da ACh. É sabido que as interações entre a dopamina e a acetilcolina são complexas e podem contribuir para a disfunção motora presente na DP. </w:t>
      </w:r>
    </w:p>
    <w:p w14:paraId="654748AF" w14:textId="77777777" w:rsidR="008B58DE" w:rsidRDefault="002955FB" w:rsidP="007C28DE">
      <w:pPr>
        <w:spacing w:line="360" w:lineRule="auto"/>
        <w:ind w:firstLine="708"/>
        <w:jc w:val="both"/>
        <w:rPr>
          <w:rFonts w:ascii="Times New Roman" w:hAnsi="Times New Roman" w:cs="Times New Roman"/>
          <w:sz w:val="24"/>
          <w:szCs w:val="24"/>
        </w:rPr>
      </w:pPr>
      <w:r w:rsidRPr="002A351B">
        <w:rPr>
          <w:rFonts w:ascii="Times New Roman" w:hAnsi="Times New Roman" w:cs="Times New Roman"/>
          <w:sz w:val="24"/>
          <w:szCs w:val="24"/>
        </w:rPr>
        <w:t xml:space="preserve">Os fármacos antiparkinsonianos pode, ser classificados de acordo com seu mecanismo de ação: </w:t>
      </w:r>
    </w:p>
    <w:p w14:paraId="14A04C13" w14:textId="749A7A00" w:rsidR="002955FB" w:rsidRPr="002A351B" w:rsidRDefault="002955FB" w:rsidP="007C28DE">
      <w:pPr>
        <w:spacing w:line="360" w:lineRule="auto"/>
        <w:jc w:val="both"/>
        <w:rPr>
          <w:rFonts w:ascii="Times New Roman" w:hAnsi="Times New Roman" w:cs="Times New Roman"/>
          <w:sz w:val="24"/>
          <w:szCs w:val="24"/>
        </w:rPr>
      </w:pPr>
      <w:r w:rsidRPr="002A351B">
        <w:rPr>
          <w:rFonts w:ascii="Times New Roman" w:hAnsi="Times New Roman" w:cs="Times New Roman"/>
          <w:sz w:val="24"/>
          <w:szCs w:val="24"/>
        </w:rPr>
        <w:t>1) os que aumentam a atividade dopaminérgica – 1) precursor da dopamina, e 2) agonistas dopaminérgicos;</w:t>
      </w:r>
    </w:p>
    <w:p w14:paraId="6493424D" w14:textId="77777777" w:rsidR="002955FB" w:rsidRPr="002A351B" w:rsidRDefault="002955FB" w:rsidP="007C28DE">
      <w:pPr>
        <w:spacing w:line="360" w:lineRule="auto"/>
        <w:jc w:val="both"/>
        <w:rPr>
          <w:rFonts w:ascii="Times New Roman" w:hAnsi="Times New Roman" w:cs="Times New Roman"/>
          <w:sz w:val="24"/>
          <w:szCs w:val="24"/>
        </w:rPr>
      </w:pPr>
      <w:r w:rsidRPr="002A351B">
        <w:rPr>
          <w:rFonts w:ascii="Times New Roman" w:hAnsi="Times New Roman" w:cs="Times New Roman"/>
          <w:sz w:val="24"/>
          <w:szCs w:val="24"/>
        </w:rPr>
        <w:t>2) os que inibem a atividade colinérgica – os anticolinérgicos centrais;</w:t>
      </w:r>
    </w:p>
    <w:p w14:paraId="0063762B" w14:textId="7EE7BA22" w:rsidR="002955FB" w:rsidRPr="002A351B" w:rsidRDefault="002955FB" w:rsidP="007C28DE">
      <w:pPr>
        <w:spacing w:line="360" w:lineRule="auto"/>
        <w:jc w:val="both"/>
        <w:rPr>
          <w:rFonts w:ascii="Times New Roman" w:hAnsi="Times New Roman" w:cs="Times New Roman"/>
          <w:sz w:val="24"/>
          <w:szCs w:val="24"/>
        </w:rPr>
      </w:pPr>
      <w:r w:rsidRPr="002A351B">
        <w:rPr>
          <w:rFonts w:ascii="Times New Roman" w:hAnsi="Times New Roman" w:cs="Times New Roman"/>
          <w:sz w:val="24"/>
          <w:szCs w:val="24"/>
        </w:rPr>
        <w:t>3) os que inibem a degradação da dopamina – 1) inibidores da monoaminoxidase-B (MAO-B), e 2) inibidores da catecol-O-metiltransferase (COMT)</w:t>
      </w:r>
      <w:r w:rsidR="007C28DE">
        <w:rPr>
          <w:rFonts w:ascii="Times New Roman" w:hAnsi="Times New Roman" w:cs="Times New Roman"/>
          <w:sz w:val="24"/>
          <w:szCs w:val="24"/>
        </w:rPr>
        <w:t>;</w:t>
      </w:r>
    </w:p>
    <w:p w14:paraId="02B8FC35" w14:textId="25CB426C" w:rsidR="002955FB" w:rsidRDefault="002955FB" w:rsidP="007C28DE">
      <w:pPr>
        <w:spacing w:after="240" w:line="360" w:lineRule="auto"/>
        <w:jc w:val="both"/>
        <w:rPr>
          <w:rFonts w:ascii="Times New Roman" w:hAnsi="Times New Roman" w:cs="Times New Roman"/>
          <w:sz w:val="24"/>
          <w:szCs w:val="24"/>
        </w:rPr>
      </w:pPr>
      <w:r w:rsidRPr="002A351B">
        <w:rPr>
          <w:rFonts w:ascii="Times New Roman" w:hAnsi="Times New Roman" w:cs="Times New Roman"/>
          <w:sz w:val="24"/>
          <w:szCs w:val="24"/>
        </w:rPr>
        <w:t>4) outros.</w:t>
      </w:r>
    </w:p>
    <w:p w14:paraId="01BFFD9C" w14:textId="77777777" w:rsidR="00551EA8" w:rsidRPr="002A351B" w:rsidRDefault="00551EA8" w:rsidP="007C28DE">
      <w:pPr>
        <w:spacing w:after="240" w:line="360" w:lineRule="auto"/>
        <w:jc w:val="both"/>
        <w:rPr>
          <w:rFonts w:ascii="Times New Roman" w:hAnsi="Times New Roman" w:cs="Times New Roman"/>
          <w:sz w:val="24"/>
          <w:szCs w:val="24"/>
        </w:rPr>
      </w:pPr>
    </w:p>
    <w:p w14:paraId="3BBA70F0" w14:textId="77777777" w:rsidR="002955FB" w:rsidRPr="002A351B" w:rsidRDefault="002955FB" w:rsidP="00816861">
      <w:pPr>
        <w:spacing w:before="240" w:after="240" w:line="360" w:lineRule="auto"/>
        <w:jc w:val="both"/>
        <w:rPr>
          <w:rFonts w:ascii="Times New Roman" w:hAnsi="Times New Roman" w:cs="Times New Roman"/>
          <w:b/>
          <w:sz w:val="24"/>
          <w:szCs w:val="24"/>
          <w:u w:val="single"/>
        </w:rPr>
      </w:pPr>
      <w:r w:rsidRPr="002A351B">
        <w:rPr>
          <w:rFonts w:ascii="Times New Roman" w:hAnsi="Times New Roman" w:cs="Times New Roman"/>
          <w:b/>
          <w:sz w:val="24"/>
          <w:szCs w:val="24"/>
          <w:u w:val="single"/>
        </w:rPr>
        <w:lastRenderedPageBreak/>
        <w:t>PRECURSOR DA DOPAMINA</w:t>
      </w:r>
    </w:p>
    <w:p w14:paraId="7A8B749F" w14:textId="77777777" w:rsidR="002955FB" w:rsidRPr="002A351B" w:rsidRDefault="002955FB" w:rsidP="007C28DE">
      <w:pPr>
        <w:numPr>
          <w:ilvl w:val="0"/>
          <w:numId w:val="2"/>
        </w:numPr>
        <w:spacing w:after="240" w:line="360" w:lineRule="auto"/>
        <w:ind w:left="283"/>
        <w:jc w:val="both"/>
        <w:rPr>
          <w:rFonts w:ascii="Times New Roman" w:hAnsi="Times New Roman" w:cs="Times New Roman"/>
          <w:b/>
          <w:sz w:val="24"/>
          <w:szCs w:val="24"/>
        </w:rPr>
      </w:pPr>
      <w:r w:rsidRPr="002A351B">
        <w:rPr>
          <w:rFonts w:ascii="Times New Roman" w:hAnsi="Times New Roman" w:cs="Times New Roman"/>
          <w:b/>
          <w:sz w:val="24"/>
          <w:szCs w:val="24"/>
        </w:rPr>
        <w:t>LEVODOPA (L-DOPA)</w:t>
      </w:r>
    </w:p>
    <w:p w14:paraId="53060094" w14:textId="615BEC5C" w:rsidR="002955FB" w:rsidRPr="002A351B" w:rsidRDefault="002955FB" w:rsidP="007C28DE">
      <w:pPr>
        <w:spacing w:after="240" w:line="360" w:lineRule="auto"/>
        <w:ind w:firstLine="283"/>
        <w:jc w:val="both"/>
        <w:rPr>
          <w:rFonts w:ascii="Times New Roman" w:hAnsi="Times New Roman" w:cs="Times New Roman"/>
          <w:sz w:val="24"/>
          <w:szCs w:val="24"/>
        </w:rPr>
      </w:pPr>
      <w:r w:rsidRPr="002A351B">
        <w:rPr>
          <w:rFonts w:ascii="Times New Roman" w:hAnsi="Times New Roman" w:cs="Times New Roman"/>
          <w:sz w:val="24"/>
          <w:szCs w:val="24"/>
        </w:rPr>
        <w:t xml:space="preserve">A L-DOPA - isômero ativo da 3,4-dihidroxifenilalanina (DOPA) (Figura </w:t>
      </w:r>
      <w:r w:rsidR="0062201D">
        <w:rPr>
          <w:rFonts w:ascii="Times New Roman" w:hAnsi="Times New Roman" w:cs="Times New Roman"/>
          <w:sz w:val="24"/>
          <w:szCs w:val="24"/>
        </w:rPr>
        <w:t>2.</w:t>
      </w:r>
      <w:r w:rsidRPr="002A351B">
        <w:rPr>
          <w:rFonts w:ascii="Times New Roman" w:hAnsi="Times New Roman" w:cs="Times New Roman"/>
          <w:sz w:val="24"/>
          <w:szCs w:val="24"/>
        </w:rPr>
        <w:t>1) – é o fármaco mais prescrito para o tratamento da DP pela sua efetividade. Atua mais na bradicinesia e rigidez do que nos tremores. É administrada sempre em associação a CARBIDOPA ou BENSERAZIDA, inibidores da dopa-descarboxilase periférica (IDP), de forma a evitar que a dopa seja transformada em dopamina na periferia. Os IDPs, em doses terapêuticas, não atravessam a barreira hematoencefálica e, dessa forma, a enzima dopa-descarboxilase central não inibida poderá descarboxilar a levodopa e originar dopamina em todas as áreas do cérebro (Figura 1).</w:t>
      </w:r>
    </w:p>
    <w:p w14:paraId="285121AE" w14:textId="77777777" w:rsidR="002955FB" w:rsidRPr="002A351B" w:rsidRDefault="002955FB" w:rsidP="00816861">
      <w:pPr>
        <w:spacing w:before="240" w:after="240" w:line="360" w:lineRule="auto"/>
        <w:jc w:val="both"/>
        <w:rPr>
          <w:rFonts w:ascii="Times New Roman" w:hAnsi="Times New Roman" w:cs="Times New Roman"/>
          <w:sz w:val="24"/>
          <w:szCs w:val="24"/>
        </w:rPr>
      </w:pPr>
      <w:r w:rsidRPr="002A351B">
        <w:rPr>
          <w:rFonts w:ascii="Times New Roman" w:hAnsi="Times New Roman" w:cs="Times New Roman"/>
          <w:noProof/>
          <w:sz w:val="24"/>
          <w:szCs w:val="24"/>
        </w:rPr>
        <w:drawing>
          <wp:inline distT="114300" distB="114300" distL="114300" distR="114300" wp14:anchorId="3C5E009D" wp14:editId="7D4A4A78">
            <wp:extent cx="5731200" cy="11938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31200" cy="1193800"/>
                    </a:xfrm>
                    <a:prstGeom prst="rect">
                      <a:avLst/>
                    </a:prstGeom>
                    <a:ln/>
                  </pic:spPr>
                </pic:pic>
              </a:graphicData>
            </a:graphic>
          </wp:inline>
        </w:drawing>
      </w:r>
    </w:p>
    <w:p w14:paraId="4B85E9FA" w14:textId="32711927" w:rsidR="002955FB" w:rsidRPr="002A351B" w:rsidRDefault="002955FB" w:rsidP="007C28DE">
      <w:pPr>
        <w:spacing w:before="240" w:line="360" w:lineRule="auto"/>
        <w:jc w:val="center"/>
        <w:rPr>
          <w:rFonts w:ascii="Times New Roman" w:hAnsi="Times New Roman" w:cs="Times New Roman"/>
          <w:sz w:val="24"/>
          <w:szCs w:val="24"/>
        </w:rPr>
      </w:pPr>
      <w:r w:rsidRPr="002A351B">
        <w:rPr>
          <w:rFonts w:ascii="Times New Roman" w:hAnsi="Times New Roman" w:cs="Times New Roman"/>
          <w:sz w:val="24"/>
          <w:szCs w:val="24"/>
        </w:rPr>
        <w:t>Figura</w:t>
      </w:r>
      <w:r w:rsidR="002A351B">
        <w:rPr>
          <w:rFonts w:ascii="Times New Roman" w:hAnsi="Times New Roman" w:cs="Times New Roman"/>
          <w:sz w:val="24"/>
          <w:szCs w:val="24"/>
        </w:rPr>
        <w:t xml:space="preserve"> 2.</w:t>
      </w:r>
      <w:r w:rsidRPr="002A351B">
        <w:rPr>
          <w:rFonts w:ascii="Times New Roman" w:hAnsi="Times New Roman" w:cs="Times New Roman"/>
          <w:sz w:val="24"/>
          <w:szCs w:val="24"/>
        </w:rPr>
        <w:t>1 – Metabolização da Dopa em Dopamina pela enzima dopa-descarboxilase</w:t>
      </w:r>
    </w:p>
    <w:p w14:paraId="1B185DED" w14:textId="10D80BAA" w:rsidR="00E3022B" w:rsidRPr="002A351B" w:rsidRDefault="00E3022B" w:rsidP="007C28DE">
      <w:pPr>
        <w:spacing w:after="240" w:line="360" w:lineRule="auto"/>
        <w:jc w:val="center"/>
        <w:rPr>
          <w:rFonts w:ascii="Times New Roman" w:hAnsi="Times New Roman" w:cs="Times New Roman"/>
          <w:sz w:val="24"/>
          <w:szCs w:val="24"/>
        </w:rPr>
      </w:pPr>
      <w:r w:rsidRPr="002A351B">
        <w:rPr>
          <w:rFonts w:ascii="Times New Roman" w:hAnsi="Times New Roman" w:cs="Times New Roman"/>
          <w:sz w:val="24"/>
          <w:szCs w:val="24"/>
        </w:rPr>
        <w:t>Fonte: Elaborada pelo autor</w:t>
      </w:r>
    </w:p>
    <w:p w14:paraId="6B6DE686" w14:textId="6B3D5E44" w:rsidR="002955FB" w:rsidRPr="002A351B" w:rsidRDefault="002955FB" w:rsidP="007C28DE">
      <w:pPr>
        <w:spacing w:before="240" w:line="360" w:lineRule="auto"/>
        <w:ind w:firstLine="708"/>
        <w:jc w:val="both"/>
        <w:rPr>
          <w:rFonts w:ascii="Times New Roman" w:hAnsi="Times New Roman" w:cs="Times New Roman"/>
          <w:sz w:val="24"/>
          <w:szCs w:val="24"/>
        </w:rPr>
      </w:pPr>
      <w:r w:rsidRPr="002A351B">
        <w:rPr>
          <w:rFonts w:ascii="Times New Roman" w:hAnsi="Times New Roman" w:cs="Times New Roman"/>
          <w:sz w:val="24"/>
          <w:szCs w:val="24"/>
        </w:rPr>
        <w:t>Após a administração por via oral, chega ao intestino delgado e, através de um sistema de proteína transportadora de aminoácidos, entra na corrente sanguínea. As formas farmacêuticas disponíveis são</w:t>
      </w:r>
      <w:r w:rsidR="002A351B">
        <w:rPr>
          <w:rFonts w:ascii="Times New Roman" w:hAnsi="Times New Roman" w:cs="Times New Roman"/>
          <w:sz w:val="24"/>
          <w:szCs w:val="24"/>
        </w:rPr>
        <w:t xml:space="preserve"> </w:t>
      </w:r>
      <w:r w:rsidRPr="002A351B">
        <w:rPr>
          <w:rFonts w:ascii="Times New Roman" w:hAnsi="Times New Roman" w:cs="Times New Roman"/>
          <w:sz w:val="24"/>
          <w:szCs w:val="24"/>
        </w:rPr>
        <w:t>comprimidos</w:t>
      </w:r>
      <w:r w:rsidR="002A351B">
        <w:rPr>
          <w:rFonts w:ascii="Times New Roman" w:hAnsi="Times New Roman" w:cs="Times New Roman"/>
          <w:sz w:val="24"/>
          <w:szCs w:val="24"/>
        </w:rPr>
        <w:t xml:space="preserve"> </w:t>
      </w:r>
      <w:r w:rsidRPr="002A351B">
        <w:rPr>
          <w:rFonts w:ascii="Times New Roman" w:hAnsi="Times New Roman" w:cs="Times New Roman"/>
          <w:sz w:val="24"/>
          <w:szCs w:val="24"/>
        </w:rPr>
        <w:t>de liberação imediata, de liberação modificada, comprimidos dispersíveis e cápsulas, e as doses de levodopa + os IDPs podem ser de 100:25</w:t>
      </w:r>
      <w:r w:rsidR="007C28DE">
        <w:rPr>
          <w:rFonts w:ascii="Times New Roman" w:hAnsi="Times New Roman" w:cs="Times New Roman"/>
          <w:sz w:val="24"/>
          <w:szCs w:val="24"/>
        </w:rPr>
        <w:t>mg</w:t>
      </w:r>
      <w:r w:rsidRPr="002A351B">
        <w:rPr>
          <w:rFonts w:ascii="Times New Roman" w:hAnsi="Times New Roman" w:cs="Times New Roman"/>
          <w:sz w:val="24"/>
          <w:szCs w:val="24"/>
        </w:rPr>
        <w:t>, 200:50</w:t>
      </w:r>
      <w:r w:rsidR="007C28DE">
        <w:rPr>
          <w:rFonts w:ascii="Times New Roman" w:hAnsi="Times New Roman" w:cs="Times New Roman"/>
          <w:sz w:val="24"/>
          <w:szCs w:val="24"/>
        </w:rPr>
        <w:t>mg</w:t>
      </w:r>
      <w:r w:rsidRPr="002A351B">
        <w:rPr>
          <w:rFonts w:ascii="Times New Roman" w:hAnsi="Times New Roman" w:cs="Times New Roman"/>
          <w:sz w:val="24"/>
          <w:szCs w:val="24"/>
        </w:rPr>
        <w:t xml:space="preserve"> e 250:25</w:t>
      </w:r>
      <w:r w:rsidR="007C28DE">
        <w:rPr>
          <w:rFonts w:ascii="Times New Roman" w:hAnsi="Times New Roman" w:cs="Times New Roman"/>
          <w:sz w:val="24"/>
          <w:szCs w:val="24"/>
        </w:rPr>
        <w:t>mg</w:t>
      </w:r>
      <w:r w:rsidRPr="002A351B">
        <w:rPr>
          <w:rFonts w:ascii="Times New Roman" w:hAnsi="Times New Roman" w:cs="Times New Roman"/>
          <w:sz w:val="24"/>
          <w:szCs w:val="24"/>
        </w:rPr>
        <w:t>.</w:t>
      </w:r>
    </w:p>
    <w:p w14:paraId="72318030" w14:textId="77777777" w:rsidR="002955FB" w:rsidRPr="002A351B" w:rsidRDefault="002955FB" w:rsidP="007C28DE">
      <w:pPr>
        <w:spacing w:line="360" w:lineRule="auto"/>
        <w:ind w:firstLine="708"/>
        <w:jc w:val="both"/>
        <w:rPr>
          <w:rFonts w:ascii="Times New Roman" w:hAnsi="Times New Roman" w:cs="Times New Roman"/>
          <w:sz w:val="24"/>
          <w:szCs w:val="24"/>
        </w:rPr>
      </w:pPr>
      <w:r w:rsidRPr="002A351B">
        <w:rPr>
          <w:rFonts w:ascii="Times New Roman" w:hAnsi="Times New Roman" w:cs="Times New Roman"/>
          <w:sz w:val="24"/>
          <w:szCs w:val="24"/>
        </w:rPr>
        <w:t xml:space="preserve">A concentração sanguínea desejável é atingida 30 a 120 minutos após a administração oral.  Alguns fatores interferem na disponibilidade da levodopa: 1) o tempo de esvaziamento gástrico. Alimentos gordurosos lentificam o esvaziamento, aumentando o tempo para atingir os níveis desejados no sangue; 2) alimentos ricos em proteína impedem o transporte da levodopa do intestino para o sangue, diminuindo sua concentração. Por esse motivo, o ideal é que haja um intervalo de 1 hora entre a administração e alimentação; 3) a acidez gástrica aumentada diminui a absorção; 4) o uso de fármacos anticolinérgicos, e 5) a exposição a enzimas de degradação presentes na mucosa do estômago e intestino. </w:t>
      </w:r>
    </w:p>
    <w:p w14:paraId="700FA5A6" w14:textId="77777777" w:rsidR="002955FB" w:rsidRPr="002A351B" w:rsidRDefault="002955FB" w:rsidP="007C28DE">
      <w:pPr>
        <w:spacing w:line="360" w:lineRule="auto"/>
        <w:ind w:firstLine="708"/>
        <w:jc w:val="both"/>
        <w:rPr>
          <w:rFonts w:ascii="Times New Roman" w:hAnsi="Times New Roman" w:cs="Times New Roman"/>
          <w:sz w:val="24"/>
          <w:szCs w:val="24"/>
        </w:rPr>
      </w:pPr>
      <w:r w:rsidRPr="002A351B">
        <w:rPr>
          <w:rFonts w:ascii="Times New Roman" w:hAnsi="Times New Roman" w:cs="Times New Roman"/>
          <w:sz w:val="24"/>
          <w:szCs w:val="24"/>
        </w:rPr>
        <w:t xml:space="preserve">O uso da levodopa+carbidopa/benserazida, na fase inicial da doença, regride quase que completamente a bradicinesia, a rigidez e os tremores. A duração da melhora motora, que varia entre 6-8h, diminui com a progressão da doença. As discinesias são as </w:t>
      </w:r>
      <w:r w:rsidRPr="002A351B">
        <w:rPr>
          <w:rFonts w:ascii="Times New Roman" w:hAnsi="Times New Roman" w:cs="Times New Roman"/>
          <w:sz w:val="24"/>
          <w:szCs w:val="24"/>
        </w:rPr>
        <w:lastRenderedPageBreak/>
        <w:t xml:space="preserve">complicações mais comuns a longo prazo, porém, os benefícios das respostas clínicas iniciais superam este efeito adverso. Outro evento que ocorre frequentemente com o uso contínuo é o retorno da acinesia e rigidez próximo a administração da dose seguinte - conhecido como </w:t>
      </w:r>
      <w:r w:rsidRPr="002A351B">
        <w:rPr>
          <w:rFonts w:ascii="Times New Roman" w:hAnsi="Times New Roman" w:cs="Times New Roman"/>
          <w:i/>
          <w:sz w:val="24"/>
          <w:szCs w:val="24"/>
        </w:rPr>
        <w:t>wearing-off</w:t>
      </w:r>
      <w:r w:rsidRPr="002A351B">
        <w:rPr>
          <w:rFonts w:ascii="Times New Roman" w:hAnsi="Times New Roman" w:cs="Times New Roman"/>
          <w:sz w:val="24"/>
          <w:szCs w:val="24"/>
        </w:rPr>
        <w:t xml:space="preserve">. As preparações de liberação lenta de levodopa+IDPs controlam melhor o </w:t>
      </w:r>
      <w:r w:rsidRPr="002A351B">
        <w:rPr>
          <w:rFonts w:ascii="Times New Roman" w:hAnsi="Times New Roman" w:cs="Times New Roman"/>
          <w:i/>
          <w:sz w:val="24"/>
          <w:szCs w:val="24"/>
        </w:rPr>
        <w:t>wearing-off</w:t>
      </w:r>
      <w:r w:rsidRPr="002A351B">
        <w:rPr>
          <w:rFonts w:ascii="Times New Roman" w:hAnsi="Times New Roman" w:cs="Times New Roman"/>
          <w:sz w:val="24"/>
          <w:szCs w:val="24"/>
        </w:rPr>
        <w:t>, a distonia matinal e a acinesia noturna do que as preparações de liberação imediata, mas não em todos os pacientes.</w:t>
      </w:r>
    </w:p>
    <w:p w14:paraId="2352C705" w14:textId="77777777" w:rsidR="002955FB" w:rsidRPr="002A351B" w:rsidRDefault="002955FB" w:rsidP="007C28DE">
      <w:pPr>
        <w:spacing w:line="360" w:lineRule="auto"/>
        <w:ind w:firstLine="708"/>
        <w:jc w:val="both"/>
        <w:rPr>
          <w:rFonts w:ascii="Times New Roman" w:hAnsi="Times New Roman" w:cs="Times New Roman"/>
          <w:sz w:val="24"/>
          <w:szCs w:val="24"/>
        </w:rPr>
      </w:pPr>
      <w:r w:rsidRPr="002A351B">
        <w:rPr>
          <w:rFonts w:ascii="Times New Roman" w:hAnsi="Times New Roman" w:cs="Times New Roman"/>
          <w:sz w:val="24"/>
          <w:szCs w:val="24"/>
        </w:rPr>
        <w:t xml:space="preserve">Com o avanço da doença, os pacientes podem apresentar flutuações entre o estado “off”, onde não são mais vistos os efeitos benéficos da levodopa, e o estado “on”, onde tem-se os efeitos benéficos. </w:t>
      </w:r>
    </w:p>
    <w:p w14:paraId="39A9CC14" w14:textId="77777777" w:rsidR="002955FB" w:rsidRPr="002A351B" w:rsidRDefault="002955FB" w:rsidP="007C28DE">
      <w:pPr>
        <w:spacing w:line="360" w:lineRule="auto"/>
        <w:ind w:firstLine="708"/>
        <w:jc w:val="both"/>
        <w:rPr>
          <w:rFonts w:ascii="Times New Roman" w:hAnsi="Times New Roman" w:cs="Times New Roman"/>
          <w:sz w:val="24"/>
          <w:szCs w:val="24"/>
        </w:rPr>
      </w:pPr>
      <w:r w:rsidRPr="002A351B">
        <w:rPr>
          <w:rFonts w:ascii="Times New Roman" w:hAnsi="Times New Roman" w:cs="Times New Roman"/>
          <w:sz w:val="24"/>
          <w:szCs w:val="24"/>
        </w:rPr>
        <w:t>A metabolização da dopamina pela MAO, pode aumentar a formação de peróxido de hidrogênio (H</w:t>
      </w:r>
      <w:r w:rsidRPr="002A351B">
        <w:rPr>
          <w:rFonts w:ascii="Times New Roman" w:hAnsi="Times New Roman" w:cs="Times New Roman"/>
          <w:sz w:val="24"/>
          <w:szCs w:val="24"/>
          <w:vertAlign w:val="subscript"/>
        </w:rPr>
        <w:t>2</w:t>
      </w:r>
      <w:r w:rsidRPr="002A351B">
        <w:rPr>
          <w:rFonts w:ascii="Times New Roman" w:hAnsi="Times New Roman" w:cs="Times New Roman"/>
          <w:sz w:val="24"/>
          <w:szCs w:val="24"/>
        </w:rPr>
        <w:t>O</w:t>
      </w:r>
      <w:r w:rsidRPr="002A351B">
        <w:rPr>
          <w:rFonts w:ascii="Times New Roman" w:hAnsi="Times New Roman" w:cs="Times New Roman"/>
          <w:sz w:val="24"/>
          <w:szCs w:val="24"/>
          <w:vertAlign w:val="subscript"/>
        </w:rPr>
        <w:t>2</w:t>
      </w:r>
      <w:r w:rsidRPr="002A351B">
        <w:rPr>
          <w:rFonts w:ascii="Times New Roman" w:hAnsi="Times New Roman" w:cs="Times New Roman"/>
          <w:sz w:val="24"/>
          <w:szCs w:val="24"/>
        </w:rPr>
        <w:t>) e hidroxila (</w:t>
      </w:r>
      <w:r w:rsidRPr="002A351B">
        <w:rPr>
          <w:rFonts w:ascii="Times New Roman" w:hAnsi="Times New Roman" w:cs="Times New Roman"/>
          <w:sz w:val="24"/>
          <w:szCs w:val="24"/>
          <w:vertAlign w:val="superscript"/>
        </w:rPr>
        <w:t>●</w:t>
      </w:r>
      <w:r w:rsidRPr="002A351B">
        <w:rPr>
          <w:rFonts w:ascii="Times New Roman" w:hAnsi="Times New Roman" w:cs="Times New Roman"/>
          <w:sz w:val="24"/>
          <w:szCs w:val="24"/>
        </w:rPr>
        <w:t>OH</w:t>
      </w:r>
      <w:r w:rsidRPr="002A351B">
        <w:rPr>
          <w:rFonts w:ascii="Times New Roman" w:hAnsi="Times New Roman" w:cs="Times New Roman"/>
          <w:sz w:val="24"/>
          <w:szCs w:val="24"/>
          <w:vertAlign w:val="superscript"/>
        </w:rPr>
        <w:t>-</w:t>
      </w:r>
      <w:r w:rsidRPr="002A351B">
        <w:rPr>
          <w:rFonts w:ascii="Times New Roman" w:hAnsi="Times New Roman" w:cs="Times New Roman"/>
          <w:sz w:val="24"/>
          <w:szCs w:val="24"/>
        </w:rPr>
        <w:t>), espécies reativas de oxigênio. Na doença de Parkinson, os neurônios remanescentes aumentam o metabolismo da dopamina, que acelera o risco de degeneração. Porém, não há evidência clínicas que sustentem a hipótese de que a levodopa acelera a neurodegeneração ou piore a função celular.</w:t>
      </w:r>
    </w:p>
    <w:p w14:paraId="4206FD1F" w14:textId="77777777" w:rsidR="002955FB" w:rsidRPr="002A351B" w:rsidRDefault="002955FB" w:rsidP="007C28DE">
      <w:pPr>
        <w:spacing w:line="360" w:lineRule="auto"/>
        <w:ind w:firstLine="708"/>
        <w:jc w:val="both"/>
        <w:rPr>
          <w:rFonts w:ascii="Times New Roman" w:hAnsi="Times New Roman" w:cs="Times New Roman"/>
          <w:sz w:val="24"/>
          <w:szCs w:val="24"/>
        </w:rPr>
      </w:pPr>
      <w:r w:rsidRPr="002A351B">
        <w:rPr>
          <w:rFonts w:ascii="Times New Roman" w:hAnsi="Times New Roman" w:cs="Times New Roman"/>
          <w:sz w:val="24"/>
          <w:szCs w:val="24"/>
        </w:rPr>
        <w:t xml:space="preserve">Com o aumento dos níveis de dopamina no cérebro, a via mesolímbica será estimulada podendo ocasionar alucinações e confusão, especialmente em pacientes com disfunções cognitivas pré-existentes. Os antipsicóticos de 1ª geração (clorpromazina, haloperidol) são efetivos contra a psicose induzida pela levodopa, mas podem piorar o parkinsonismo. A melhor alternativa é o uso dos antipsicóticos de 2ª geração (clozapina, quetiapina). </w:t>
      </w:r>
    </w:p>
    <w:p w14:paraId="212970A5" w14:textId="6EFDC23E" w:rsidR="002955FB" w:rsidRPr="002A351B" w:rsidRDefault="007C28DE" w:rsidP="007C28D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2955FB" w:rsidRPr="002A351B">
        <w:rPr>
          <w:rFonts w:ascii="Times New Roman" w:hAnsi="Times New Roman" w:cs="Times New Roman"/>
          <w:sz w:val="24"/>
          <w:szCs w:val="24"/>
        </w:rPr>
        <w:t xml:space="preserve"> des</w:t>
      </w:r>
      <w:r>
        <w:rPr>
          <w:rFonts w:ascii="Times New Roman" w:hAnsi="Times New Roman" w:cs="Times New Roman"/>
          <w:sz w:val="24"/>
          <w:szCs w:val="24"/>
        </w:rPr>
        <w:t>continuação</w:t>
      </w:r>
      <w:r w:rsidR="002955FB" w:rsidRPr="002A351B">
        <w:rPr>
          <w:rFonts w:ascii="Times New Roman" w:hAnsi="Times New Roman" w:cs="Times New Roman"/>
          <w:sz w:val="24"/>
          <w:szCs w:val="24"/>
        </w:rPr>
        <w:t xml:space="preserve"> da levodopa deve ser realizad</w:t>
      </w:r>
      <w:r>
        <w:rPr>
          <w:rFonts w:ascii="Times New Roman" w:hAnsi="Times New Roman" w:cs="Times New Roman"/>
          <w:sz w:val="24"/>
          <w:szCs w:val="24"/>
        </w:rPr>
        <w:t>a</w:t>
      </w:r>
      <w:r w:rsidR="002955FB" w:rsidRPr="002A351B">
        <w:rPr>
          <w:rFonts w:ascii="Times New Roman" w:hAnsi="Times New Roman" w:cs="Times New Roman"/>
          <w:sz w:val="24"/>
          <w:szCs w:val="24"/>
        </w:rPr>
        <w:t xml:space="preserve"> gradualmente e sob acompanhamento médico, a fim de evitar o aparecimento da Síndrome Neuroléptica Maligna, que inclui um quadro grave de rigidez, hipertermia e confusão. </w:t>
      </w:r>
    </w:p>
    <w:p w14:paraId="4DD33060" w14:textId="77777777" w:rsidR="002955FB" w:rsidRPr="002A351B" w:rsidRDefault="002955FB" w:rsidP="00816861">
      <w:pPr>
        <w:spacing w:before="240" w:after="240" w:line="360" w:lineRule="auto"/>
        <w:jc w:val="both"/>
        <w:rPr>
          <w:rFonts w:ascii="Times New Roman" w:hAnsi="Times New Roman" w:cs="Times New Roman"/>
          <w:sz w:val="24"/>
          <w:szCs w:val="24"/>
        </w:rPr>
      </w:pPr>
    </w:p>
    <w:p w14:paraId="39F3A2D3" w14:textId="77777777" w:rsidR="002955FB" w:rsidRPr="002A351B" w:rsidRDefault="002955FB" w:rsidP="00816861">
      <w:pPr>
        <w:spacing w:before="240" w:after="240" w:line="360" w:lineRule="auto"/>
        <w:jc w:val="both"/>
        <w:rPr>
          <w:rFonts w:ascii="Times New Roman" w:hAnsi="Times New Roman" w:cs="Times New Roman"/>
          <w:b/>
          <w:sz w:val="24"/>
          <w:szCs w:val="24"/>
          <w:u w:val="single"/>
        </w:rPr>
      </w:pPr>
      <w:r w:rsidRPr="002A351B">
        <w:rPr>
          <w:rFonts w:ascii="Times New Roman" w:hAnsi="Times New Roman" w:cs="Times New Roman"/>
          <w:b/>
          <w:sz w:val="24"/>
          <w:szCs w:val="24"/>
          <w:u w:val="single"/>
        </w:rPr>
        <w:t xml:space="preserve">AGONISTAS DOPAMINÉRGICOS </w:t>
      </w:r>
    </w:p>
    <w:p w14:paraId="52BA4B39" w14:textId="77777777" w:rsidR="002955FB" w:rsidRPr="002A351B" w:rsidRDefault="002955FB" w:rsidP="007C28DE">
      <w:pPr>
        <w:spacing w:before="240" w:line="360" w:lineRule="auto"/>
        <w:ind w:firstLine="708"/>
        <w:jc w:val="both"/>
        <w:rPr>
          <w:rFonts w:ascii="Times New Roman" w:hAnsi="Times New Roman" w:cs="Times New Roman"/>
          <w:sz w:val="24"/>
          <w:szCs w:val="24"/>
        </w:rPr>
      </w:pPr>
      <w:r w:rsidRPr="002A351B">
        <w:rPr>
          <w:rFonts w:ascii="Times New Roman" w:hAnsi="Times New Roman" w:cs="Times New Roman"/>
          <w:sz w:val="24"/>
          <w:szCs w:val="24"/>
        </w:rPr>
        <w:t>A ativação dos receptores D2 está diretamente relacionada aos efeitos antiparkinsonianos e neuroprotetores dos fármacos. Mas, já é sabido que a resposta terapêutica ótima é obtida quando os receptores D1 também são ativados. Contudo, a estimulação de D1 causa discinesias.</w:t>
      </w:r>
    </w:p>
    <w:p w14:paraId="124605C2" w14:textId="77777777" w:rsidR="007C28DE" w:rsidRDefault="002955FB" w:rsidP="007C28DE">
      <w:pPr>
        <w:spacing w:line="360" w:lineRule="auto"/>
        <w:ind w:firstLine="708"/>
        <w:jc w:val="both"/>
        <w:rPr>
          <w:rFonts w:ascii="Times New Roman" w:hAnsi="Times New Roman" w:cs="Times New Roman"/>
          <w:sz w:val="24"/>
          <w:szCs w:val="24"/>
        </w:rPr>
      </w:pPr>
      <w:r w:rsidRPr="002A351B">
        <w:rPr>
          <w:rFonts w:ascii="Times New Roman" w:hAnsi="Times New Roman" w:cs="Times New Roman"/>
          <w:sz w:val="24"/>
          <w:szCs w:val="24"/>
        </w:rPr>
        <w:t xml:space="preserve">Os agonistas dopaminérgicos, tanto os de 1ª geração (BROMOCRIPTINA, PERGOLIDA, CABERGOLINA e APOMORFINA) quanto os de 2ª (PRAMIPEXOL, ROPINIROL e ROTIGOTINA) apresentam vantagens sobre a levodopa: não precisam de proteína transportadora para chegar ao sangue e ao cérebro, e, por isso não ocorre competição com os alimentos ricos em proteínas; atuam diretamente nos receptores, e não são metabolizados pelas enzimas MAO e COMT; não geram radicais livres; maior tempo </w:t>
      </w:r>
      <w:r w:rsidRPr="002A351B">
        <w:rPr>
          <w:rFonts w:ascii="Times New Roman" w:hAnsi="Times New Roman" w:cs="Times New Roman"/>
          <w:sz w:val="24"/>
          <w:szCs w:val="24"/>
        </w:rPr>
        <w:lastRenderedPageBreak/>
        <w:t xml:space="preserve">de duração da ação (8-24h), o que pode evitar a flutuação </w:t>
      </w:r>
      <w:r w:rsidRPr="002A351B">
        <w:rPr>
          <w:rFonts w:ascii="Times New Roman" w:hAnsi="Times New Roman" w:cs="Times New Roman"/>
          <w:i/>
          <w:iCs/>
          <w:sz w:val="24"/>
          <w:szCs w:val="24"/>
        </w:rPr>
        <w:t>on-off</w:t>
      </w:r>
      <w:r w:rsidRPr="002A351B">
        <w:rPr>
          <w:rFonts w:ascii="Times New Roman" w:hAnsi="Times New Roman" w:cs="Times New Roman"/>
          <w:sz w:val="24"/>
          <w:szCs w:val="24"/>
        </w:rPr>
        <w:t>; e alguns fármacos podem ser administrados por via parenteral.</w:t>
      </w:r>
      <w:r w:rsidR="007C28DE">
        <w:rPr>
          <w:rFonts w:ascii="Times New Roman" w:hAnsi="Times New Roman" w:cs="Times New Roman"/>
          <w:sz w:val="24"/>
          <w:szCs w:val="24"/>
        </w:rPr>
        <w:t xml:space="preserve"> </w:t>
      </w:r>
    </w:p>
    <w:p w14:paraId="125A386A" w14:textId="5E5C340F" w:rsidR="002955FB" w:rsidRPr="002A351B" w:rsidRDefault="002955FB" w:rsidP="007C28DE">
      <w:pPr>
        <w:spacing w:after="240" w:line="360" w:lineRule="auto"/>
        <w:ind w:firstLine="708"/>
        <w:jc w:val="both"/>
        <w:rPr>
          <w:rFonts w:ascii="Times New Roman" w:hAnsi="Times New Roman" w:cs="Times New Roman"/>
          <w:sz w:val="24"/>
          <w:szCs w:val="24"/>
        </w:rPr>
      </w:pPr>
      <w:r w:rsidRPr="002A351B">
        <w:rPr>
          <w:rFonts w:ascii="Times New Roman" w:hAnsi="Times New Roman" w:cs="Times New Roman"/>
          <w:sz w:val="24"/>
          <w:szCs w:val="24"/>
        </w:rPr>
        <w:t xml:space="preserve">A bromocriptina, </w:t>
      </w:r>
      <w:r w:rsidR="007C28DE">
        <w:rPr>
          <w:rFonts w:ascii="Times New Roman" w:hAnsi="Times New Roman" w:cs="Times New Roman"/>
          <w:sz w:val="24"/>
          <w:szCs w:val="24"/>
        </w:rPr>
        <w:t xml:space="preserve">a </w:t>
      </w:r>
      <w:r w:rsidRPr="002A351B">
        <w:rPr>
          <w:rFonts w:ascii="Times New Roman" w:hAnsi="Times New Roman" w:cs="Times New Roman"/>
          <w:sz w:val="24"/>
          <w:szCs w:val="24"/>
        </w:rPr>
        <w:t xml:space="preserve">pergolida, </w:t>
      </w:r>
      <w:r w:rsidR="007C28DE">
        <w:rPr>
          <w:rFonts w:ascii="Times New Roman" w:hAnsi="Times New Roman" w:cs="Times New Roman"/>
          <w:sz w:val="24"/>
          <w:szCs w:val="24"/>
        </w:rPr>
        <w:t xml:space="preserve">o </w:t>
      </w:r>
      <w:r w:rsidRPr="002A351B">
        <w:rPr>
          <w:rFonts w:ascii="Times New Roman" w:hAnsi="Times New Roman" w:cs="Times New Roman"/>
          <w:sz w:val="24"/>
          <w:szCs w:val="24"/>
        </w:rPr>
        <w:t xml:space="preserve">ropinirol e </w:t>
      </w:r>
      <w:r w:rsidR="007C28DE">
        <w:rPr>
          <w:rFonts w:ascii="Times New Roman" w:hAnsi="Times New Roman" w:cs="Times New Roman"/>
          <w:sz w:val="24"/>
          <w:szCs w:val="24"/>
        </w:rPr>
        <w:t xml:space="preserve">o </w:t>
      </w:r>
      <w:r w:rsidRPr="002A351B">
        <w:rPr>
          <w:rFonts w:ascii="Times New Roman" w:hAnsi="Times New Roman" w:cs="Times New Roman"/>
          <w:sz w:val="24"/>
          <w:szCs w:val="24"/>
        </w:rPr>
        <w:t>pramipexol também atuam sequestrando radicais de oxigênio e nitrogênio.</w:t>
      </w:r>
    </w:p>
    <w:p w14:paraId="2A32E465" w14:textId="77777777" w:rsidR="002955FB" w:rsidRPr="002A351B" w:rsidRDefault="002955FB" w:rsidP="007C28DE">
      <w:pPr>
        <w:numPr>
          <w:ilvl w:val="0"/>
          <w:numId w:val="6"/>
        </w:numPr>
        <w:spacing w:line="360" w:lineRule="auto"/>
        <w:ind w:left="283"/>
        <w:jc w:val="both"/>
        <w:rPr>
          <w:rFonts w:ascii="Times New Roman" w:hAnsi="Times New Roman" w:cs="Times New Roman"/>
          <w:b/>
          <w:sz w:val="24"/>
          <w:szCs w:val="24"/>
        </w:rPr>
      </w:pPr>
      <w:r w:rsidRPr="002A351B">
        <w:rPr>
          <w:rFonts w:ascii="Times New Roman" w:hAnsi="Times New Roman" w:cs="Times New Roman"/>
          <w:b/>
          <w:sz w:val="24"/>
          <w:szCs w:val="24"/>
        </w:rPr>
        <w:t>BROMOCRIPTINA</w:t>
      </w:r>
    </w:p>
    <w:p w14:paraId="7D70BEC5" w14:textId="77777777" w:rsidR="002955FB" w:rsidRPr="002A351B" w:rsidRDefault="002955FB" w:rsidP="007C28DE">
      <w:pPr>
        <w:spacing w:line="360" w:lineRule="auto"/>
        <w:ind w:firstLine="283"/>
        <w:jc w:val="both"/>
        <w:rPr>
          <w:rFonts w:ascii="Times New Roman" w:hAnsi="Times New Roman" w:cs="Times New Roman"/>
          <w:sz w:val="24"/>
          <w:szCs w:val="24"/>
        </w:rPr>
      </w:pPr>
      <w:r w:rsidRPr="002A351B">
        <w:rPr>
          <w:rFonts w:ascii="Times New Roman" w:hAnsi="Times New Roman" w:cs="Times New Roman"/>
          <w:sz w:val="24"/>
          <w:szCs w:val="24"/>
        </w:rPr>
        <w:t>Foi o 1º fármaco a ser utilizado sozinho ou em combinação com a levodopa na DP inicial e avançada.</w:t>
      </w:r>
    </w:p>
    <w:p w14:paraId="695381BA" w14:textId="77777777" w:rsidR="002955FB" w:rsidRPr="002A351B" w:rsidRDefault="002955FB" w:rsidP="007C28DE">
      <w:pPr>
        <w:spacing w:line="360" w:lineRule="auto"/>
        <w:ind w:firstLine="283"/>
        <w:jc w:val="both"/>
        <w:rPr>
          <w:rFonts w:ascii="Times New Roman" w:hAnsi="Times New Roman" w:cs="Times New Roman"/>
          <w:sz w:val="24"/>
          <w:szCs w:val="24"/>
        </w:rPr>
      </w:pPr>
      <w:r w:rsidRPr="002A351B">
        <w:rPr>
          <w:rFonts w:ascii="Times New Roman" w:hAnsi="Times New Roman" w:cs="Times New Roman"/>
          <w:sz w:val="24"/>
          <w:szCs w:val="24"/>
        </w:rPr>
        <w:t xml:space="preserve">É rapidamente absorvida por via oral e entra rapidamente no cérebro. O efeito surge 30 minutos a 1,5h após a administração e dura de 2 a 4h. </w:t>
      </w:r>
    </w:p>
    <w:p w14:paraId="43A4A7A5" w14:textId="77777777" w:rsidR="002955FB" w:rsidRPr="002A351B" w:rsidRDefault="002955FB" w:rsidP="007C28DE">
      <w:pPr>
        <w:spacing w:line="360" w:lineRule="auto"/>
        <w:ind w:firstLine="283"/>
        <w:jc w:val="both"/>
        <w:rPr>
          <w:rFonts w:ascii="Times New Roman" w:hAnsi="Times New Roman" w:cs="Times New Roman"/>
          <w:sz w:val="24"/>
          <w:szCs w:val="24"/>
        </w:rPr>
      </w:pPr>
      <w:r w:rsidRPr="002A351B">
        <w:rPr>
          <w:rFonts w:ascii="Times New Roman" w:hAnsi="Times New Roman" w:cs="Times New Roman"/>
          <w:sz w:val="24"/>
          <w:szCs w:val="24"/>
        </w:rPr>
        <w:t>Os efeitos colaterais comuns são náuseas, vômitos, discinesias, hipotensão ortostática, alucinações, paranoia e confusão. Após a terapia a longo prazo podem aparecer reações fibróticas.</w:t>
      </w:r>
    </w:p>
    <w:p w14:paraId="1EC02E13" w14:textId="77777777" w:rsidR="002955FB" w:rsidRPr="002A351B" w:rsidRDefault="002955FB" w:rsidP="004B05CF">
      <w:pPr>
        <w:numPr>
          <w:ilvl w:val="0"/>
          <w:numId w:val="8"/>
        </w:numPr>
        <w:spacing w:before="240" w:line="360" w:lineRule="auto"/>
        <w:ind w:left="283"/>
        <w:jc w:val="both"/>
        <w:rPr>
          <w:rFonts w:ascii="Times New Roman" w:hAnsi="Times New Roman" w:cs="Times New Roman"/>
          <w:b/>
          <w:sz w:val="24"/>
          <w:szCs w:val="24"/>
        </w:rPr>
      </w:pPr>
      <w:r w:rsidRPr="002A351B">
        <w:rPr>
          <w:rFonts w:ascii="Times New Roman" w:hAnsi="Times New Roman" w:cs="Times New Roman"/>
          <w:b/>
          <w:sz w:val="24"/>
          <w:szCs w:val="24"/>
        </w:rPr>
        <w:t>PERGOLIDA</w:t>
      </w:r>
    </w:p>
    <w:p w14:paraId="4DB44D2B" w14:textId="77777777" w:rsidR="002955FB" w:rsidRPr="002A351B" w:rsidRDefault="002955FB" w:rsidP="004B05CF">
      <w:pPr>
        <w:spacing w:line="360" w:lineRule="auto"/>
        <w:ind w:firstLine="283"/>
        <w:jc w:val="both"/>
        <w:rPr>
          <w:rFonts w:ascii="Times New Roman" w:hAnsi="Times New Roman" w:cs="Times New Roman"/>
          <w:sz w:val="24"/>
          <w:szCs w:val="24"/>
        </w:rPr>
      </w:pPr>
      <w:r w:rsidRPr="002A351B">
        <w:rPr>
          <w:rFonts w:ascii="Times New Roman" w:hAnsi="Times New Roman" w:cs="Times New Roman"/>
          <w:sz w:val="24"/>
          <w:szCs w:val="24"/>
        </w:rPr>
        <w:t>Após administração oral o efeito surge em 1h a 2h após e permanece por várias horas.</w:t>
      </w:r>
    </w:p>
    <w:p w14:paraId="1901424A" w14:textId="77777777" w:rsidR="002955FB" w:rsidRPr="002A351B" w:rsidRDefault="002955FB" w:rsidP="004B05CF">
      <w:pPr>
        <w:spacing w:line="360" w:lineRule="auto"/>
        <w:ind w:firstLine="283"/>
        <w:jc w:val="both"/>
        <w:rPr>
          <w:rFonts w:ascii="Times New Roman" w:hAnsi="Times New Roman" w:cs="Times New Roman"/>
          <w:sz w:val="24"/>
          <w:szCs w:val="24"/>
        </w:rPr>
      </w:pPr>
      <w:r w:rsidRPr="002A351B">
        <w:rPr>
          <w:rFonts w:ascii="Times New Roman" w:hAnsi="Times New Roman" w:cs="Times New Roman"/>
          <w:sz w:val="24"/>
          <w:szCs w:val="24"/>
        </w:rPr>
        <w:t>Pode ser usada como monoterapia na fase inicial da DP, e em associação à levodopa para reduzir as flutuações motoras na DP avançada. Pode ser indicada para pacientes que não toleram a levodopa e pacientes que não se beneficiam mais da bromocriptina.</w:t>
      </w:r>
    </w:p>
    <w:p w14:paraId="6058D84A" w14:textId="77777777" w:rsidR="002955FB" w:rsidRPr="002A351B" w:rsidRDefault="002955FB" w:rsidP="004B05CF">
      <w:pPr>
        <w:spacing w:line="360" w:lineRule="auto"/>
        <w:ind w:firstLine="283"/>
        <w:jc w:val="both"/>
        <w:rPr>
          <w:rFonts w:ascii="Times New Roman" w:hAnsi="Times New Roman" w:cs="Times New Roman"/>
          <w:sz w:val="24"/>
          <w:szCs w:val="24"/>
        </w:rPr>
      </w:pPr>
      <w:r w:rsidRPr="002A351B">
        <w:rPr>
          <w:rFonts w:ascii="Times New Roman" w:hAnsi="Times New Roman" w:cs="Times New Roman"/>
          <w:sz w:val="24"/>
          <w:szCs w:val="24"/>
        </w:rPr>
        <w:t>Os efeitos adversos incluem discinesias, alucinações, distúrbios gastrointestinais, insônia e sonolência.</w:t>
      </w:r>
    </w:p>
    <w:p w14:paraId="4B6E6CB1" w14:textId="77777777" w:rsidR="002955FB" w:rsidRPr="002A351B" w:rsidRDefault="002955FB" w:rsidP="004B05CF">
      <w:pPr>
        <w:numPr>
          <w:ilvl w:val="0"/>
          <w:numId w:val="4"/>
        </w:numPr>
        <w:spacing w:before="240" w:line="360" w:lineRule="auto"/>
        <w:ind w:left="283"/>
        <w:jc w:val="both"/>
        <w:rPr>
          <w:rFonts w:ascii="Times New Roman" w:hAnsi="Times New Roman" w:cs="Times New Roman"/>
          <w:b/>
          <w:sz w:val="24"/>
          <w:szCs w:val="24"/>
        </w:rPr>
      </w:pPr>
      <w:r w:rsidRPr="002A351B">
        <w:rPr>
          <w:rFonts w:ascii="Times New Roman" w:hAnsi="Times New Roman" w:cs="Times New Roman"/>
          <w:b/>
          <w:sz w:val="24"/>
          <w:szCs w:val="24"/>
        </w:rPr>
        <w:t>CABERGOLINA</w:t>
      </w:r>
    </w:p>
    <w:p w14:paraId="664CAC06" w14:textId="67F48181" w:rsidR="002955FB" w:rsidRPr="002A351B" w:rsidRDefault="002955FB" w:rsidP="004B05CF">
      <w:pPr>
        <w:spacing w:line="360" w:lineRule="auto"/>
        <w:ind w:firstLine="283"/>
        <w:jc w:val="both"/>
        <w:rPr>
          <w:rFonts w:ascii="Times New Roman" w:hAnsi="Times New Roman" w:cs="Times New Roman"/>
          <w:sz w:val="24"/>
          <w:szCs w:val="24"/>
        </w:rPr>
      </w:pPr>
      <w:r w:rsidRPr="002A351B">
        <w:rPr>
          <w:rFonts w:ascii="Times New Roman" w:hAnsi="Times New Roman" w:cs="Times New Roman"/>
          <w:sz w:val="24"/>
          <w:szCs w:val="24"/>
        </w:rPr>
        <w:t xml:space="preserve">É bem absorvida após administração oral. Por apresentar ação longa pode ser administrada uma vez ao dia para amenizar o estado </w:t>
      </w:r>
      <w:r w:rsidRPr="002A351B">
        <w:rPr>
          <w:rFonts w:ascii="Times New Roman" w:hAnsi="Times New Roman" w:cs="Times New Roman"/>
          <w:i/>
          <w:sz w:val="24"/>
          <w:szCs w:val="24"/>
        </w:rPr>
        <w:t>off</w:t>
      </w:r>
      <w:r w:rsidRPr="002A351B">
        <w:rPr>
          <w:rFonts w:ascii="Times New Roman" w:hAnsi="Times New Roman" w:cs="Times New Roman"/>
          <w:sz w:val="24"/>
          <w:szCs w:val="24"/>
        </w:rPr>
        <w:t xml:space="preserve"> da levodopa.</w:t>
      </w:r>
    </w:p>
    <w:p w14:paraId="26704756" w14:textId="77777777" w:rsidR="002955FB" w:rsidRPr="002A351B" w:rsidRDefault="002955FB" w:rsidP="004B05CF">
      <w:pPr>
        <w:spacing w:line="360" w:lineRule="auto"/>
        <w:ind w:firstLine="283"/>
        <w:jc w:val="both"/>
        <w:rPr>
          <w:rFonts w:ascii="Times New Roman" w:hAnsi="Times New Roman" w:cs="Times New Roman"/>
          <w:sz w:val="24"/>
          <w:szCs w:val="24"/>
        </w:rPr>
      </w:pPr>
      <w:r w:rsidRPr="002A351B">
        <w:rPr>
          <w:rFonts w:ascii="Times New Roman" w:hAnsi="Times New Roman" w:cs="Times New Roman"/>
          <w:sz w:val="24"/>
          <w:szCs w:val="24"/>
        </w:rPr>
        <w:t>Pode ser usada sozinha na fase inicial da DP, ou em conjunto com a levodopa na DP avançada.</w:t>
      </w:r>
    </w:p>
    <w:p w14:paraId="3C6D69F6" w14:textId="77777777" w:rsidR="002955FB" w:rsidRPr="002A351B" w:rsidRDefault="002955FB" w:rsidP="004B05CF">
      <w:pPr>
        <w:spacing w:after="240" w:line="360" w:lineRule="auto"/>
        <w:ind w:firstLine="283"/>
        <w:jc w:val="both"/>
        <w:rPr>
          <w:rFonts w:ascii="Times New Roman" w:hAnsi="Times New Roman" w:cs="Times New Roman"/>
          <w:sz w:val="24"/>
          <w:szCs w:val="24"/>
        </w:rPr>
      </w:pPr>
      <w:r w:rsidRPr="002A351B">
        <w:rPr>
          <w:rFonts w:ascii="Times New Roman" w:hAnsi="Times New Roman" w:cs="Times New Roman"/>
          <w:sz w:val="24"/>
          <w:szCs w:val="24"/>
        </w:rPr>
        <w:t>Os principais efeitos adversos são náuseas, vômitos, dispepsia, gastrite, tontura, hipotensão e edema periférico.</w:t>
      </w:r>
    </w:p>
    <w:p w14:paraId="6B649E50" w14:textId="77777777" w:rsidR="002955FB" w:rsidRPr="002A351B" w:rsidRDefault="002955FB" w:rsidP="004B05CF">
      <w:pPr>
        <w:numPr>
          <w:ilvl w:val="0"/>
          <w:numId w:val="9"/>
        </w:numPr>
        <w:spacing w:line="360" w:lineRule="auto"/>
        <w:ind w:left="283"/>
        <w:jc w:val="both"/>
        <w:rPr>
          <w:rFonts w:ascii="Times New Roman" w:hAnsi="Times New Roman" w:cs="Times New Roman"/>
          <w:b/>
          <w:sz w:val="24"/>
          <w:szCs w:val="24"/>
        </w:rPr>
      </w:pPr>
      <w:r w:rsidRPr="002A351B">
        <w:rPr>
          <w:rFonts w:ascii="Times New Roman" w:hAnsi="Times New Roman" w:cs="Times New Roman"/>
          <w:b/>
          <w:sz w:val="24"/>
          <w:szCs w:val="24"/>
        </w:rPr>
        <w:t>APOMORFINA</w:t>
      </w:r>
    </w:p>
    <w:p w14:paraId="240EA8A8" w14:textId="59F63435" w:rsidR="002955FB" w:rsidRPr="002A351B" w:rsidRDefault="002955FB" w:rsidP="004B05CF">
      <w:pPr>
        <w:spacing w:line="360" w:lineRule="auto"/>
        <w:ind w:firstLine="283"/>
        <w:jc w:val="both"/>
        <w:rPr>
          <w:rFonts w:ascii="Times New Roman" w:hAnsi="Times New Roman" w:cs="Times New Roman"/>
          <w:sz w:val="24"/>
          <w:szCs w:val="24"/>
        </w:rPr>
      </w:pPr>
      <w:r w:rsidRPr="002A351B">
        <w:rPr>
          <w:rFonts w:ascii="Times New Roman" w:hAnsi="Times New Roman" w:cs="Times New Roman"/>
          <w:sz w:val="24"/>
          <w:szCs w:val="24"/>
        </w:rPr>
        <w:t xml:space="preserve">A administração é feita por via subcutânea, já que a disponibilidade por via oral é baixa. É usada como adjuvante à levodopa ou como terapia de resgate para períodos </w:t>
      </w:r>
      <w:r w:rsidRPr="002A351B">
        <w:rPr>
          <w:rFonts w:ascii="Times New Roman" w:hAnsi="Times New Roman" w:cs="Times New Roman"/>
          <w:i/>
          <w:sz w:val="24"/>
          <w:szCs w:val="24"/>
        </w:rPr>
        <w:t xml:space="preserve">off </w:t>
      </w:r>
      <w:r w:rsidRPr="002A351B">
        <w:rPr>
          <w:rFonts w:ascii="Times New Roman" w:hAnsi="Times New Roman" w:cs="Times New Roman"/>
          <w:sz w:val="24"/>
          <w:szCs w:val="24"/>
        </w:rPr>
        <w:t>da levodopa.</w:t>
      </w:r>
    </w:p>
    <w:p w14:paraId="61690BCC" w14:textId="77777777" w:rsidR="002955FB" w:rsidRPr="002A351B" w:rsidRDefault="002955FB" w:rsidP="004B05CF">
      <w:pPr>
        <w:spacing w:after="240" w:line="360" w:lineRule="auto"/>
        <w:ind w:firstLine="283"/>
        <w:jc w:val="both"/>
        <w:rPr>
          <w:rFonts w:ascii="Times New Roman" w:hAnsi="Times New Roman" w:cs="Times New Roman"/>
          <w:sz w:val="24"/>
          <w:szCs w:val="24"/>
        </w:rPr>
      </w:pPr>
      <w:r w:rsidRPr="002A351B">
        <w:rPr>
          <w:rFonts w:ascii="Times New Roman" w:hAnsi="Times New Roman" w:cs="Times New Roman"/>
          <w:sz w:val="24"/>
          <w:szCs w:val="24"/>
        </w:rPr>
        <w:t>A duração da ação antiparkinsoniana está inversamente relacionada com o avanço do estadiamento da doença, sendo de 1h na DP inicial e de 30 minutos na DP avançada.</w:t>
      </w:r>
    </w:p>
    <w:p w14:paraId="15F677FD" w14:textId="77777777" w:rsidR="002955FB" w:rsidRPr="002A351B" w:rsidRDefault="002955FB" w:rsidP="004B05CF">
      <w:pPr>
        <w:spacing w:line="360" w:lineRule="auto"/>
        <w:ind w:firstLine="283"/>
        <w:jc w:val="both"/>
        <w:rPr>
          <w:rFonts w:ascii="Times New Roman" w:hAnsi="Times New Roman" w:cs="Times New Roman"/>
          <w:sz w:val="24"/>
          <w:szCs w:val="24"/>
        </w:rPr>
      </w:pPr>
      <w:r w:rsidRPr="002A351B">
        <w:rPr>
          <w:rFonts w:ascii="Times New Roman" w:hAnsi="Times New Roman" w:cs="Times New Roman"/>
          <w:sz w:val="24"/>
          <w:szCs w:val="24"/>
        </w:rPr>
        <w:lastRenderedPageBreak/>
        <w:t>Os efeitos adversos são náuseas, vômitos e prolongamento do intervalo QT no eletrocardiograma. Os efeitos neuropsiquiátricos aparecem com uso a longo prazo, porém com menor incidência. As discinesias também surgem com o uso a longo prazo.</w:t>
      </w:r>
    </w:p>
    <w:p w14:paraId="2B65E773" w14:textId="77777777" w:rsidR="002955FB" w:rsidRPr="002A351B" w:rsidRDefault="002955FB" w:rsidP="004B05CF">
      <w:pPr>
        <w:spacing w:after="240" w:line="360" w:lineRule="auto"/>
        <w:ind w:firstLine="283"/>
        <w:jc w:val="both"/>
        <w:rPr>
          <w:rFonts w:ascii="Times New Roman" w:hAnsi="Times New Roman" w:cs="Times New Roman"/>
          <w:sz w:val="24"/>
          <w:szCs w:val="24"/>
        </w:rPr>
      </w:pPr>
      <w:r w:rsidRPr="002A351B">
        <w:rPr>
          <w:rFonts w:ascii="Times New Roman" w:hAnsi="Times New Roman" w:cs="Times New Roman"/>
          <w:sz w:val="24"/>
          <w:szCs w:val="24"/>
        </w:rPr>
        <w:t xml:space="preserve">É indicada somente quando o paciente é refratário a outros agonistas dopaminérgicos orais ou inibidores da COMT para o controle dos episódios </w:t>
      </w:r>
      <w:r w:rsidRPr="002A351B">
        <w:rPr>
          <w:rFonts w:ascii="Times New Roman" w:hAnsi="Times New Roman" w:cs="Times New Roman"/>
          <w:i/>
          <w:sz w:val="24"/>
          <w:szCs w:val="24"/>
        </w:rPr>
        <w:t>off</w:t>
      </w:r>
      <w:r w:rsidRPr="002A351B">
        <w:rPr>
          <w:rFonts w:ascii="Times New Roman" w:hAnsi="Times New Roman" w:cs="Times New Roman"/>
          <w:sz w:val="24"/>
          <w:szCs w:val="24"/>
        </w:rPr>
        <w:t xml:space="preserve"> da levodopa.</w:t>
      </w:r>
    </w:p>
    <w:p w14:paraId="0FB2ADA2" w14:textId="77777777" w:rsidR="002955FB" w:rsidRPr="002A351B" w:rsidRDefault="002955FB" w:rsidP="004B05CF">
      <w:pPr>
        <w:numPr>
          <w:ilvl w:val="0"/>
          <w:numId w:val="10"/>
        </w:numPr>
        <w:spacing w:line="360" w:lineRule="auto"/>
        <w:ind w:left="283"/>
        <w:jc w:val="both"/>
        <w:rPr>
          <w:rFonts w:ascii="Times New Roman" w:hAnsi="Times New Roman" w:cs="Times New Roman"/>
          <w:b/>
          <w:sz w:val="24"/>
          <w:szCs w:val="24"/>
        </w:rPr>
      </w:pPr>
      <w:r w:rsidRPr="002A351B">
        <w:rPr>
          <w:rFonts w:ascii="Times New Roman" w:hAnsi="Times New Roman" w:cs="Times New Roman"/>
          <w:b/>
          <w:sz w:val="24"/>
          <w:szCs w:val="24"/>
        </w:rPr>
        <w:t>PRAMIPEXOL</w:t>
      </w:r>
    </w:p>
    <w:p w14:paraId="54BBC670" w14:textId="77777777" w:rsidR="002955FB" w:rsidRPr="002A351B" w:rsidRDefault="002955FB" w:rsidP="004B05CF">
      <w:pPr>
        <w:spacing w:line="360" w:lineRule="auto"/>
        <w:ind w:firstLine="283"/>
        <w:jc w:val="both"/>
        <w:rPr>
          <w:rFonts w:ascii="Times New Roman" w:hAnsi="Times New Roman" w:cs="Times New Roman"/>
          <w:sz w:val="24"/>
          <w:szCs w:val="24"/>
        </w:rPr>
      </w:pPr>
      <w:r w:rsidRPr="002A351B">
        <w:rPr>
          <w:rFonts w:ascii="Times New Roman" w:hAnsi="Times New Roman" w:cs="Times New Roman"/>
          <w:sz w:val="24"/>
          <w:szCs w:val="24"/>
        </w:rPr>
        <w:t xml:space="preserve">É um fármaco seletivo para os receptores dopaminérgicos D2. </w:t>
      </w:r>
    </w:p>
    <w:p w14:paraId="42B8A56F" w14:textId="77777777" w:rsidR="002955FB" w:rsidRPr="002A351B" w:rsidRDefault="002955FB" w:rsidP="004B05CF">
      <w:pPr>
        <w:spacing w:line="360" w:lineRule="auto"/>
        <w:ind w:firstLine="283"/>
        <w:jc w:val="both"/>
        <w:rPr>
          <w:rFonts w:ascii="Times New Roman" w:hAnsi="Times New Roman" w:cs="Times New Roman"/>
          <w:sz w:val="24"/>
          <w:szCs w:val="24"/>
        </w:rPr>
      </w:pPr>
      <w:r w:rsidRPr="002A351B">
        <w:rPr>
          <w:rFonts w:ascii="Times New Roman" w:hAnsi="Times New Roman" w:cs="Times New Roman"/>
          <w:sz w:val="24"/>
          <w:szCs w:val="24"/>
        </w:rPr>
        <w:t>Após administração oral alcança rapidamente a corrente sanguínea. Deve ser iniciado em baixas doses para minimizar os efeitos adversos.</w:t>
      </w:r>
    </w:p>
    <w:p w14:paraId="40AF58A2" w14:textId="77777777" w:rsidR="002955FB" w:rsidRPr="002A351B" w:rsidRDefault="002955FB" w:rsidP="004B05CF">
      <w:pPr>
        <w:spacing w:after="240" w:line="360" w:lineRule="auto"/>
        <w:ind w:firstLine="283"/>
        <w:jc w:val="both"/>
        <w:rPr>
          <w:rFonts w:ascii="Times New Roman" w:hAnsi="Times New Roman" w:cs="Times New Roman"/>
          <w:sz w:val="24"/>
          <w:szCs w:val="24"/>
        </w:rPr>
      </w:pPr>
      <w:r w:rsidRPr="002A351B">
        <w:rPr>
          <w:rFonts w:ascii="Times New Roman" w:hAnsi="Times New Roman" w:cs="Times New Roman"/>
          <w:sz w:val="24"/>
          <w:szCs w:val="24"/>
        </w:rPr>
        <w:t>Os efeitos adversos são discinesias, tontura, náuseas, hipotensão ortostática, insônia, reações psiquiátricas, fadiga, dor de cabeça, constipação e sonolência intensa. Recomenda-se não realizar atividade que exijam atenção.</w:t>
      </w:r>
    </w:p>
    <w:p w14:paraId="6021EECF" w14:textId="77777777" w:rsidR="002955FB" w:rsidRPr="002A351B" w:rsidRDefault="002955FB" w:rsidP="004B05CF">
      <w:pPr>
        <w:numPr>
          <w:ilvl w:val="0"/>
          <w:numId w:val="3"/>
        </w:numPr>
        <w:spacing w:line="360" w:lineRule="auto"/>
        <w:ind w:left="283"/>
        <w:jc w:val="both"/>
        <w:rPr>
          <w:rFonts w:ascii="Times New Roman" w:hAnsi="Times New Roman" w:cs="Times New Roman"/>
          <w:b/>
          <w:sz w:val="24"/>
          <w:szCs w:val="24"/>
        </w:rPr>
      </w:pPr>
      <w:r w:rsidRPr="002A351B">
        <w:rPr>
          <w:rFonts w:ascii="Times New Roman" w:hAnsi="Times New Roman" w:cs="Times New Roman"/>
          <w:b/>
          <w:sz w:val="24"/>
          <w:szCs w:val="24"/>
        </w:rPr>
        <w:t>ROPINIROL</w:t>
      </w:r>
    </w:p>
    <w:p w14:paraId="10D355DE" w14:textId="77777777" w:rsidR="002955FB" w:rsidRPr="002A351B" w:rsidRDefault="002955FB" w:rsidP="004B05CF">
      <w:pPr>
        <w:spacing w:line="360" w:lineRule="auto"/>
        <w:ind w:firstLine="283"/>
        <w:jc w:val="both"/>
        <w:rPr>
          <w:rFonts w:ascii="Times New Roman" w:hAnsi="Times New Roman" w:cs="Times New Roman"/>
          <w:sz w:val="24"/>
          <w:szCs w:val="24"/>
        </w:rPr>
      </w:pPr>
      <w:r w:rsidRPr="002A351B">
        <w:rPr>
          <w:rFonts w:ascii="Times New Roman" w:hAnsi="Times New Roman" w:cs="Times New Roman"/>
          <w:sz w:val="24"/>
          <w:szCs w:val="24"/>
        </w:rPr>
        <w:t xml:space="preserve">É um fármaco seletivo para os receptores dopaminérgicos D2. </w:t>
      </w:r>
    </w:p>
    <w:p w14:paraId="1691D0E3" w14:textId="77777777" w:rsidR="002955FB" w:rsidRPr="002A351B" w:rsidRDefault="002955FB" w:rsidP="004B05CF">
      <w:pPr>
        <w:spacing w:line="360" w:lineRule="auto"/>
        <w:ind w:firstLine="283"/>
        <w:jc w:val="both"/>
        <w:rPr>
          <w:rFonts w:ascii="Times New Roman" w:hAnsi="Times New Roman" w:cs="Times New Roman"/>
          <w:sz w:val="24"/>
          <w:szCs w:val="24"/>
        </w:rPr>
      </w:pPr>
      <w:r w:rsidRPr="002A351B">
        <w:rPr>
          <w:rFonts w:ascii="Times New Roman" w:hAnsi="Times New Roman" w:cs="Times New Roman"/>
          <w:sz w:val="24"/>
          <w:szCs w:val="24"/>
        </w:rPr>
        <w:t xml:space="preserve">Pode ser indicado como monoterapia em pacientes com DP no estágio leve a moderado, e também pode ser associada à levodopa, no estágio avançado. </w:t>
      </w:r>
    </w:p>
    <w:p w14:paraId="73074085" w14:textId="77777777" w:rsidR="002955FB" w:rsidRPr="002A351B" w:rsidRDefault="002955FB" w:rsidP="004B05CF">
      <w:pPr>
        <w:spacing w:after="240" w:line="360" w:lineRule="auto"/>
        <w:ind w:firstLine="283"/>
        <w:jc w:val="both"/>
        <w:rPr>
          <w:rFonts w:ascii="Times New Roman" w:hAnsi="Times New Roman" w:cs="Times New Roman"/>
          <w:sz w:val="24"/>
          <w:szCs w:val="24"/>
        </w:rPr>
      </w:pPr>
      <w:r w:rsidRPr="002A351B">
        <w:rPr>
          <w:rFonts w:ascii="Times New Roman" w:hAnsi="Times New Roman" w:cs="Times New Roman"/>
          <w:sz w:val="24"/>
          <w:szCs w:val="24"/>
        </w:rPr>
        <w:t>Após administração por via oral é rapidamente absorvido, com o início da ação em 30 a 40 minutos e duração do efeito em torno de 16 horas. Está disponível também na formulação de liberação prolongada. Deve ser iniciado em baixas doses para minimizar os efeitos adversos: náusea, alucinações, tontura, sonolência intensa, hipotensão postural e discinesia. Recomenda-se não realizar atividade que exijam atenção.</w:t>
      </w:r>
    </w:p>
    <w:p w14:paraId="433D02FF" w14:textId="77777777" w:rsidR="002955FB" w:rsidRPr="004B05CF" w:rsidRDefault="002955FB" w:rsidP="004B05CF">
      <w:pPr>
        <w:pStyle w:val="PargrafodaLista"/>
        <w:numPr>
          <w:ilvl w:val="0"/>
          <w:numId w:val="14"/>
        </w:numPr>
        <w:spacing w:before="240" w:after="0" w:line="360" w:lineRule="auto"/>
        <w:jc w:val="both"/>
        <w:rPr>
          <w:rFonts w:ascii="Times New Roman" w:hAnsi="Times New Roman" w:cs="Times New Roman"/>
          <w:b/>
          <w:sz w:val="24"/>
          <w:szCs w:val="24"/>
        </w:rPr>
      </w:pPr>
      <w:r w:rsidRPr="004B05CF">
        <w:rPr>
          <w:rFonts w:ascii="Times New Roman" w:hAnsi="Times New Roman" w:cs="Times New Roman"/>
          <w:b/>
          <w:sz w:val="24"/>
          <w:szCs w:val="24"/>
        </w:rPr>
        <w:t>ROTIGOTINA</w:t>
      </w:r>
    </w:p>
    <w:p w14:paraId="16A8C72F" w14:textId="77777777" w:rsidR="002955FB" w:rsidRPr="002A351B" w:rsidRDefault="002955FB" w:rsidP="004B05CF">
      <w:pPr>
        <w:spacing w:line="360" w:lineRule="auto"/>
        <w:ind w:firstLine="360"/>
        <w:jc w:val="both"/>
        <w:rPr>
          <w:rFonts w:ascii="Times New Roman" w:hAnsi="Times New Roman" w:cs="Times New Roman"/>
          <w:sz w:val="24"/>
          <w:szCs w:val="24"/>
        </w:rPr>
      </w:pPr>
      <w:r w:rsidRPr="002A351B">
        <w:rPr>
          <w:rFonts w:ascii="Times New Roman" w:hAnsi="Times New Roman" w:cs="Times New Roman"/>
          <w:sz w:val="24"/>
          <w:szCs w:val="24"/>
        </w:rPr>
        <w:t>Apresenta afinidade pelos 2 receptores dopaminérgicos.</w:t>
      </w:r>
    </w:p>
    <w:p w14:paraId="63EE01AE" w14:textId="77777777" w:rsidR="002955FB" w:rsidRPr="002A351B" w:rsidRDefault="002955FB" w:rsidP="004B05CF">
      <w:pPr>
        <w:spacing w:line="360" w:lineRule="auto"/>
        <w:ind w:firstLine="360"/>
        <w:jc w:val="both"/>
        <w:rPr>
          <w:rFonts w:ascii="Times New Roman" w:hAnsi="Times New Roman" w:cs="Times New Roman"/>
          <w:sz w:val="24"/>
          <w:szCs w:val="24"/>
        </w:rPr>
      </w:pPr>
      <w:r w:rsidRPr="002A351B">
        <w:rPr>
          <w:rFonts w:ascii="Times New Roman" w:hAnsi="Times New Roman" w:cs="Times New Roman"/>
          <w:sz w:val="24"/>
          <w:szCs w:val="24"/>
        </w:rPr>
        <w:t xml:space="preserve">É o único fármaco disponível na forma de adesivo transdérmico. </w:t>
      </w:r>
    </w:p>
    <w:p w14:paraId="2F18B710" w14:textId="77777777" w:rsidR="002955FB" w:rsidRPr="002A351B" w:rsidRDefault="002955FB" w:rsidP="004B05CF">
      <w:pPr>
        <w:spacing w:before="240" w:line="360" w:lineRule="auto"/>
        <w:jc w:val="both"/>
        <w:rPr>
          <w:rFonts w:ascii="Times New Roman" w:hAnsi="Times New Roman" w:cs="Times New Roman"/>
          <w:b/>
          <w:sz w:val="24"/>
          <w:szCs w:val="24"/>
          <w:u w:val="single"/>
        </w:rPr>
      </w:pPr>
      <w:r w:rsidRPr="002A351B">
        <w:rPr>
          <w:rFonts w:ascii="Times New Roman" w:hAnsi="Times New Roman" w:cs="Times New Roman"/>
          <w:b/>
          <w:sz w:val="24"/>
          <w:szCs w:val="24"/>
          <w:u w:val="single"/>
        </w:rPr>
        <w:t>ANTICOLINÉRGICOS CENTRAIS</w:t>
      </w:r>
    </w:p>
    <w:p w14:paraId="6233AE10" w14:textId="77777777" w:rsidR="002955FB" w:rsidRPr="002A351B" w:rsidRDefault="002955FB" w:rsidP="004B05CF">
      <w:pPr>
        <w:spacing w:line="360" w:lineRule="auto"/>
        <w:ind w:firstLine="708"/>
        <w:jc w:val="both"/>
        <w:rPr>
          <w:rFonts w:ascii="Times New Roman" w:hAnsi="Times New Roman" w:cs="Times New Roman"/>
          <w:sz w:val="24"/>
          <w:szCs w:val="24"/>
        </w:rPr>
      </w:pPr>
      <w:r w:rsidRPr="002A351B">
        <w:rPr>
          <w:rFonts w:ascii="Times New Roman" w:hAnsi="Times New Roman" w:cs="Times New Roman"/>
          <w:sz w:val="24"/>
          <w:szCs w:val="24"/>
        </w:rPr>
        <w:t>Atuam inibindo os receptores da ACh no Sistema Nervoso Central e Periférico.</w:t>
      </w:r>
    </w:p>
    <w:p w14:paraId="73A98010" w14:textId="77777777" w:rsidR="002955FB" w:rsidRPr="002A351B" w:rsidRDefault="002955FB" w:rsidP="005022E6">
      <w:pPr>
        <w:spacing w:line="360" w:lineRule="auto"/>
        <w:ind w:firstLine="708"/>
        <w:jc w:val="both"/>
        <w:rPr>
          <w:rFonts w:ascii="Times New Roman" w:hAnsi="Times New Roman" w:cs="Times New Roman"/>
          <w:sz w:val="24"/>
          <w:szCs w:val="24"/>
        </w:rPr>
      </w:pPr>
      <w:r w:rsidRPr="002A351B">
        <w:rPr>
          <w:rFonts w:ascii="Times New Roman" w:hAnsi="Times New Roman" w:cs="Times New Roman"/>
          <w:sz w:val="24"/>
          <w:szCs w:val="24"/>
        </w:rPr>
        <w:t xml:space="preserve">São indicados para pacientes que apresentam tremores acentuados. </w:t>
      </w:r>
    </w:p>
    <w:p w14:paraId="48A2E75D" w14:textId="77777777" w:rsidR="002955FB" w:rsidRPr="002A351B" w:rsidRDefault="002955FB" w:rsidP="005022E6">
      <w:pPr>
        <w:spacing w:line="360" w:lineRule="auto"/>
        <w:ind w:firstLine="708"/>
        <w:jc w:val="both"/>
        <w:rPr>
          <w:rFonts w:ascii="Times New Roman" w:hAnsi="Times New Roman" w:cs="Times New Roman"/>
          <w:sz w:val="24"/>
          <w:szCs w:val="24"/>
        </w:rPr>
      </w:pPr>
      <w:r w:rsidRPr="002A351B">
        <w:rPr>
          <w:rFonts w:ascii="Times New Roman" w:hAnsi="Times New Roman" w:cs="Times New Roman"/>
          <w:sz w:val="24"/>
          <w:szCs w:val="24"/>
        </w:rPr>
        <w:t>Apresentam discreta atividade antiparkinsoniana, e por isso são mais indicados para a DP em estágio inicial ou em associação à terapia dopaminérgica.</w:t>
      </w:r>
    </w:p>
    <w:p w14:paraId="2C92B6E0" w14:textId="77777777" w:rsidR="002955FB" w:rsidRPr="002A351B" w:rsidRDefault="002955FB" w:rsidP="005022E6">
      <w:pPr>
        <w:spacing w:after="240" w:line="360" w:lineRule="auto"/>
        <w:ind w:firstLine="708"/>
        <w:jc w:val="both"/>
        <w:rPr>
          <w:rFonts w:ascii="Times New Roman" w:hAnsi="Times New Roman" w:cs="Times New Roman"/>
          <w:sz w:val="24"/>
          <w:szCs w:val="24"/>
        </w:rPr>
      </w:pPr>
      <w:r w:rsidRPr="002A351B">
        <w:rPr>
          <w:rFonts w:ascii="Times New Roman" w:hAnsi="Times New Roman" w:cs="Times New Roman"/>
          <w:sz w:val="24"/>
          <w:szCs w:val="24"/>
        </w:rPr>
        <w:t>Na DP observa-se frequentemente um aumento da produção de sebo, conferindo maior oleosidade na pele. Este aumento pode ser atribuído a hiperatividade do sistema colinérgico. Os fármacos anticolinérgicos também minimizam este efeito.</w:t>
      </w:r>
    </w:p>
    <w:p w14:paraId="137E6BEC" w14:textId="77777777" w:rsidR="002955FB" w:rsidRPr="002A351B" w:rsidRDefault="002955FB" w:rsidP="004B05CF">
      <w:pPr>
        <w:spacing w:before="240" w:after="240" w:line="360" w:lineRule="auto"/>
        <w:ind w:firstLine="283"/>
        <w:jc w:val="both"/>
        <w:rPr>
          <w:rFonts w:ascii="Times New Roman" w:hAnsi="Times New Roman" w:cs="Times New Roman"/>
          <w:sz w:val="24"/>
          <w:szCs w:val="24"/>
        </w:rPr>
      </w:pPr>
      <w:r w:rsidRPr="002A351B">
        <w:rPr>
          <w:rFonts w:ascii="Times New Roman" w:hAnsi="Times New Roman" w:cs="Times New Roman"/>
          <w:sz w:val="24"/>
          <w:szCs w:val="24"/>
        </w:rPr>
        <w:lastRenderedPageBreak/>
        <w:t xml:space="preserve">Os efeitos adversos incluem sedação e confusão mental. Em geral, não são bem tolerados pelos idosos. </w:t>
      </w:r>
    </w:p>
    <w:p w14:paraId="359F628B" w14:textId="77777777" w:rsidR="002955FB" w:rsidRPr="002A351B" w:rsidRDefault="002955FB" w:rsidP="005022E6">
      <w:pPr>
        <w:numPr>
          <w:ilvl w:val="0"/>
          <w:numId w:val="7"/>
        </w:numPr>
        <w:spacing w:before="240" w:line="360" w:lineRule="auto"/>
        <w:ind w:left="283"/>
        <w:jc w:val="both"/>
        <w:rPr>
          <w:rFonts w:ascii="Times New Roman" w:hAnsi="Times New Roman" w:cs="Times New Roman"/>
          <w:b/>
          <w:sz w:val="24"/>
          <w:szCs w:val="24"/>
        </w:rPr>
      </w:pPr>
      <w:r w:rsidRPr="002A351B">
        <w:rPr>
          <w:rFonts w:ascii="Times New Roman" w:hAnsi="Times New Roman" w:cs="Times New Roman"/>
          <w:b/>
          <w:sz w:val="24"/>
          <w:szCs w:val="24"/>
        </w:rPr>
        <w:t>BIPERIDENO</w:t>
      </w:r>
    </w:p>
    <w:p w14:paraId="3E944411" w14:textId="77777777" w:rsidR="002955FB" w:rsidRPr="002A351B" w:rsidRDefault="002955FB" w:rsidP="005022E6">
      <w:pPr>
        <w:spacing w:line="360" w:lineRule="auto"/>
        <w:ind w:firstLine="283"/>
        <w:jc w:val="both"/>
        <w:rPr>
          <w:rFonts w:ascii="Times New Roman" w:hAnsi="Times New Roman" w:cs="Times New Roman"/>
          <w:sz w:val="24"/>
          <w:szCs w:val="24"/>
        </w:rPr>
      </w:pPr>
      <w:r w:rsidRPr="002A351B">
        <w:rPr>
          <w:rFonts w:ascii="Times New Roman" w:hAnsi="Times New Roman" w:cs="Times New Roman"/>
          <w:sz w:val="24"/>
          <w:szCs w:val="24"/>
        </w:rPr>
        <w:t>A ação terapêutica inicia 90 minutos após a administração do comprimido de liberação imediata. A absorção é maior com a formulação de liberação imediata do que a de liberação lenta. Com o comprimido de liberação lenta o primeiro pico no sangue é atingido 4,5 horas e o segundo, 10 a 12 horas após a administração.</w:t>
      </w:r>
    </w:p>
    <w:p w14:paraId="59040449" w14:textId="77777777" w:rsidR="002955FB" w:rsidRPr="002A351B" w:rsidRDefault="002955FB" w:rsidP="005022E6">
      <w:pPr>
        <w:spacing w:after="240" w:line="360" w:lineRule="auto"/>
        <w:ind w:firstLine="283"/>
        <w:jc w:val="both"/>
        <w:rPr>
          <w:rFonts w:ascii="Times New Roman" w:hAnsi="Times New Roman" w:cs="Times New Roman"/>
          <w:sz w:val="24"/>
          <w:szCs w:val="24"/>
        </w:rPr>
      </w:pPr>
      <w:r w:rsidRPr="002A351B">
        <w:rPr>
          <w:rFonts w:ascii="Times New Roman" w:hAnsi="Times New Roman" w:cs="Times New Roman"/>
          <w:sz w:val="24"/>
          <w:szCs w:val="24"/>
        </w:rPr>
        <w:t>É efetivo na redução dos tremores, mas não inibe a secreção de sebo, não atua sobre a acinesia e rigidez.</w:t>
      </w:r>
    </w:p>
    <w:p w14:paraId="5279F9B9" w14:textId="77777777" w:rsidR="002955FB" w:rsidRPr="002A351B" w:rsidRDefault="002955FB" w:rsidP="005022E6">
      <w:pPr>
        <w:numPr>
          <w:ilvl w:val="0"/>
          <w:numId w:val="5"/>
        </w:numPr>
        <w:spacing w:line="360" w:lineRule="auto"/>
        <w:ind w:left="283"/>
        <w:jc w:val="both"/>
        <w:rPr>
          <w:rFonts w:ascii="Times New Roman" w:hAnsi="Times New Roman" w:cs="Times New Roman"/>
          <w:b/>
          <w:sz w:val="24"/>
          <w:szCs w:val="24"/>
        </w:rPr>
      </w:pPr>
      <w:r w:rsidRPr="002A351B">
        <w:rPr>
          <w:rFonts w:ascii="Times New Roman" w:hAnsi="Times New Roman" w:cs="Times New Roman"/>
          <w:b/>
          <w:sz w:val="24"/>
          <w:szCs w:val="24"/>
        </w:rPr>
        <w:t>TRIHEXIFENIDIL</w:t>
      </w:r>
    </w:p>
    <w:p w14:paraId="2C6E02E1" w14:textId="77777777" w:rsidR="002955FB" w:rsidRPr="002A351B" w:rsidRDefault="002955FB" w:rsidP="005022E6">
      <w:pPr>
        <w:spacing w:line="360" w:lineRule="auto"/>
        <w:ind w:firstLine="283"/>
        <w:jc w:val="both"/>
        <w:rPr>
          <w:rFonts w:ascii="Times New Roman" w:hAnsi="Times New Roman" w:cs="Times New Roman"/>
          <w:sz w:val="24"/>
          <w:szCs w:val="24"/>
        </w:rPr>
      </w:pPr>
      <w:r w:rsidRPr="002A351B">
        <w:rPr>
          <w:rFonts w:ascii="Times New Roman" w:hAnsi="Times New Roman" w:cs="Times New Roman"/>
          <w:sz w:val="24"/>
          <w:szCs w:val="24"/>
        </w:rPr>
        <w:t xml:space="preserve">Indicado para a DP no estágio inicial. </w:t>
      </w:r>
    </w:p>
    <w:p w14:paraId="13712EF5" w14:textId="77777777" w:rsidR="002955FB" w:rsidRPr="002A351B" w:rsidRDefault="002955FB" w:rsidP="005022E6">
      <w:pPr>
        <w:spacing w:line="360" w:lineRule="auto"/>
        <w:ind w:firstLine="283"/>
        <w:jc w:val="both"/>
        <w:rPr>
          <w:rFonts w:ascii="Times New Roman" w:hAnsi="Times New Roman" w:cs="Times New Roman"/>
          <w:sz w:val="24"/>
          <w:szCs w:val="24"/>
        </w:rPr>
      </w:pPr>
      <w:r w:rsidRPr="002A351B">
        <w:rPr>
          <w:rFonts w:ascii="Times New Roman" w:hAnsi="Times New Roman" w:cs="Times New Roman"/>
          <w:sz w:val="24"/>
          <w:szCs w:val="24"/>
        </w:rPr>
        <w:t xml:space="preserve">É rapidamente absorvido após administração oral. </w:t>
      </w:r>
    </w:p>
    <w:p w14:paraId="78232FD6" w14:textId="77777777" w:rsidR="002955FB" w:rsidRPr="002A351B" w:rsidRDefault="002955FB" w:rsidP="005022E6">
      <w:pPr>
        <w:spacing w:line="360" w:lineRule="auto"/>
        <w:ind w:firstLine="283"/>
        <w:jc w:val="both"/>
        <w:rPr>
          <w:rFonts w:ascii="Times New Roman" w:hAnsi="Times New Roman" w:cs="Times New Roman"/>
          <w:sz w:val="24"/>
          <w:szCs w:val="24"/>
        </w:rPr>
      </w:pPr>
      <w:r w:rsidRPr="002A351B">
        <w:rPr>
          <w:rFonts w:ascii="Times New Roman" w:hAnsi="Times New Roman" w:cs="Times New Roman"/>
          <w:sz w:val="24"/>
          <w:szCs w:val="24"/>
        </w:rPr>
        <w:t xml:space="preserve">A dose deve ser baixa e pode ser gradualmente aumentada. </w:t>
      </w:r>
    </w:p>
    <w:p w14:paraId="78EF25D7" w14:textId="5197A40A" w:rsidR="002955FB" w:rsidRPr="002A351B" w:rsidRDefault="002955FB" w:rsidP="005022E6">
      <w:pPr>
        <w:spacing w:after="240" w:line="360" w:lineRule="auto"/>
        <w:ind w:firstLine="283"/>
        <w:jc w:val="both"/>
        <w:rPr>
          <w:rFonts w:ascii="Times New Roman" w:hAnsi="Times New Roman" w:cs="Times New Roman"/>
          <w:sz w:val="24"/>
          <w:szCs w:val="24"/>
        </w:rPr>
      </w:pPr>
      <w:r w:rsidRPr="002A351B">
        <w:rPr>
          <w:rFonts w:ascii="Times New Roman" w:hAnsi="Times New Roman" w:cs="Times New Roman"/>
          <w:sz w:val="24"/>
          <w:szCs w:val="24"/>
        </w:rPr>
        <w:t>A secura da boca (xerostomia) pode ser um efeito colateral desagradável e, nesse caso, aconselha-se a administração antes das refeições. Os demais efeitos colaterais são: visão turva, tontura, náusea</w:t>
      </w:r>
      <w:r w:rsidR="005022E6">
        <w:rPr>
          <w:rFonts w:ascii="Times New Roman" w:hAnsi="Times New Roman" w:cs="Times New Roman"/>
          <w:sz w:val="24"/>
          <w:szCs w:val="24"/>
        </w:rPr>
        <w:t>.</w:t>
      </w:r>
      <w:r w:rsidRPr="002A351B">
        <w:rPr>
          <w:rFonts w:ascii="Times New Roman" w:hAnsi="Times New Roman" w:cs="Times New Roman"/>
          <w:sz w:val="24"/>
          <w:szCs w:val="24"/>
        </w:rPr>
        <w:t xml:space="preserve"> </w:t>
      </w:r>
    </w:p>
    <w:p w14:paraId="4DBD0F84" w14:textId="77777777" w:rsidR="002955FB" w:rsidRPr="002A351B" w:rsidRDefault="002955FB" w:rsidP="00816861">
      <w:pPr>
        <w:spacing w:before="240" w:after="240" w:line="360" w:lineRule="auto"/>
        <w:jc w:val="both"/>
        <w:rPr>
          <w:rFonts w:ascii="Times New Roman" w:hAnsi="Times New Roman" w:cs="Times New Roman"/>
          <w:b/>
          <w:sz w:val="24"/>
          <w:szCs w:val="24"/>
          <w:u w:val="single"/>
        </w:rPr>
      </w:pPr>
      <w:r w:rsidRPr="002A351B">
        <w:rPr>
          <w:rFonts w:ascii="Times New Roman" w:hAnsi="Times New Roman" w:cs="Times New Roman"/>
          <w:b/>
          <w:sz w:val="24"/>
          <w:szCs w:val="24"/>
          <w:u w:val="single"/>
        </w:rPr>
        <w:t>INIBIDORES DA MONOAMINOXIDASE-B (MAO-B)</w:t>
      </w:r>
    </w:p>
    <w:p w14:paraId="69091085" w14:textId="59A3A3E9" w:rsidR="002955FB" w:rsidRPr="002A351B" w:rsidRDefault="002955FB" w:rsidP="005022E6">
      <w:pPr>
        <w:spacing w:before="240" w:after="240" w:line="360" w:lineRule="auto"/>
        <w:ind w:firstLine="708"/>
        <w:jc w:val="both"/>
        <w:rPr>
          <w:rFonts w:ascii="Times New Roman" w:hAnsi="Times New Roman" w:cs="Times New Roman"/>
          <w:sz w:val="24"/>
          <w:szCs w:val="24"/>
        </w:rPr>
      </w:pPr>
      <w:r w:rsidRPr="002A351B">
        <w:rPr>
          <w:rFonts w:ascii="Times New Roman" w:hAnsi="Times New Roman" w:cs="Times New Roman"/>
          <w:sz w:val="24"/>
          <w:szCs w:val="24"/>
        </w:rPr>
        <w:t xml:space="preserve">A MAO é uma enzima responsável pela degradação das aminas biogênicas, como a dopamina (Figura </w:t>
      </w:r>
      <w:r w:rsidR="0062201D">
        <w:rPr>
          <w:rFonts w:ascii="Times New Roman" w:hAnsi="Times New Roman" w:cs="Times New Roman"/>
          <w:sz w:val="24"/>
          <w:szCs w:val="24"/>
        </w:rPr>
        <w:t>2.</w:t>
      </w:r>
      <w:r w:rsidRPr="002A351B">
        <w:rPr>
          <w:rFonts w:ascii="Times New Roman" w:hAnsi="Times New Roman" w:cs="Times New Roman"/>
          <w:sz w:val="24"/>
          <w:szCs w:val="24"/>
        </w:rPr>
        <w:t xml:space="preserve">2), através da desaminação oxidativa. É encontrada na membrana externa da mitocôndria e existe sob 2 </w:t>
      </w:r>
      <w:r w:rsidR="0062201D">
        <w:rPr>
          <w:rFonts w:ascii="Times New Roman" w:hAnsi="Times New Roman" w:cs="Times New Roman"/>
          <w:sz w:val="24"/>
          <w:szCs w:val="24"/>
        </w:rPr>
        <w:t>formas:</w:t>
      </w:r>
      <w:r w:rsidRPr="002A351B">
        <w:rPr>
          <w:rFonts w:ascii="Times New Roman" w:hAnsi="Times New Roman" w:cs="Times New Roman"/>
          <w:sz w:val="24"/>
          <w:szCs w:val="24"/>
        </w:rPr>
        <w:t xml:space="preserve"> a MAO-A e a MAO-B. Para aumentar os níveis de dopamina no cérebro da pessoa com Parkinson é importante inibir a MAO-B.</w:t>
      </w:r>
    </w:p>
    <w:p w14:paraId="1BCBA8CB" w14:textId="77777777" w:rsidR="002955FB" w:rsidRPr="002A351B" w:rsidRDefault="002955FB" w:rsidP="00816861">
      <w:pPr>
        <w:spacing w:before="240" w:after="240" w:line="360" w:lineRule="auto"/>
        <w:jc w:val="both"/>
        <w:rPr>
          <w:rFonts w:ascii="Times New Roman" w:hAnsi="Times New Roman" w:cs="Times New Roman"/>
          <w:sz w:val="24"/>
          <w:szCs w:val="24"/>
        </w:rPr>
      </w:pPr>
      <w:r w:rsidRPr="002A351B">
        <w:rPr>
          <w:rFonts w:ascii="Times New Roman" w:hAnsi="Times New Roman" w:cs="Times New Roman"/>
          <w:noProof/>
          <w:sz w:val="24"/>
          <w:szCs w:val="24"/>
        </w:rPr>
        <w:drawing>
          <wp:inline distT="114300" distB="114300" distL="114300" distR="114300" wp14:anchorId="2617C9B8" wp14:editId="79A24F83">
            <wp:extent cx="5731200" cy="102870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731200" cy="1028700"/>
                    </a:xfrm>
                    <a:prstGeom prst="rect">
                      <a:avLst/>
                    </a:prstGeom>
                    <a:ln/>
                  </pic:spPr>
                </pic:pic>
              </a:graphicData>
            </a:graphic>
          </wp:inline>
        </w:drawing>
      </w:r>
    </w:p>
    <w:p w14:paraId="6F172B7D" w14:textId="18EF7AD7" w:rsidR="002955FB" w:rsidRPr="002A351B" w:rsidRDefault="002955FB" w:rsidP="005022E6">
      <w:pPr>
        <w:spacing w:line="360" w:lineRule="auto"/>
        <w:jc w:val="center"/>
        <w:rPr>
          <w:rFonts w:ascii="Times New Roman" w:hAnsi="Times New Roman" w:cs="Times New Roman"/>
          <w:sz w:val="24"/>
          <w:szCs w:val="24"/>
        </w:rPr>
      </w:pPr>
      <w:r w:rsidRPr="002A351B">
        <w:rPr>
          <w:rFonts w:ascii="Times New Roman" w:hAnsi="Times New Roman" w:cs="Times New Roman"/>
          <w:sz w:val="24"/>
          <w:szCs w:val="24"/>
        </w:rPr>
        <w:t xml:space="preserve">Figura </w:t>
      </w:r>
      <w:r w:rsidR="002A351B">
        <w:rPr>
          <w:rFonts w:ascii="Times New Roman" w:hAnsi="Times New Roman" w:cs="Times New Roman"/>
          <w:sz w:val="24"/>
          <w:szCs w:val="24"/>
        </w:rPr>
        <w:t>2.</w:t>
      </w:r>
      <w:r w:rsidRPr="002A351B">
        <w:rPr>
          <w:rFonts w:ascii="Times New Roman" w:hAnsi="Times New Roman" w:cs="Times New Roman"/>
          <w:sz w:val="24"/>
          <w:szCs w:val="24"/>
        </w:rPr>
        <w:t>2 – Metabolização da Dopamina pela enzima MAO</w:t>
      </w:r>
    </w:p>
    <w:p w14:paraId="2DEE6CD1" w14:textId="2ED14D9E" w:rsidR="00E3022B" w:rsidRPr="002A351B" w:rsidRDefault="00E3022B" w:rsidP="005022E6">
      <w:pPr>
        <w:spacing w:line="360" w:lineRule="auto"/>
        <w:jc w:val="center"/>
        <w:rPr>
          <w:rFonts w:ascii="Times New Roman" w:hAnsi="Times New Roman" w:cs="Times New Roman"/>
          <w:sz w:val="24"/>
          <w:szCs w:val="24"/>
        </w:rPr>
      </w:pPr>
      <w:r w:rsidRPr="002A351B">
        <w:rPr>
          <w:rFonts w:ascii="Times New Roman" w:hAnsi="Times New Roman" w:cs="Times New Roman"/>
          <w:sz w:val="24"/>
          <w:szCs w:val="24"/>
        </w:rPr>
        <w:t>Fonte: Elaborada pelo autor</w:t>
      </w:r>
    </w:p>
    <w:p w14:paraId="66EC6001" w14:textId="77777777" w:rsidR="002955FB" w:rsidRPr="002A351B" w:rsidRDefault="002955FB" w:rsidP="005022E6">
      <w:pPr>
        <w:spacing w:before="240" w:after="240" w:line="360" w:lineRule="auto"/>
        <w:ind w:firstLine="283"/>
        <w:jc w:val="both"/>
        <w:rPr>
          <w:rFonts w:ascii="Times New Roman" w:hAnsi="Times New Roman" w:cs="Times New Roman"/>
          <w:sz w:val="24"/>
          <w:szCs w:val="24"/>
        </w:rPr>
      </w:pPr>
      <w:r w:rsidRPr="002A351B">
        <w:rPr>
          <w:rFonts w:ascii="Times New Roman" w:hAnsi="Times New Roman" w:cs="Times New Roman"/>
          <w:sz w:val="24"/>
          <w:szCs w:val="24"/>
        </w:rPr>
        <w:t xml:space="preserve">Os inibidores da MAO-B também apresentam efeito neuroprotetor. </w:t>
      </w:r>
    </w:p>
    <w:p w14:paraId="54414324" w14:textId="77777777" w:rsidR="002955FB" w:rsidRPr="002A351B" w:rsidRDefault="002955FB" w:rsidP="005022E6">
      <w:pPr>
        <w:numPr>
          <w:ilvl w:val="0"/>
          <w:numId w:val="11"/>
        </w:numPr>
        <w:spacing w:before="240" w:line="360" w:lineRule="auto"/>
        <w:ind w:left="283"/>
        <w:jc w:val="both"/>
        <w:rPr>
          <w:rFonts w:ascii="Times New Roman" w:hAnsi="Times New Roman" w:cs="Times New Roman"/>
          <w:b/>
          <w:sz w:val="24"/>
          <w:szCs w:val="24"/>
        </w:rPr>
      </w:pPr>
      <w:r w:rsidRPr="002A351B">
        <w:rPr>
          <w:rFonts w:ascii="Times New Roman" w:hAnsi="Times New Roman" w:cs="Times New Roman"/>
          <w:b/>
          <w:sz w:val="24"/>
          <w:szCs w:val="24"/>
        </w:rPr>
        <w:t>SELEGILINA</w:t>
      </w:r>
    </w:p>
    <w:p w14:paraId="66B9A128" w14:textId="77777777" w:rsidR="002955FB" w:rsidRPr="002A351B" w:rsidRDefault="002955FB" w:rsidP="005022E6">
      <w:pPr>
        <w:spacing w:after="240" w:line="360" w:lineRule="auto"/>
        <w:ind w:firstLine="283"/>
        <w:jc w:val="both"/>
        <w:rPr>
          <w:rFonts w:ascii="Times New Roman" w:hAnsi="Times New Roman" w:cs="Times New Roman"/>
          <w:sz w:val="24"/>
          <w:szCs w:val="24"/>
        </w:rPr>
      </w:pPr>
      <w:r w:rsidRPr="002A351B">
        <w:rPr>
          <w:rFonts w:ascii="Times New Roman" w:hAnsi="Times New Roman" w:cs="Times New Roman"/>
          <w:sz w:val="24"/>
          <w:szCs w:val="24"/>
        </w:rPr>
        <w:t>É um inibidor seletivo e irreversível da MAO-B.</w:t>
      </w:r>
    </w:p>
    <w:p w14:paraId="7A6856A4" w14:textId="77777777" w:rsidR="002955FB" w:rsidRPr="002A351B" w:rsidRDefault="002955FB" w:rsidP="005022E6">
      <w:pPr>
        <w:spacing w:line="360" w:lineRule="auto"/>
        <w:ind w:firstLine="283"/>
        <w:jc w:val="both"/>
        <w:rPr>
          <w:rFonts w:ascii="Times New Roman" w:hAnsi="Times New Roman" w:cs="Times New Roman"/>
          <w:sz w:val="24"/>
          <w:szCs w:val="24"/>
        </w:rPr>
      </w:pPr>
      <w:r w:rsidRPr="002A351B">
        <w:rPr>
          <w:rFonts w:ascii="Times New Roman" w:hAnsi="Times New Roman" w:cs="Times New Roman"/>
          <w:sz w:val="24"/>
          <w:szCs w:val="24"/>
        </w:rPr>
        <w:lastRenderedPageBreak/>
        <w:t xml:space="preserve">Após administração por via oral é rapidamente absorvida. Penetra rapidamente no sistema nervoso central. </w:t>
      </w:r>
    </w:p>
    <w:p w14:paraId="0FD0CCFD" w14:textId="77777777" w:rsidR="002955FB" w:rsidRPr="002A351B" w:rsidRDefault="002955FB" w:rsidP="005022E6">
      <w:pPr>
        <w:spacing w:line="360" w:lineRule="auto"/>
        <w:ind w:firstLine="283"/>
        <w:jc w:val="both"/>
        <w:rPr>
          <w:rFonts w:ascii="Times New Roman" w:hAnsi="Times New Roman" w:cs="Times New Roman"/>
          <w:sz w:val="24"/>
          <w:szCs w:val="24"/>
        </w:rPr>
      </w:pPr>
      <w:r w:rsidRPr="002A351B">
        <w:rPr>
          <w:rFonts w:ascii="Times New Roman" w:hAnsi="Times New Roman" w:cs="Times New Roman"/>
          <w:sz w:val="24"/>
          <w:szCs w:val="24"/>
        </w:rPr>
        <w:t xml:space="preserve">Em combinação com a levodopa/IDPs, a selegilina ameniza o efeito </w:t>
      </w:r>
      <w:r w:rsidRPr="002A351B">
        <w:rPr>
          <w:rFonts w:ascii="Times New Roman" w:hAnsi="Times New Roman" w:cs="Times New Roman"/>
          <w:i/>
          <w:sz w:val="24"/>
          <w:szCs w:val="24"/>
        </w:rPr>
        <w:t>wearing off</w:t>
      </w:r>
      <w:r w:rsidRPr="002A351B">
        <w:rPr>
          <w:rFonts w:ascii="Times New Roman" w:hAnsi="Times New Roman" w:cs="Times New Roman"/>
          <w:sz w:val="24"/>
          <w:szCs w:val="24"/>
        </w:rPr>
        <w:t xml:space="preserve"> associado ao uso da levodopa a longo prazo e permite a redução da dose diária de levodopa.</w:t>
      </w:r>
    </w:p>
    <w:p w14:paraId="5854BFAE" w14:textId="77777777" w:rsidR="002955FB" w:rsidRPr="002A351B" w:rsidRDefault="002955FB" w:rsidP="005022E6">
      <w:pPr>
        <w:spacing w:line="360" w:lineRule="auto"/>
        <w:ind w:firstLine="283"/>
        <w:jc w:val="both"/>
        <w:rPr>
          <w:rFonts w:ascii="Times New Roman" w:hAnsi="Times New Roman" w:cs="Times New Roman"/>
          <w:sz w:val="24"/>
          <w:szCs w:val="24"/>
        </w:rPr>
      </w:pPr>
      <w:r w:rsidRPr="002A351B">
        <w:rPr>
          <w:rFonts w:ascii="Times New Roman" w:hAnsi="Times New Roman" w:cs="Times New Roman"/>
          <w:sz w:val="24"/>
          <w:szCs w:val="24"/>
        </w:rPr>
        <w:t>A selegilina é degradada e origina a anfetamina e metanfetamina, como metabólitos, que estimulam o sistema nervoso central causando insônia.</w:t>
      </w:r>
    </w:p>
    <w:p w14:paraId="464A51C6" w14:textId="77777777" w:rsidR="002955FB" w:rsidRPr="002A351B" w:rsidRDefault="002955FB" w:rsidP="005022E6">
      <w:pPr>
        <w:spacing w:after="240" w:line="360" w:lineRule="auto"/>
        <w:ind w:firstLine="283"/>
        <w:jc w:val="both"/>
        <w:rPr>
          <w:rFonts w:ascii="Times New Roman" w:hAnsi="Times New Roman" w:cs="Times New Roman"/>
          <w:sz w:val="24"/>
          <w:szCs w:val="24"/>
        </w:rPr>
      </w:pPr>
      <w:r w:rsidRPr="002A351B">
        <w:rPr>
          <w:rFonts w:ascii="Times New Roman" w:hAnsi="Times New Roman" w:cs="Times New Roman"/>
          <w:sz w:val="24"/>
          <w:szCs w:val="24"/>
        </w:rPr>
        <w:t>Os efeitos adversos incluem náusea, insônia e alucinação. Quando associada à levodopa/IDPs pode ocorrer aumento das discinesias induzidas pela levodopa.</w:t>
      </w:r>
    </w:p>
    <w:p w14:paraId="464D8391" w14:textId="77777777" w:rsidR="002955FB" w:rsidRPr="002A351B" w:rsidRDefault="002955FB" w:rsidP="005022E6">
      <w:pPr>
        <w:numPr>
          <w:ilvl w:val="0"/>
          <w:numId w:val="1"/>
        </w:numPr>
        <w:spacing w:before="240" w:line="360" w:lineRule="auto"/>
        <w:ind w:left="283"/>
        <w:jc w:val="both"/>
        <w:rPr>
          <w:rFonts w:ascii="Times New Roman" w:hAnsi="Times New Roman" w:cs="Times New Roman"/>
          <w:b/>
          <w:sz w:val="24"/>
          <w:szCs w:val="24"/>
        </w:rPr>
      </w:pPr>
      <w:r w:rsidRPr="002A351B">
        <w:rPr>
          <w:rFonts w:ascii="Times New Roman" w:hAnsi="Times New Roman" w:cs="Times New Roman"/>
          <w:b/>
          <w:sz w:val="24"/>
          <w:szCs w:val="24"/>
        </w:rPr>
        <w:t>RASAGILINA</w:t>
      </w:r>
    </w:p>
    <w:p w14:paraId="26BD2885" w14:textId="77777777" w:rsidR="002955FB" w:rsidRPr="002A351B" w:rsidRDefault="002955FB" w:rsidP="005022E6">
      <w:pPr>
        <w:spacing w:line="360" w:lineRule="auto"/>
        <w:ind w:firstLine="283"/>
        <w:jc w:val="both"/>
        <w:rPr>
          <w:rFonts w:ascii="Times New Roman" w:hAnsi="Times New Roman" w:cs="Times New Roman"/>
          <w:sz w:val="24"/>
          <w:szCs w:val="24"/>
        </w:rPr>
      </w:pPr>
      <w:r w:rsidRPr="002A351B">
        <w:rPr>
          <w:rFonts w:ascii="Times New Roman" w:hAnsi="Times New Roman" w:cs="Times New Roman"/>
          <w:sz w:val="24"/>
          <w:szCs w:val="24"/>
        </w:rPr>
        <w:t xml:space="preserve">É mais potente do que a selegilina. </w:t>
      </w:r>
    </w:p>
    <w:p w14:paraId="41C83DCC" w14:textId="77777777" w:rsidR="002955FB" w:rsidRPr="002A351B" w:rsidRDefault="002955FB" w:rsidP="005022E6">
      <w:pPr>
        <w:spacing w:line="360" w:lineRule="auto"/>
        <w:ind w:firstLine="283"/>
        <w:jc w:val="both"/>
        <w:rPr>
          <w:rFonts w:ascii="Times New Roman" w:hAnsi="Times New Roman" w:cs="Times New Roman"/>
          <w:sz w:val="24"/>
          <w:szCs w:val="24"/>
        </w:rPr>
      </w:pPr>
      <w:r w:rsidRPr="002A351B">
        <w:rPr>
          <w:rFonts w:ascii="Times New Roman" w:hAnsi="Times New Roman" w:cs="Times New Roman"/>
          <w:sz w:val="24"/>
          <w:szCs w:val="24"/>
        </w:rPr>
        <w:t>Como a estrutura química da rasagilina é diferente da selegilina a metabolização não gera a anfetamina e metanfetamina como metabólitos.</w:t>
      </w:r>
    </w:p>
    <w:p w14:paraId="39F79FE3" w14:textId="77777777" w:rsidR="002955FB" w:rsidRPr="002A351B" w:rsidRDefault="002955FB" w:rsidP="005022E6">
      <w:pPr>
        <w:spacing w:line="360" w:lineRule="auto"/>
        <w:ind w:firstLine="283"/>
        <w:jc w:val="both"/>
        <w:rPr>
          <w:rFonts w:ascii="Times New Roman" w:hAnsi="Times New Roman" w:cs="Times New Roman"/>
          <w:sz w:val="24"/>
          <w:szCs w:val="24"/>
        </w:rPr>
      </w:pPr>
      <w:r w:rsidRPr="002A351B">
        <w:rPr>
          <w:rFonts w:ascii="Times New Roman" w:hAnsi="Times New Roman" w:cs="Times New Roman"/>
          <w:sz w:val="24"/>
          <w:szCs w:val="24"/>
        </w:rPr>
        <w:t>Também é utilizado como terapia adjuvante à levodopa/IDPs em pacientes com flutuações e DP avançada.</w:t>
      </w:r>
    </w:p>
    <w:p w14:paraId="66A54AB4" w14:textId="77777777" w:rsidR="002955FB" w:rsidRPr="002A351B" w:rsidRDefault="002955FB" w:rsidP="005022E6">
      <w:pPr>
        <w:numPr>
          <w:ilvl w:val="0"/>
          <w:numId w:val="12"/>
        </w:numPr>
        <w:spacing w:line="360" w:lineRule="auto"/>
        <w:ind w:left="283"/>
        <w:jc w:val="both"/>
        <w:rPr>
          <w:rFonts w:ascii="Times New Roman" w:hAnsi="Times New Roman" w:cs="Times New Roman"/>
          <w:b/>
          <w:sz w:val="24"/>
          <w:szCs w:val="24"/>
        </w:rPr>
      </w:pPr>
      <w:r w:rsidRPr="002A351B">
        <w:rPr>
          <w:rFonts w:ascii="Times New Roman" w:hAnsi="Times New Roman" w:cs="Times New Roman"/>
          <w:b/>
          <w:sz w:val="24"/>
          <w:szCs w:val="24"/>
        </w:rPr>
        <w:t>SAFINAMIDA</w:t>
      </w:r>
    </w:p>
    <w:p w14:paraId="6E2FBA06" w14:textId="044F52FA" w:rsidR="002955FB" w:rsidRPr="002A351B" w:rsidRDefault="002955FB" w:rsidP="005022E6">
      <w:pPr>
        <w:spacing w:line="360" w:lineRule="auto"/>
        <w:ind w:firstLine="283"/>
        <w:jc w:val="both"/>
        <w:rPr>
          <w:rFonts w:ascii="Times New Roman" w:hAnsi="Times New Roman" w:cs="Times New Roman"/>
          <w:sz w:val="24"/>
          <w:szCs w:val="24"/>
        </w:rPr>
      </w:pPr>
      <w:r w:rsidRPr="002A351B">
        <w:rPr>
          <w:rFonts w:ascii="Times New Roman" w:hAnsi="Times New Roman" w:cs="Times New Roman"/>
          <w:sz w:val="24"/>
          <w:szCs w:val="24"/>
        </w:rPr>
        <w:t xml:space="preserve">Empregada para reduzir as flutuações em pacientes que usam levodopa/IDPs, diminuindo os períodos </w:t>
      </w:r>
      <w:r w:rsidRPr="002A351B">
        <w:rPr>
          <w:rFonts w:ascii="Times New Roman" w:hAnsi="Times New Roman" w:cs="Times New Roman"/>
          <w:i/>
          <w:sz w:val="24"/>
          <w:szCs w:val="24"/>
        </w:rPr>
        <w:t>off</w:t>
      </w:r>
      <w:r w:rsidRPr="002A351B">
        <w:rPr>
          <w:rFonts w:ascii="Times New Roman" w:hAnsi="Times New Roman" w:cs="Times New Roman"/>
          <w:sz w:val="24"/>
          <w:szCs w:val="24"/>
        </w:rPr>
        <w:t xml:space="preserve"> em pacientes com efeito </w:t>
      </w:r>
      <w:r w:rsidRPr="002A351B">
        <w:rPr>
          <w:rFonts w:ascii="Times New Roman" w:hAnsi="Times New Roman" w:cs="Times New Roman"/>
          <w:i/>
          <w:sz w:val="24"/>
          <w:szCs w:val="24"/>
        </w:rPr>
        <w:t>wearing-off</w:t>
      </w:r>
      <w:r w:rsidRPr="002A351B">
        <w:rPr>
          <w:rFonts w:ascii="Times New Roman" w:hAnsi="Times New Roman" w:cs="Times New Roman"/>
          <w:sz w:val="24"/>
          <w:szCs w:val="24"/>
        </w:rPr>
        <w:t xml:space="preserve"> ou fenômeno </w:t>
      </w:r>
      <w:r w:rsidRPr="002A351B">
        <w:rPr>
          <w:rFonts w:ascii="Times New Roman" w:hAnsi="Times New Roman" w:cs="Times New Roman"/>
          <w:i/>
          <w:sz w:val="24"/>
          <w:szCs w:val="24"/>
        </w:rPr>
        <w:t xml:space="preserve">off </w:t>
      </w:r>
      <w:r w:rsidRPr="002A351B">
        <w:rPr>
          <w:rFonts w:ascii="Times New Roman" w:hAnsi="Times New Roman" w:cs="Times New Roman"/>
          <w:sz w:val="24"/>
          <w:szCs w:val="24"/>
        </w:rPr>
        <w:t>da levodopa</w:t>
      </w:r>
      <w:r w:rsidR="005022E6">
        <w:rPr>
          <w:rFonts w:ascii="Times New Roman" w:hAnsi="Times New Roman" w:cs="Times New Roman"/>
          <w:sz w:val="24"/>
          <w:szCs w:val="24"/>
        </w:rPr>
        <w:t>.</w:t>
      </w:r>
    </w:p>
    <w:p w14:paraId="380061D4" w14:textId="77777777" w:rsidR="002955FB" w:rsidRPr="002A351B" w:rsidRDefault="002955FB" w:rsidP="005022E6">
      <w:pPr>
        <w:spacing w:line="360" w:lineRule="auto"/>
        <w:ind w:firstLine="283"/>
        <w:jc w:val="both"/>
        <w:rPr>
          <w:rFonts w:ascii="Times New Roman" w:hAnsi="Times New Roman" w:cs="Times New Roman"/>
          <w:sz w:val="24"/>
          <w:szCs w:val="24"/>
        </w:rPr>
      </w:pPr>
      <w:r w:rsidRPr="002A351B">
        <w:rPr>
          <w:rFonts w:ascii="Times New Roman" w:hAnsi="Times New Roman" w:cs="Times New Roman"/>
          <w:sz w:val="24"/>
          <w:szCs w:val="24"/>
        </w:rPr>
        <w:t>Não é efetiva como monoterapia para a DP.</w:t>
      </w:r>
    </w:p>
    <w:p w14:paraId="396CAA79" w14:textId="77777777" w:rsidR="002955FB" w:rsidRPr="002A351B" w:rsidRDefault="002955FB" w:rsidP="00816861">
      <w:pPr>
        <w:spacing w:before="240" w:after="240" w:line="360" w:lineRule="auto"/>
        <w:jc w:val="both"/>
        <w:rPr>
          <w:rFonts w:ascii="Times New Roman" w:hAnsi="Times New Roman" w:cs="Times New Roman"/>
          <w:sz w:val="24"/>
          <w:szCs w:val="24"/>
        </w:rPr>
      </w:pPr>
      <w:r w:rsidRPr="002A351B">
        <w:rPr>
          <w:rFonts w:ascii="Times New Roman" w:hAnsi="Times New Roman" w:cs="Times New Roman"/>
          <w:b/>
          <w:sz w:val="24"/>
          <w:szCs w:val="24"/>
          <w:u w:val="single"/>
        </w:rPr>
        <w:t>INIBIDORES DA CATECOL-O-METILTRANSFERASE (COMT)</w:t>
      </w:r>
    </w:p>
    <w:p w14:paraId="18D4AC45" w14:textId="72ED4372" w:rsidR="002955FB" w:rsidRPr="002A351B" w:rsidRDefault="002955FB" w:rsidP="005022E6">
      <w:pPr>
        <w:spacing w:before="240" w:after="240" w:line="360" w:lineRule="auto"/>
        <w:ind w:firstLine="708"/>
        <w:jc w:val="both"/>
        <w:rPr>
          <w:rFonts w:ascii="Times New Roman" w:hAnsi="Times New Roman" w:cs="Times New Roman"/>
          <w:sz w:val="24"/>
          <w:szCs w:val="24"/>
        </w:rPr>
      </w:pPr>
      <w:r w:rsidRPr="002A351B">
        <w:rPr>
          <w:rFonts w:ascii="Times New Roman" w:hAnsi="Times New Roman" w:cs="Times New Roman"/>
          <w:sz w:val="24"/>
          <w:szCs w:val="24"/>
        </w:rPr>
        <w:t>A COMT é uma enzima extracelular, não-específica, encontrada no cérebro e na periferia, que transfere um grupo metil (-CH</w:t>
      </w:r>
      <w:r w:rsidRPr="002A351B">
        <w:rPr>
          <w:rFonts w:ascii="Times New Roman" w:hAnsi="Times New Roman" w:cs="Times New Roman"/>
          <w:sz w:val="24"/>
          <w:szCs w:val="24"/>
          <w:vertAlign w:val="subscript"/>
        </w:rPr>
        <w:t>3</w:t>
      </w:r>
      <w:r w:rsidRPr="002A351B">
        <w:rPr>
          <w:rFonts w:ascii="Times New Roman" w:hAnsi="Times New Roman" w:cs="Times New Roman"/>
          <w:sz w:val="24"/>
          <w:szCs w:val="24"/>
        </w:rPr>
        <w:t>) para o grupo 3-OH da LEVODOPA</w:t>
      </w:r>
      <w:r w:rsidR="00B62DEA">
        <w:rPr>
          <w:rFonts w:ascii="Times New Roman" w:hAnsi="Times New Roman" w:cs="Times New Roman"/>
          <w:sz w:val="24"/>
          <w:szCs w:val="24"/>
        </w:rPr>
        <w:t xml:space="preserve"> (Figura 2.3)</w:t>
      </w:r>
      <w:r w:rsidRPr="002A351B">
        <w:rPr>
          <w:rFonts w:ascii="Times New Roman" w:hAnsi="Times New Roman" w:cs="Times New Roman"/>
          <w:sz w:val="24"/>
          <w:szCs w:val="24"/>
        </w:rPr>
        <w:t>.</w:t>
      </w:r>
    </w:p>
    <w:p w14:paraId="31E1820C" w14:textId="77777777" w:rsidR="002955FB" w:rsidRPr="002A351B" w:rsidRDefault="002955FB" w:rsidP="00816861">
      <w:pPr>
        <w:spacing w:before="240" w:after="240" w:line="360" w:lineRule="auto"/>
        <w:jc w:val="both"/>
        <w:rPr>
          <w:rFonts w:ascii="Times New Roman" w:hAnsi="Times New Roman" w:cs="Times New Roman"/>
          <w:sz w:val="24"/>
          <w:szCs w:val="24"/>
        </w:rPr>
      </w:pPr>
      <w:r w:rsidRPr="002A351B">
        <w:rPr>
          <w:rFonts w:ascii="Times New Roman" w:hAnsi="Times New Roman" w:cs="Times New Roman"/>
          <w:noProof/>
          <w:sz w:val="24"/>
          <w:szCs w:val="24"/>
        </w:rPr>
        <w:drawing>
          <wp:inline distT="114300" distB="114300" distL="114300" distR="114300" wp14:anchorId="62D15338" wp14:editId="13726449">
            <wp:extent cx="4471988" cy="1098033"/>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471988" cy="1098033"/>
                    </a:xfrm>
                    <a:prstGeom prst="rect">
                      <a:avLst/>
                    </a:prstGeom>
                    <a:ln/>
                  </pic:spPr>
                </pic:pic>
              </a:graphicData>
            </a:graphic>
          </wp:inline>
        </w:drawing>
      </w:r>
    </w:p>
    <w:p w14:paraId="3346DBEE" w14:textId="7E30FB0A" w:rsidR="002955FB" w:rsidRPr="002A351B" w:rsidRDefault="002955FB" w:rsidP="005022E6">
      <w:pPr>
        <w:spacing w:line="360" w:lineRule="auto"/>
        <w:jc w:val="center"/>
        <w:rPr>
          <w:rFonts w:ascii="Times New Roman" w:hAnsi="Times New Roman" w:cs="Times New Roman"/>
          <w:sz w:val="24"/>
          <w:szCs w:val="24"/>
        </w:rPr>
      </w:pPr>
      <w:r w:rsidRPr="002A351B">
        <w:rPr>
          <w:rFonts w:ascii="Times New Roman" w:hAnsi="Times New Roman" w:cs="Times New Roman"/>
          <w:sz w:val="24"/>
          <w:szCs w:val="24"/>
        </w:rPr>
        <w:t xml:space="preserve">Figura </w:t>
      </w:r>
      <w:r w:rsidR="002A351B">
        <w:rPr>
          <w:rFonts w:ascii="Times New Roman" w:hAnsi="Times New Roman" w:cs="Times New Roman"/>
          <w:sz w:val="24"/>
          <w:szCs w:val="24"/>
        </w:rPr>
        <w:t>2.</w:t>
      </w:r>
      <w:r w:rsidRPr="002A351B">
        <w:rPr>
          <w:rFonts w:ascii="Times New Roman" w:hAnsi="Times New Roman" w:cs="Times New Roman"/>
          <w:sz w:val="24"/>
          <w:szCs w:val="24"/>
        </w:rPr>
        <w:t>3 – Metabolização da Levodopa em 3-O-metildopa pela enzima COMT</w:t>
      </w:r>
    </w:p>
    <w:p w14:paraId="23FDA0CA" w14:textId="3F96D6A8" w:rsidR="00E3022B" w:rsidRPr="002A351B" w:rsidRDefault="00E3022B" w:rsidP="005022E6">
      <w:pPr>
        <w:spacing w:line="360" w:lineRule="auto"/>
        <w:jc w:val="center"/>
        <w:rPr>
          <w:rFonts w:ascii="Times New Roman" w:hAnsi="Times New Roman" w:cs="Times New Roman"/>
          <w:sz w:val="24"/>
          <w:szCs w:val="24"/>
        </w:rPr>
      </w:pPr>
      <w:r w:rsidRPr="002A351B">
        <w:rPr>
          <w:rFonts w:ascii="Times New Roman" w:hAnsi="Times New Roman" w:cs="Times New Roman"/>
          <w:sz w:val="24"/>
          <w:szCs w:val="24"/>
        </w:rPr>
        <w:t>Fonte: Elaborada pelo autor</w:t>
      </w:r>
    </w:p>
    <w:p w14:paraId="18B5D150" w14:textId="77777777" w:rsidR="00E3022B" w:rsidRPr="002A351B" w:rsidRDefault="00E3022B" w:rsidP="00816861">
      <w:pPr>
        <w:spacing w:before="240" w:after="240" w:line="360" w:lineRule="auto"/>
        <w:jc w:val="center"/>
        <w:rPr>
          <w:rFonts w:ascii="Times New Roman" w:hAnsi="Times New Roman" w:cs="Times New Roman"/>
          <w:sz w:val="24"/>
          <w:szCs w:val="24"/>
        </w:rPr>
      </w:pPr>
    </w:p>
    <w:p w14:paraId="406FFD92" w14:textId="77777777" w:rsidR="002955FB" w:rsidRPr="002A351B" w:rsidRDefault="002955FB" w:rsidP="005022E6">
      <w:pPr>
        <w:spacing w:line="360" w:lineRule="auto"/>
        <w:ind w:firstLine="708"/>
        <w:jc w:val="both"/>
        <w:rPr>
          <w:rFonts w:ascii="Times New Roman" w:hAnsi="Times New Roman" w:cs="Times New Roman"/>
          <w:sz w:val="24"/>
          <w:szCs w:val="24"/>
        </w:rPr>
      </w:pPr>
      <w:r w:rsidRPr="002A351B">
        <w:rPr>
          <w:rFonts w:ascii="Times New Roman" w:hAnsi="Times New Roman" w:cs="Times New Roman"/>
          <w:sz w:val="24"/>
          <w:szCs w:val="24"/>
        </w:rPr>
        <w:lastRenderedPageBreak/>
        <w:t xml:space="preserve">O TOLCAPONE e o ENTACAPONE reduzem significativamente o </w:t>
      </w:r>
      <w:r w:rsidRPr="002A351B">
        <w:rPr>
          <w:rFonts w:ascii="Times New Roman" w:hAnsi="Times New Roman" w:cs="Times New Roman"/>
          <w:i/>
          <w:sz w:val="24"/>
          <w:szCs w:val="24"/>
        </w:rPr>
        <w:t>wearing-off</w:t>
      </w:r>
      <w:r w:rsidRPr="002A351B">
        <w:rPr>
          <w:rFonts w:ascii="Times New Roman" w:hAnsi="Times New Roman" w:cs="Times New Roman"/>
          <w:sz w:val="24"/>
          <w:szCs w:val="24"/>
        </w:rPr>
        <w:t xml:space="preserve"> da levodopa.</w:t>
      </w:r>
    </w:p>
    <w:p w14:paraId="235FA827" w14:textId="77777777" w:rsidR="002955FB" w:rsidRPr="002A351B" w:rsidRDefault="002955FB" w:rsidP="005022E6">
      <w:pPr>
        <w:spacing w:after="240" w:line="360" w:lineRule="auto"/>
        <w:ind w:firstLine="708"/>
        <w:jc w:val="both"/>
        <w:rPr>
          <w:rFonts w:ascii="Times New Roman" w:hAnsi="Times New Roman" w:cs="Times New Roman"/>
          <w:sz w:val="24"/>
          <w:szCs w:val="24"/>
        </w:rPr>
      </w:pPr>
      <w:r w:rsidRPr="002A351B">
        <w:rPr>
          <w:rFonts w:ascii="Times New Roman" w:hAnsi="Times New Roman" w:cs="Times New Roman"/>
          <w:sz w:val="24"/>
          <w:szCs w:val="24"/>
        </w:rPr>
        <w:t>Os efeitos adversos são: náuseas, hipotensão ortostática, sonhos vívidos, confusão e alucinações.</w:t>
      </w:r>
    </w:p>
    <w:p w14:paraId="6F75E94D" w14:textId="77777777" w:rsidR="002955FB" w:rsidRPr="005022E6" w:rsidRDefault="002955FB" w:rsidP="003656A2">
      <w:pPr>
        <w:pStyle w:val="PargrafodaLista"/>
        <w:numPr>
          <w:ilvl w:val="0"/>
          <w:numId w:val="14"/>
        </w:numPr>
        <w:spacing w:after="0" w:line="360" w:lineRule="auto"/>
        <w:jc w:val="both"/>
        <w:rPr>
          <w:rFonts w:ascii="Times New Roman" w:hAnsi="Times New Roman" w:cs="Times New Roman"/>
          <w:b/>
          <w:sz w:val="24"/>
          <w:szCs w:val="24"/>
        </w:rPr>
      </w:pPr>
      <w:r w:rsidRPr="005022E6">
        <w:rPr>
          <w:rFonts w:ascii="Times New Roman" w:hAnsi="Times New Roman" w:cs="Times New Roman"/>
          <w:b/>
          <w:sz w:val="24"/>
          <w:szCs w:val="24"/>
        </w:rPr>
        <w:t>TOLCAPONE</w:t>
      </w:r>
    </w:p>
    <w:p w14:paraId="1984128E" w14:textId="77777777" w:rsidR="002955FB" w:rsidRPr="002A351B" w:rsidRDefault="002955FB" w:rsidP="003656A2">
      <w:pPr>
        <w:spacing w:line="360" w:lineRule="auto"/>
        <w:ind w:firstLine="360"/>
        <w:jc w:val="both"/>
        <w:rPr>
          <w:rFonts w:ascii="Times New Roman" w:hAnsi="Times New Roman" w:cs="Times New Roman"/>
          <w:sz w:val="24"/>
          <w:szCs w:val="24"/>
        </w:rPr>
      </w:pPr>
      <w:r w:rsidRPr="002A351B">
        <w:rPr>
          <w:rFonts w:ascii="Times New Roman" w:hAnsi="Times New Roman" w:cs="Times New Roman"/>
          <w:sz w:val="24"/>
          <w:szCs w:val="24"/>
        </w:rPr>
        <w:t xml:space="preserve">Atravessa a barreira hematoencefálica. Inibe a enzima COMT periférica e central. </w:t>
      </w:r>
    </w:p>
    <w:p w14:paraId="7AC8947E" w14:textId="77777777" w:rsidR="002955FB" w:rsidRPr="002A351B" w:rsidRDefault="002955FB" w:rsidP="003656A2">
      <w:pPr>
        <w:spacing w:line="360" w:lineRule="auto"/>
        <w:ind w:firstLine="360"/>
        <w:jc w:val="both"/>
        <w:rPr>
          <w:rFonts w:ascii="Times New Roman" w:hAnsi="Times New Roman" w:cs="Times New Roman"/>
          <w:sz w:val="24"/>
          <w:szCs w:val="24"/>
        </w:rPr>
      </w:pPr>
      <w:r w:rsidRPr="002A351B">
        <w:rPr>
          <w:rFonts w:ascii="Times New Roman" w:hAnsi="Times New Roman" w:cs="Times New Roman"/>
          <w:sz w:val="24"/>
          <w:szCs w:val="24"/>
        </w:rPr>
        <w:t>A duração da ação é relativamente longa. É um pouco mais potente do que o entacapone.</w:t>
      </w:r>
    </w:p>
    <w:p w14:paraId="7BF5ADD7" w14:textId="77777777" w:rsidR="002955FB" w:rsidRPr="002A351B" w:rsidRDefault="002955FB" w:rsidP="003656A2">
      <w:pPr>
        <w:spacing w:after="240" w:line="360" w:lineRule="auto"/>
        <w:ind w:firstLine="360"/>
        <w:jc w:val="both"/>
        <w:rPr>
          <w:rFonts w:ascii="Times New Roman" w:hAnsi="Times New Roman" w:cs="Times New Roman"/>
          <w:sz w:val="24"/>
          <w:szCs w:val="24"/>
        </w:rPr>
      </w:pPr>
      <w:r w:rsidRPr="002A351B">
        <w:rPr>
          <w:rFonts w:ascii="Times New Roman" w:hAnsi="Times New Roman" w:cs="Times New Roman"/>
          <w:sz w:val="24"/>
          <w:szCs w:val="24"/>
        </w:rPr>
        <w:t xml:space="preserve">Como causa hepatotoxicidade grave só deve ser usada em pacientes que não respondem a outros antiparkinsonianos, e com monitoramento da função hepática. </w:t>
      </w:r>
    </w:p>
    <w:p w14:paraId="77A4DEC1" w14:textId="77777777" w:rsidR="002955FB" w:rsidRPr="003656A2" w:rsidRDefault="002955FB" w:rsidP="003656A2">
      <w:pPr>
        <w:pStyle w:val="PargrafodaLista"/>
        <w:numPr>
          <w:ilvl w:val="0"/>
          <w:numId w:val="14"/>
        </w:numPr>
        <w:spacing w:after="0" w:line="360" w:lineRule="auto"/>
        <w:jc w:val="both"/>
        <w:rPr>
          <w:rFonts w:ascii="Times New Roman" w:hAnsi="Times New Roman" w:cs="Times New Roman"/>
          <w:b/>
          <w:sz w:val="24"/>
          <w:szCs w:val="24"/>
        </w:rPr>
      </w:pPr>
      <w:r w:rsidRPr="003656A2">
        <w:rPr>
          <w:rFonts w:ascii="Times New Roman" w:hAnsi="Times New Roman" w:cs="Times New Roman"/>
          <w:b/>
          <w:sz w:val="24"/>
          <w:szCs w:val="24"/>
        </w:rPr>
        <w:t>ENTACAPONE</w:t>
      </w:r>
    </w:p>
    <w:p w14:paraId="0B028EA6" w14:textId="77777777" w:rsidR="002955FB" w:rsidRPr="002A351B" w:rsidRDefault="002955FB" w:rsidP="003656A2">
      <w:pPr>
        <w:spacing w:line="360" w:lineRule="auto"/>
        <w:ind w:firstLine="360"/>
        <w:jc w:val="both"/>
        <w:rPr>
          <w:rFonts w:ascii="Times New Roman" w:hAnsi="Times New Roman" w:cs="Times New Roman"/>
          <w:sz w:val="24"/>
          <w:szCs w:val="24"/>
        </w:rPr>
      </w:pPr>
      <w:r w:rsidRPr="002A351B">
        <w:rPr>
          <w:rFonts w:ascii="Times New Roman" w:hAnsi="Times New Roman" w:cs="Times New Roman"/>
          <w:sz w:val="24"/>
          <w:szCs w:val="24"/>
        </w:rPr>
        <w:t>Inibe a COMT periférica.</w:t>
      </w:r>
    </w:p>
    <w:p w14:paraId="7C272595" w14:textId="1E9D48D5" w:rsidR="002955FB" w:rsidRPr="002A351B" w:rsidRDefault="002955FB" w:rsidP="003656A2">
      <w:pPr>
        <w:spacing w:line="360" w:lineRule="auto"/>
        <w:ind w:firstLine="360"/>
        <w:jc w:val="both"/>
        <w:rPr>
          <w:rFonts w:ascii="Times New Roman" w:hAnsi="Times New Roman" w:cs="Times New Roman"/>
          <w:sz w:val="24"/>
          <w:szCs w:val="24"/>
        </w:rPr>
      </w:pPr>
      <w:r w:rsidRPr="002A351B">
        <w:rPr>
          <w:rFonts w:ascii="Times New Roman" w:hAnsi="Times New Roman" w:cs="Times New Roman"/>
          <w:sz w:val="24"/>
          <w:szCs w:val="24"/>
        </w:rPr>
        <w:t xml:space="preserve">A duração da ação é curta (2h). </w:t>
      </w:r>
    </w:p>
    <w:p w14:paraId="04D9B693" w14:textId="77777777" w:rsidR="002955FB" w:rsidRPr="002A351B" w:rsidRDefault="002955FB" w:rsidP="003656A2">
      <w:pPr>
        <w:spacing w:line="360" w:lineRule="auto"/>
        <w:ind w:firstLine="360"/>
        <w:jc w:val="both"/>
        <w:rPr>
          <w:rFonts w:ascii="Times New Roman" w:hAnsi="Times New Roman" w:cs="Times New Roman"/>
          <w:sz w:val="24"/>
          <w:szCs w:val="24"/>
        </w:rPr>
      </w:pPr>
      <w:r w:rsidRPr="002A351B">
        <w:rPr>
          <w:rFonts w:ascii="Times New Roman" w:hAnsi="Times New Roman" w:cs="Times New Roman"/>
          <w:sz w:val="24"/>
          <w:szCs w:val="24"/>
        </w:rPr>
        <w:t>É encontrado comercialmente em associação à levodopa/carbidopa.</w:t>
      </w:r>
    </w:p>
    <w:p w14:paraId="2F3DD92E" w14:textId="77777777" w:rsidR="002955FB" w:rsidRPr="002A351B" w:rsidRDefault="002955FB" w:rsidP="003656A2">
      <w:pPr>
        <w:spacing w:after="240" w:line="360" w:lineRule="auto"/>
        <w:ind w:firstLine="360"/>
        <w:jc w:val="both"/>
        <w:rPr>
          <w:rFonts w:ascii="Times New Roman" w:hAnsi="Times New Roman" w:cs="Times New Roman"/>
          <w:sz w:val="24"/>
          <w:szCs w:val="24"/>
        </w:rPr>
      </w:pPr>
      <w:r w:rsidRPr="002A351B">
        <w:rPr>
          <w:rFonts w:ascii="Times New Roman" w:hAnsi="Times New Roman" w:cs="Times New Roman"/>
          <w:sz w:val="24"/>
          <w:szCs w:val="24"/>
        </w:rPr>
        <w:t xml:space="preserve">Não causa hepatotoxicidade. </w:t>
      </w:r>
    </w:p>
    <w:p w14:paraId="047A9A1A" w14:textId="77777777" w:rsidR="002955FB" w:rsidRPr="002A351B" w:rsidRDefault="002955FB" w:rsidP="003656A2">
      <w:pPr>
        <w:spacing w:line="360" w:lineRule="auto"/>
        <w:jc w:val="both"/>
        <w:rPr>
          <w:rFonts w:ascii="Times New Roman" w:hAnsi="Times New Roman" w:cs="Times New Roman"/>
          <w:b/>
          <w:sz w:val="24"/>
          <w:szCs w:val="24"/>
          <w:u w:val="single"/>
        </w:rPr>
      </w:pPr>
      <w:r w:rsidRPr="002A351B">
        <w:rPr>
          <w:rFonts w:ascii="Times New Roman" w:hAnsi="Times New Roman" w:cs="Times New Roman"/>
          <w:b/>
          <w:sz w:val="24"/>
          <w:szCs w:val="24"/>
          <w:u w:val="single"/>
        </w:rPr>
        <w:t>AMANTADINA</w:t>
      </w:r>
    </w:p>
    <w:p w14:paraId="6E7680E1" w14:textId="77777777" w:rsidR="002955FB" w:rsidRPr="002A351B" w:rsidRDefault="002955FB" w:rsidP="003656A2">
      <w:pPr>
        <w:spacing w:line="360" w:lineRule="auto"/>
        <w:ind w:firstLine="708"/>
        <w:jc w:val="both"/>
        <w:rPr>
          <w:rFonts w:ascii="Times New Roman" w:hAnsi="Times New Roman" w:cs="Times New Roman"/>
          <w:sz w:val="24"/>
          <w:szCs w:val="24"/>
        </w:rPr>
      </w:pPr>
      <w:r w:rsidRPr="002A351B">
        <w:rPr>
          <w:rFonts w:ascii="Times New Roman" w:hAnsi="Times New Roman" w:cs="Times New Roman"/>
          <w:sz w:val="24"/>
          <w:szCs w:val="24"/>
        </w:rPr>
        <w:t>É rapidamente absorvida após administração oral.</w:t>
      </w:r>
    </w:p>
    <w:p w14:paraId="533B22BC" w14:textId="77777777" w:rsidR="002955FB" w:rsidRPr="002A351B" w:rsidRDefault="002955FB" w:rsidP="003656A2">
      <w:pPr>
        <w:spacing w:line="360" w:lineRule="auto"/>
        <w:ind w:firstLine="708"/>
        <w:jc w:val="both"/>
        <w:rPr>
          <w:rFonts w:ascii="Times New Roman" w:hAnsi="Times New Roman" w:cs="Times New Roman"/>
          <w:sz w:val="24"/>
          <w:szCs w:val="24"/>
        </w:rPr>
      </w:pPr>
      <w:r w:rsidRPr="002A351B">
        <w:rPr>
          <w:rFonts w:ascii="Times New Roman" w:hAnsi="Times New Roman" w:cs="Times New Roman"/>
          <w:sz w:val="24"/>
          <w:szCs w:val="24"/>
        </w:rPr>
        <w:t>Altera a liberação de dopamina no striatum e apresenta propriedades anticolinérgicas. A ação mais significativa deriva da inibição do receptor N-metil-D-Aspartato (NMDA) glutamatérgico, prevenindo o efeito neurotóxico.</w:t>
      </w:r>
    </w:p>
    <w:p w14:paraId="1EB06ED3" w14:textId="77777777" w:rsidR="002955FB" w:rsidRPr="002A351B" w:rsidRDefault="002955FB" w:rsidP="003656A2">
      <w:pPr>
        <w:spacing w:line="360" w:lineRule="auto"/>
        <w:ind w:firstLine="708"/>
        <w:jc w:val="both"/>
        <w:rPr>
          <w:rFonts w:ascii="Times New Roman" w:hAnsi="Times New Roman" w:cs="Times New Roman"/>
          <w:sz w:val="24"/>
          <w:szCs w:val="24"/>
        </w:rPr>
      </w:pPr>
      <w:r w:rsidRPr="002A351B">
        <w:rPr>
          <w:rFonts w:ascii="Times New Roman" w:hAnsi="Times New Roman" w:cs="Times New Roman"/>
          <w:sz w:val="24"/>
          <w:szCs w:val="24"/>
        </w:rPr>
        <w:t>É indicada como terapia inicial na DP leve. Também pode ser útil como adjuvante à levodopa em pacientes com flutuações e discinesias.</w:t>
      </w:r>
    </w:p>
    <w:p w14:paraId="71985709" w14:textId="119E68B8" w:rsidR="002955FB" w:rsidRPr="002A351B" w:rsidRDefault="002955FB" w:rsidP="003656A2">
      <w:pPr>
        <w:spacing w:after="240" w:line="360" w:lineRule="auto"/>
        <w:ind w:firstLine="708"/>
        <w:jc w:val="both"/>
        <w:rPr>
          <w:rFonts w:ascii="Times New Roman" w:hAnsi="Times New Roman" w:cs="Times New Roman"/>
          <w:sz w:val="24"/>
          <w:szCs w:val="24"/>
        </w:rPr>
      </w:pPr>
      <w:r w:rsidRPr="002A351B">
        <w:rPr>
          <w:rFonts w:ascii="Times New Roman" w:hAnsi="Times New Roman" w:cs="Times New Roman"/>
          <w:sz w:val="24"/>
          <w:szCs w:val="24"/>
        </w:rPr>
        <w:t xml:space="preserve">Os efeitos adversos incluem tontura, letargia, distúrbios do sono, náuseas, vômitos e anticolinérgicos (secura da boca, constipação e retenção urinária). </w:t>
      </w:r>
    </w:p>
    <w:p w14:paraId="05240A81" w14:textId="77777777" w:rsidR="0024465D" w:rsidRPr="002A351B" w:rsidRDefault="0024465D" w:rsidP="00816861">
      <w:pPr>
        <w:spacing w:before="240" w:after="240" w:line="360" w:lineRule="auto"/>
        <w:jc w:val="both"/>
        <w:rPr>
          <w:rFonts w:ascii="Times New Roman" w:hAnsi="Times New Roman" w:cs="Times New Roman"/>
          <w:sz w:val="24"/>
          <w:szCs w:val="24"/>
        </w:rPr>
      </w:pPr>
    </w:p>
    <w:p w14:paraId="2200DC1A" w14:textId="3688EDFB" w:rsidR="002955FB" w:rsidRPr="0024465D" w:rsidRDefault="0024465D" w:rsidP="00816861">
      <w:pPr>
        <w:spacing w:before="240" w:after="240" w:line="360" w:lineRule="auto"/>
        <w:jc w:val="both"/>
        <w:rPr>
          <w:rFonts w:ascii="Times New Roman" w:hAnsi="Times New Roman" w:cs="Times New Roman"/>
          <w:b/>
          <w:bCs/>
          <w:sz w:val="24"/>
          <w:szCs w:val="24"/>
        </w:rPr>
      </w:pPr>
      <w:r w:rsidRPr="0024465D">
        <w:rPr>
          <w:rFonts w:ascii="Times New Roman" w:hAnsi="Times New Roman" w:cs="Times New Roman"/>
          <w:b/>
          <w:bCs/>
          <w:sz w:val="24"/>
          <w:szCs w:val="24"/>
        </w:rPr>
        <w:t>Referências</w:t>
      </w:r>
      <w:r w:rsidR="003656A2">
        <w:rPr>
          <w:rFonts w:ascii="Times New Roman" w:hAnsi="Times New Roman" w:cs="Times New Roman"/>
          <w:b/>
          <w:bCs/>
          <w:sz w:val="24"/>
          <w:szCs w:val="24"/>
        </w:rPr>
        <w:t xml:space="preserve"> bibliográficas</w:t>
      </w:r>
      <w:r w:rsidRPr="0024465D">
        <w:rPr>
          <w:rFonts w:ascii="Times New Roman" w:hAnsi="Times New Roman" w:cs="Times New Roman"/>
          <w:b/>
          <w:bCs/>
          <w:sz w:val="24"/>
          <w:szCs w:val="24"/>
        </w:rPr>
        <w:t>:</w:t>
      </w:r>
    </w:p>
    <w:p w14:paraId="649D2CD4" w14:textId="6B9FE4E8" w:rsidR="002955FB" w:rsidRPr="00BE65ED" w:rsidRDefault="002955FB" w:rsidP="003656A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ABDULLAH, R.; BASAK, I.; PATIL, K.S.; ALVES, G.; LARSEN, J.P.; M</w:t>
      </w:r>
      <w:r>
        <w:rPr>
          <w:sz w:val="24"/>
          <w:szCs w:val="24"/>
        </w:rPr>
        <w:t>Ø</w:t>
      </w:r>
      <w:r>
        <w:rPr>
          <w:rFonts w:ascii="Times New Roman" w:hAnsi="Times New Roman" w:cs="Times New Roman"/>
          <w:sz w:val="24"/>
          <w:szCs w:val="24"/>
        </w:rPr>
        <w:t xml:space="preserve">LLER, S.G. Parkinson’s disease and age: The obvious but largely unexplored link. </w:t>
      </w:r>
      <w:r w:rsidRPr="00CE7DC7">
        <w:rPr>
          <w:rFonts w:ascii="Times New Roman" w:hAnsi="Times New Roman" w:cs="Times New Roman"/>
          <w:b/>
          <w:bCs/>
          <w:sz w:val="24"/>
          <w:szCs w:val="24"/>
        </w:rPr>
        <w:t>Experimental Gerontology</w:t>
      </w:r>
      <w:r>
        <w:rPr>
          <w:rFonts w:ascii="Times New Roman" w:hAnsi="Times New Roman" w:cs="Times New Roman"/>
          <w:sz w:val="24"/>
          <w:szCs w:val="24"/>
        </w:rPr>
        <w:t>, v.68, p. 33-38, 2015.</w:t>
      </w:r>
      <w:r w:rsidR="00BE65ED">
        <w:rPr>
          <w:rFonts w:ascii="Times New Roman" w:hAnsi="Times New Roman" w:cs="Times New Roman"/>
          <w:sz w:val="24"/>
          <w:szCs w:val="24"/>
        </w:rPr>
        <w:t xml:space="preserve"> DOI: </w:t>
      </w:r>
      <w:r w:rsidR="00BE65ED" w:rsidRPr="00BE65ED">
        <w:rPr>
          <w:rFonts w:ascii="Times New Roman" w:hAnsi="Times New Roman" w:cs="Times New Roman"/>
          <w:sz w:val="24"/>
          <w:szCs w:val="24"/>
          <w:shd w:val="clear" w:color="auto" w:fill="FFFFFF"/>
        </w:rPr>
        <w:t>10.1016/j.exger.2014.09.014.</w:t>
      </w:r>
      <w:r w:rsidR="00937858">
        <w:rPr>
          <w:rFonts w:ascii="Times New Roman" w:hAnsi="Times New Roman" w:cs="Times New Roman"/>
          <w:sz w:val="24"/>
          <w:szCs w:val="24"/>
          <w:shd w:val="clear" w:color="auto" w:fill="FFFFFF"/>
        </w:rPr>
        <w:t xml:space="preserve"> Disponível em </w:t>
      </w:r>
      <w:r w:rsidR="00937858" w:rsidRPr="00937858">
        <w:rPr>
          <w:rFonts w:ascii="Times New Roman" w:hAnsi="Times New Roman" w:cs="Times New Roman"/>
          <w:sz w:val="24"/>
          <w:szCs w:val="24"/>
          <w:shd w:val="clear" w:color="auto" w:fill="FFFFFF"/>
        </w:rPr>
        <w:t>https://pubmed.ncbi.nlm.nih.gov/25261764</w:t>
      </w:r>
      <w:r w:rsidR="00937858">
        <w:rPr>
          <w:rFonts w:ascii="Times New Roman" w:hAnsi="Times New Roman" w:cs="Times New Roman"/>
          <w:sz w:val="24"/>
          <w:szCs w:val="24"/>
          <w:shd w:val="clear" w:color="auto" w:fill="FFFFFF"/>
        </w:rPr>
        <w:t>.</w:t>
      </w:r>
    </w:p>
    <w:p w14:paraId="7CCDB407" w14:textId="118CBB0E" w:rsidR="002955FB" w:rsidRPr="000536E2" w:rsidRDefault="002955FB" w:rsidP="003656A2">
      <w:pPr>
        <w:spacing w:line="360" w:lineRule="auto"/>
        <w:jc w:val="both"/>
        <w:rPr>
          <w:rFonts w:ascii="Times New Roman" w:hAnsi="Times New Roman" w:cs="Times New Roman"/>
          <w:sz w:val="24"/>
          <w:szCs w:val="24"/>
        </w:rPr>
      </w:pPr>
      <w:r>
        <w:rPr>
          <w:rFonts w:ascii="Times New Roman" w:hAnsi="Times New Roman" w:cs="Times New Roman"/>
          <w:sz w:val="24"/>
          <w:szCs w:val="24"/>
        </w:rPr>
        <w:t>BRUNTON, L.L.; HILAL-DANDAN, R.; KNOLLMANN, B.C.</w:t>
      </w:r>
      <w:r w:rsidRPr="008D439E">
        <w:rPr>
          <w:rFonts w:ascii="Times New Roman" w:hAnsi="Times New Roman" w:cs="Times New Roman"/>
          <w:sz w:val="24"/>
          <w:szCs w:val="24"/>
        </w:rPr>
        <w:t xml:space="preserve"> </w:t>
      </w:r>
      <w:r w:rsidRPr="008D439E">
        <w:rPr>
          <w:rFonts w:ascii="Times New Roman" w:hAnsi="Times New Roman" w:cs="Times New Roman"/>
          <w:b/>
          <w:sz w:val="24"/>
          <w:szCs w:val="24"/>
        </w:rPr>
        <w:t>Goodman &amp; Gilman’s - The Pharmacological Basis of Therapeutics</w:t>
      </w:r>
      <w:r w:rsidRPr="008D439E">
        <w:rPr>
          <w:rFonts w:ascii="Times New Roman" w:hAnsi="Times New Roman" w:cs="Times New Roman"/>
          <w:sz w:val="24"/>
          <w:szCs w:val="24"/>
        </w:rPr>
        <w:t>, 13</w:t>
      </w:r>
      <w:r>
        <w:rPr>
          <w:rFonts w:ascii="Times New Roman" w:hAnsi="Times New Roman" w:cs="Times New Roman"/>
          <w:sz w:val="24"/>
          <w:szCs w:val="24"/>
        </w:rPr>
        <w:t>.</w:t>
      </w:r>
      <w:r w:rsidRPr="008D439E">
        <w:rPr>
          <w:rFonts w:ascii="Times New Roman" w:hAnsi="Times New Roman" w:cs="Times New Roman"/>
          <w:sz w:val="24"/>
          <w:szCs w:val="24"/>
        </w:rPr>
        <w:t xml:space="preserve"> ed. Mc Graw Hill Education, 2018.</w:t>
      </w:r>
      <w:r>
        <w:rPr>
          <w:rFonts w:ascii="Times New Roman" w:hAnsi="Times New Roman" w:cs="Times New Roman"/>
          <w:sz w:val="24"/>
          <w:szCs w:val="24"/>
        </w:rPr>
        <w:t xml:space="preserve"> 1423 p.</w:t>
      </w:r>
      <w:r w:rsidR="000536E2" w:rsidRPr="000536E2">
        <w:rPr>
          <w:rFonts w:ascii="TimesNewRomanPSMT" w:eastAsiaTheme="minorHAnsi" w:hAnsi="TimesNewRomanPSMT" w:cs="TimesNewRomanPSMT"/>
          <w:sz w:val="20"/>
          <w:szCs w:val="20"/>
          <w:lang w:eastAsia="en-US"/>
        </w:rPr>
        <w:t xml:space="preserve"> </w:t>
      </w:r>
      <w:r w:rsidR="000536E2" w:rsidRPr="000536E2">
        <w:rPr>
          <w:rFonts w:ascii="Times New Roman" w:eastAsiaTheme="minorHAnsi" w:hAnsi="Times New Roman" w:cs="Times New Roman"/>
          <w:sz w:val="24"/>
          <w:szCs w:val="24"/>
          <w:lang w:eastAsia="en-US"/>
        </w:rPr>
        <w:t>ISBN: 978-1-25-958473-2</w:t>
      </w:r>
      <w:r w:rsidR="00937858">
        <w:rPr>
          <w:rFonts w:ascii="Times New Roman" w:eastAsiaTheme="minorHAnsi" w:hAnsi="Times New Roman" w:cs="Times New Roman"/>
          <w:sz w:val="24"/>
          <w:szCs w:val="24"/>
          <w:lang w:eastAsia="en-US"/>
        </w:rPr>
        <w:t>.</w:t>
      </w:r>
    </w:p>
    <w:p w14:paraId="7A8069C6" w14:textId="77CD4C27" w:rsidR="002955FB" w:rsidRPr="008D439E" w:rsidRDefault="002955FB" w:rsidP="003656A2">
      <w:pPr>
        <w:spacing w:before="240" w:line="360" w:lineRule="auto"/>
        <w:jc w:val="both"/>
        <w:rPr>
          <w:rFonts w:ascii="Times New Roman" w:hAnsi="Times New Roman" w:cs="Times New Roman"/>
          <w:sz w:val="24"/>
          <w:szCs w:val="24"/>
        </w:rPr>
      </w:pPr>
      <w:r w:rsidRPr="008D439E">
        <w:rPr>
          <w:rFonts w:ascii="Times New Roman" w:hAnsi="Times New Roman" w:cs="Times New Roman"/>
          <w:sz w:val="24"/>
          <w:szCs w:val="24"/>
        </w:rPr>
        <w:lastRenderedPageBreak/>
        <w:t>DELEU, D.</w:t>
      </w:r>
      <w:r>
        <w:rPr>
          <w:rFonts w:ascii="Times New Roman" w:hAnsi="Times New Roman" w:cs="Times New Roman"/>
          <w:sz w:val="24"/>
          <w:szCs w:val="24"/>
        </w:rPr>
        <w:t>;</w:t>
      </w:r>
      <w:r w:rsidRPr="008D439E">
        <w:rPr>
          <w:rFonts w:ascii="Times New Roman" w:hAnsi="Times New Roman" w:cs="Times New Roman"/>
          <w:sz w:val="24"/>
          <w:szCs w:val="24"/>
        </w:rPr>
        <w:t xml:space="preserve"> NORTHWAY, M.G.</w:t>
      </w:r>
      <w:r>
        <w:rPr>
          <w:rFonts w:ascii="Times New Roman" w:hAnsi="Times New Roman" w:cs="Times New Roman"/>
          <w:sz w:val="24"/>
          <w:szCs w:val="24"/>
        </w:rPr>
        <w:t>;</w:t>
      </w:r>
      <w:r w:rsidRPr="008D439E">
        <w:rPr>
          <w:rFonts w:ascii="Times New Roman" w:hAnsi="Times New Roman" w:cs="Times New Roman"/>
          <w:sz w:val="24"/>
          <w:szCs w:val="24"/>
        </w:rPr>
        <w:t xml:space="preserve"> HANSSENS, Y. Clinical Pharmacokinetic and Pharmacodynamic Properties of Drugs Used in the Treatment of Parkinson’s Disease. </w:t>
      </w:r>
      <w:r w:rsidRPr="008D439E">
        <w:rPr>
          <w:rFonts w:ascii="Times New Roman" w:hAnsi="Times New Roman" w:cs="Times New Roman"/>
          <w:b/>
          <w:sz w:val="24"/>
          <w:szCs w:val="24"/>
        </w:rPr>
        <w:t>Clin.Pharmacokinetic</w:t>
      </w:r>
      <w:r w:rsidRPr="008D439E">
        <w:rPr>
          <w:rFonts w:ascii="Times New Roman" w:hAnsi="Times New Roman" w:cs="Times New Roman"/>
          <w:sz w:val="24"/>
          <w:szCs w:val="24"/>
        </w:rPr>
        <w:t xml:space="preserve">, </w:t>
      </w:r>
      <w:r>
        <w:rPr>
          <w:rFonts w:ascii="Times New Roman" w:hAnsi="Times New Roman" w:cs="Times New Roman"/>
          <w:sz w:val="24"/>
          <w:szCs w:val="24"/>
        </w:rPr>
        <w:t>v.</w:t>
      </w:r>
      <w:r w:rsidRPr="008D439E">
        <w:rPr>
          <w:rFonts w:ascii="Times New Roman" w:hAnsi="Times New Roman" w:cs="Times New Roman"/>
          <w:sz w:val="24"/>
          <w:szCs w:val="24"/>
        </w:rPr>
        <w:t>41</w:t>
      </w:r>
      <w:r>
        <w:rPr>
          <w:rFonts w:ascii="Times New Roman" w:hAnsi="Times New Roman" w:cs="Times New Roman"/>
          <w:sz w:val="24"/>
          <w:szCs w:val="24"/>
        </w:rPr>
        <w:t>, n.</w:t>
      </w:r>
      <w:r w:rsidRPr="008D439E">
        <w:rPr>
          <w:rFonts w:ascii="Times New Roman" w:hAnsi="Times New Roman" w:cs="Times New Roman"/>
          <w:sz w:val="24"/>
          <w:szCs w:val="24"/>
        </w:rPr>
        <w:t xml:space="preserve">4, </w:t>
      </w:r>
      <w:r>
        <w:rPr>
          <w:rFonts w:ascii="Times New Roman" w:hAnsi="Times New Roman" w:cs="Times New Roman"/>
          <w:sz w:val="24"/>
          <w:szCs w:val="24"/>
        </w:rPr>
        <w:t xml:space="preserve">p. </w:t>
      </w:r>
      <w:r w:rsidRPr="008D439E">
        <w:rPr>
          <w:rFonts w:ascii="Times New Roman" w:hAnsi="Times New Roman" w:cs="Times New Roman"/>
          <w:sz w:val="24"/>
          <w:szCs w:val="24"/>
        </w:rPr>
        <w:t>261-309, 2002</w:t>
      </w:r>
      <w:r>
        <w:rPr>
          <w:rFonts w:ascii="Times New Roman" w:hAnsi="Times New Roman" w:cs="Times New Roman"/>
          <w:sz w:val="24"/>
          <w:szCs w:val="24"/>
        </w:rPr>
        <w:t>.</w:t>
      </w:r>
      <w:r w:rsidR="00BE65ED">
        <w:rPr>
          <w:rFonts w:ascii="Times New Roman" w:hAnsi="Times New Roman" w:cs="Times New Roman"/>
          <w:sz w:val="24"/>
          <w:szCs w:val="24"/>
        </w:rPr>
        <w:t xml:space="preserve"> </w:t>
      </w:r>
      <w:r w:rsidR="00BE65ED" w:rsidRPr="00937858">
        <w:rPr>
          <w:rFonts w:ascii="Times New Roman" w:hAnsi="Times New Roman" w:cs="Times New Roman"/>
          <w:sz w:val="24"/>
          <w:szCs w:val="24"/>
        </w:rPr>
        <w:t>DOI:</w:t>
      </w:r>
      <w:r w:rsidR="00BE65ED" w:rsidRPr="00937858">
        <w:rPr>
          <w:rFonts w:ascii="Times New Roman" w:hAnsi="Times New Roman" w:cs="Times New Roman"/>
          <w:sz w:val="24"/>
          <w:szCs w:val="24"/>
          <w:shd w:val="clear" w:color="auto" w:fill="FFFFFF"/>
        </w:rPr>
        <w:t>10.2165/00003088-200241040-00003</w:t>
      </w:r>
      <w:r w:rsidR="00937858" w:rsidRPr="00937858">
        <w:rPr>
          <w:rFonts w:ascii="Times New Roman" w:hAnsi="Times New Roman" w:cs="Times New Roman"/>
          <w:sz w:val="24"/>
          <w:szCs w:val="24"/>
          <w:shd w:val="clear" w:color="auto" w:fill="FFFFFF"/>
        </w:rPr>
        <w:t>. Disponível em https://pubmed.ncbi.nlm.nih.gov/11978145</w:t>
      </w:r>
      <w:r w:rsidR="00937858">
        <w:rPr>
          <w:rFonts w:ascii="Times New Roman" w:hAnsi="Times New Roman" w:cs="Times New Roman"/>
          <w:sz w:val="24"/>
          <w:szCs w:val="24"/>
          <w:shd w:val="clear" w:color="auto" w:fill="FFFFFF"/>
        </w:rPr>
        <w:t>.</w:t>
      </w:r>
    </w:p>
    <w:p w14:paraId="2B66CD3D" w14:textId="19EF6F47" w:rsidR="002955FB" w:rsidRPr="008D439E" w:rsidRDefault="002955FB" w:rsidP="003656A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KATZUNG, B.G.; VANDERAH, T.W. </w:t>
      </w:r>
      <w:r w:rsidRPr="008D439E">
        <w:rPr>
          <w:rFonts w:ascii="Times New Roman" w:hAnsi="Times New Roman" w:cs="Times New Roman"/>
          <w:b/>
          <w:sz w:val="24"/>
          <w:szCs w:val="24"/>
        </w:rPr>
        <w:t>Basic and Clinical Pharmacology.</w:t>
      </w:r>
      <w:r w:rsidRPr="008D439E">
        <w:rPr>
          <w:rFonts w:ascii="Times New Roman" w:hAnsi="Times New Roman" w:cs="Times New Roman"/>
          <w:sz w:val="24"/>
          <w:szCs w:val="24"/>
        </w:rPr>
        <w:t xml:space="preserve"> 15</w:t>
      </w:r>
      <w:r>
        <w:rPr>
          <w:rFonts w:ascii="Times New Roman" w:hAnsi="Times New Roman" w:cs="Times New Roman"/>
          <w:sz w:val="24"/>
          <w:szCs w:val="24"/>
        </w:rPr>
        <w:t>.</w:t>
      </w:r>
      <w:r w:rsidRPr="008D439E">
        <w:rPr>
          <w:rFonts w:ascii="Times New Roman" w:hAnsi="Times New Roman" w:cs="Times New Roman"/>
          <w:sz w:val="24"/>
          <w:szCs w:val="24"/>
        </w:rPr>
        <w:t xml:space="preserve"> ed. Mc Graw Hill Education, 2020.</w:t>
      </w:r>
      <w:r>
        <w:rPr>
          <w:rFonts w:ascii="Times New Roman" w:hAnsi="Times New Roman" w:cs="Times New Roman"/>
          <w:sz w:val="24"/>
          <w:szCs w:val="24"/>
        </w:rPr>
        <w:t xml:space="preserve"> 1761 p.</w:t>
      </w:r>
      <w:r w:rsidRPr="008D439E">
        <w:rPr>
          <w:rFonts w:ascii="Times New Roman" w:hAnsi="Times New Roman" w:cs="Times New Roman"/>
          <w:sz w:val="24"/>
          <w:szCs w:val="24"/>
        </w:rPr>
        <w:t xml:space="preserve"> </w:t>
      </w:r>
      <w:r w:rsidR="000536E2" w:rsidRPr="000536E2">
        <w:rPr>
          <w:rFonts w:ascii="Times New Roman" w:eastAsiaTheme="minorHAnsi" w:hAnsi="Times New Roman" w:cs="Times New Roman"/>
          <w:sz w:val="24"/>
          <w:szCs w:val="24"/>
          <w:lang w:eastAsia="en-US"/>
        </w:rPr>
        <w:t>ISBN:</w:t>
      </w:r>
      <w:r w:rsidR="000536E2">
        <w:rPr>
          <w:rFonts w:ascii="Times New Roman" w:eastAsiaTheme="minorHAnsi" w:hAnsi="Times New Roman" w:cs="Times New Roman"/>
          <w:sz w:val="24"/>
          <w:szCs w:val="24"/>
          <w:lang w:eastAsia="en-US"/>
        </w:rPr>
        <w:t xml:space="preserve"> 978-85-8055-227-0</w:t>
      </w:r>
      <w:r w:rsidR="00937858">
        <w:rPr>
          <w:rFonts w:ascii="Times New Roman" w:eastAsiaTheme="minorHAnsi" w:hAnsi="Times New Roman" w:cs="Times New Roman"/>
          <w:sz w:val="24"/>
          <w:szCs w:val="24"/>
          <w:lang w:eastAsia="en-US"/>
        </w:rPr>
        <w:t>.</w:t>
      </w:r>
    </w:p>
    <w:p w14:paraId="21DC5DD3" w14:textId="0E0DDC37" w:rsidR="002955FB" w:rsidRPr="008D439E" w:rsidRDefault="002955FB" w:rsidP="003656A2">
      <w:pPr>
        <w:spacing w:after="240" w:line="360" w:lineRule="auto"/>
        <w:jc w:val="both"/>
        <w:rPr>
          <w:rFonts w:ascii="Times New Roman" w:hAnsi="Times New Roman" w:cs="Times New Roman"/>
          <w:sz w:val="24"/>
          <w:szCs w:val="24"/>
        </w:rPr>
      </w:pPr>
      <w:r w:rsidRPr="008D439E">
        <w:rPr>
          <w:rFonts w:ascii="Times New Roman" w:hAnsi="Times New Roman" w:cs="Times New Roman"/>
          <w:sz w:val="24"/>
          <w:szCs w:val="24"/>
        </w:rPr>
        <w:t>ZHANG, Y-F.</w:t>
      </w:r>
      <w:r>
        <w:rPr>
          <w:rFonts w:ascii="Times New Roman" w:hAnsi="Times New Roman" w:cs="Times New Roman"/>
          <w:sz w:val="24"/>
          <w:szCs w:val="24"/>
        </w:rPr>
        <w:t xml:space="preserve">; </w:t>
      </w:r>
      <w:r w:rsidRPr="008D439E">
        <w:rPr>
          <w:rFonts w:ascii="Times New Roman" w:hAnsi="Times New Roman" w:cs="Times New Roman"/>
          <w:sz w:val="24"/>
          <w:szCs w:val="24"/>
        </w:rPr>
        <w:t xml:space="preserve">CRAGG, S.J. Revisiting dopamine-acetylcholine imbalance in Parkinson’s disease: Glutamate co-transmission as an exciting partner in crime. </w:t>
      </w:r>
      <w:r w:rsidRPr="008D439E">
        <w:rPr>
          <w:rFonts w:ascii="Times New Roman" w:hAnsi="Times New Roman" w:cs="Times New Roman"/>
          <w:b/>
          <w:sz w:val="24"/>
          <w:szCs w:val="24"/>
        </w:rPr>
        <w:t>Neuron</w:t>
      </w:r>
      <w:r w:rsidRPr="008D439E">
        <w:rPr>
          <w:rFonts w:ascii="Times New Roman" w:hAnsi="Times New Roman" w:cs="Times New Roman"/>
          <w:sz w:val="24"/>
          <w:szCs w:val="24"/>
        </w:rPr>
        <w:t xml:space="preserve">, </w:t>
      </w:r>
      <w:r>
        <w:rPr>
          <w:rFonts w:ascii="Times New Roman" w:hAnsi="Times New Roman" w:cs="Times New Roman"/>
          <w:sz w:val="24"/>
          <w:szCs w:val="24"/>
        </w:rPr>
        <w:t>v.</w:t>
      </w:r>
      <w:r w:rsidRPr="008D439E">
        <w:rPr>
          <w:rFonts w:ascii="Times New Roman" w:hAnsi="Times New Roman" w:cs="Times New Roman"/>
          <w:sz w:val="24"/>
          <w:szCs w:val="24"/>
        </w:rPr>
        <w:t xml:space="preserve">109, April 7, </w:t>
      </w:r>
      <w:r>
        <w:rPr>
          <w:rFonts w:ascii="Times New Roman" w:hAnsi="Times New Roman" w:cs="Times New Roman"/>
          <w:sz w:val="24"/>
          <w:szCs w:val="24"/>
        </w:rPr>
        <w:t xml:space="preserve">p. 1070-1071, </w:t>
      </w:r>
      <w:r w:rsidRPr="008D439E">
        <w:rPr>
          <w:rFonts w:ascii="Times New Roman" w:hAnsi="Times New Roman" w:cs="Times New Roman"/>
          <w:sz w:val="24"/>
          <w:szCs w:val="24"/>
        </w:rPr>
        <w:t>2021.</w:t>
      </w:r>
      <w:r w:rsidR="0024465D">
        <w:rPr>
          <w:rFonts w:ascii="Times New Roman" w:hAnsi="Times New Roman" w:cs="Times New Roman"/>
          <w:sz w:val="24"/>
          <w:szCs w:val="24"/>
        </w:rPr>
        <w:t xml:space="preserve"> </w:t>
      </w:r>
      <w:r w:rsidR="0024465D" w:rsidRPr="0024465D">
        <w:rPr>
          <w:rFonts w:ascii="Times New Roman" w:hAnsi="Times New Roman" w:cs="Times New Roman"/>
          <w:sz w:val="24"/>
          <w:szCs w:val="24"/>
          <w:shd w:val="clear" w:color="auto" w:fill="FFFFFF"/>
        </w:rPr>
        <w:t>DOI: org/10.1016/j.neuron.2021.03.018</w:t>
      </w:r>
      <w:r w:rsidR="00937858">
        <w:rPr>
          <w:rFonts w:ascii="Times New Roman" w:hAnsi="Times New Roman" w:cs="Times New Roman"/>
          <w:sz w:val="24"/>
          <w:szCs w:val="24"/>
          <w:shd w:val="clear" w:color="auto" w:fill="FFFFFF"/>
        </w:rPr>
        <w:t xml:space="preserve">. Disponível em </w:t>
      </w:r>
      <w:r w:rsidR="00937858" w:rsidRPr="00937858">
        <w:rPr>
          <w:rFonts w:ascii="Times New Roman" w:hAnsi="Times New Roman" w:cs="Times New Roman"/>
          <w:sz w:val="24"/>
          <w:szCs w:val="24"/>
          <w:shd w:val="clear" w:color="auto" w:fill="FFFFFF"/>
        </w:rPr>
        <w:t>https://www.sciencedirect.com/science/article/pii/S0896627321001884</w:t>
      </w:r>
      <w:r w:rsidR="00937858">
        <w:rPr>
          <w:rFonts w:ascii="Times New Roman" w:hAnsi="Times New Roman" w:cs="Times New Roman"/>
          <w:sz w:val="24"/>
          <w:szCs w:val="24"/>
          <w:shd w:val="clear" w:color="auto" w:fill="FFFFFF"/>
        </w:rPr>
        <w:t>.</w:t>
      </w:r>
    </w:p>
    <w:p w14:paraId="1E083821" w14:textId="6D9BE118" w:rsidR="002955FB" w:rsidRDefault="002955FB" w:rsidP="00816861">
      <w:pPr>
        <w:spacing w:before="240" w:after="240" w:line="360" w:lineRule="auto"/>
        <w:jc w:val="both"/>
        <w:rPr>
          <w:rFonts w:ascii="Times New Roman" w:hAnsi="Times New Roman" w:cs="Times New Roman"/>
          <w:sz w:val="24"/>
          <w:szCs w:val="24"/>
        </w:rPr>
      </w:pPr>
    </w:p>
    <w:p w14:paraId="101741D8" w14:textId="6745B323" w:rsidR="00551EA8" w:rsidRDefault="00551EA8" w:rsidP="00816861">
      <w:pPr>
        <w:spacing w:before="240" w:after="240" w:line="360" w:lineRule="auto"/>
        <w:jc w:val="both"/>
        <w:rPr>
          <w:rFonts w:ascii="Times New Roman" w:hAnsi="Times New Roman" w:cs="Times New Roman"/>
          <w:sz w:val="24"/>
          <w:szCs w:val="24"/>
        </w:rPr>
      </w:pPr>
    </w:p>
    <w:p w14:paraId="77F64457" w14:textId="3DA8BCC2" w:rsidR="00551EA8" w:rsidRDefault="00551EA8" w:rsidP="00816861">
      <w:pPr>
        <w:spacing w:before="240" w:after="240" w:line="360" w:lineRule="auto"/>
        <w:jc w:val="both"/>
        <w:rPr>
          <w:rFonts w:ascii="Times New Roman" w:hAnsi="Times New Roman" w:cs="Times New Roman"/>
          <w:sz w:val="24"/>
          <w:szCs w:val="24"/>
        </w:rPr>
      </w:pPr>
    </w:p>
    <w:p w14:paraId="0D5E41C3" w14:textId="740D7CCD" w:rsidR="00551EA8" w:rsidRDefault="00551EA8" w:rsidP="00816861">
      <w:pPr>
        <w:spacing w:before="240" w:after="240" w:line="360" w:lineRule="auto"/>
        <w:jc w:val="both"/>
        <w:rPr>
          <w:rFonts w:ascii="Times New Roman" w:hAnsi="Times New Roman" w:cs="Times New Roman"/>
          <w:sz w:val="24"/>
          <w:szCs w:val="24"/>
        </w:rPr>
      </w:pPr>
    </w:p>
    <w:p w14:paraId="4479AFB2" w14:textId="0B5616CF" w:rsidR="00551EA8" w:rsidRDefault="00551EA8" w:rsidP="00816861">
      <w:pPr>
        <w:spacing w:before="240" w:after="240" w:line="360" w:lineRule="auto"/>
        <w:jc w:val="both"/>
        <w:rPr>
          <w:rFonts w:ascii="Times New Roman" w:hAnsi="Times New Roman" w:cs="Times New Roman"/>
          <w:sz w:val="24"/>
          <w:szCs w:val="24"/>
        </w:rPr>
      </w:pPr>
    </w:p>
    <w:p w14:paraId="00B5C032" w14:textId="579AEC18" w:rsidR="00551EA8" w:rsidRDefault="00551EA8" w:rsidP="00816861">
      <w:pPr>
        <w:spacing w:before="240" w:after="240" w:line="360" w:lineRule="auto"/>
        <w:jc w:val="both"/>
        <w:rPr>
          <w:rFonts w:ascii="Times New Roman" w:hAnsi="Times New Roman" w:cs="Times New Roman"/>
          <w:sz w:val="24"/>
          <w:szCs w:val="24"/>
        </w:rPr>
      </w:pPr>
    </w:p>
    <w:p w14:paraId="6D603BD2" w14:textId="1FE3CA32" w:rsidR="00551EA8" w:rsidRDefault="00551EA8" w:rsidP="00816861">
      <w:pPr>
        <w:spacing w:before="240" w:after="240" w:line="360" w:lineRule="auto"/>
        <w:jc w:val="both"/>
        <w:rPr>
          <w:rFonts w:ascii="Times New Roman" w:hAnsi="Times New Roman" w:cs="Times New Roman"/>
          <w:sz w:val="24"/>
          <w:szCs w:val="24"/>
        </w:rPr>
      </w:pPr>
    </w:p>
    <w:p w14:paraId="00D0B104" w14:textId="6123998D" w:rsidR="00551EA8" w:rsidRDefault="00551EA8" w:rsidP="00816861">
      <w:pPr>
        <w:spacing w:before="240" w:after="240" w:line="360" w:lineRule="auto"/>
        <w:jc w:val="both"/>
        <w:rPr>
          <w:rFonts w:ascii="Times New Roman" w:hAnsi="Times New Roman" w:cs="Times New Roman"/>
          <w:sz w:val="24"/>
          <w:szCs w:val="24"/>
        </w:rPr>
      </w:pPr>
    </w:p>
    <w:p w14:paraId="2DC6B1C8" w14:textId="3A9F18C1" w:rsidR="00551EA8" w:rsidRDefault="00551EA8" w:rsidP="00816861">
      <w:pPr>
        <w:spacing w:before="240" w:after="240" w:line="360" w:lineRule="auto"/>
        <w:jc w:val="both"/>
        <w:rPr>
          <w:rFonts w:ascii="Times New Roman" w:hAnsi="Times New Roman" w:cs="Times New Roman"/>
          <w:sz w:val="24"/>
          <w:szCs w:val="24"/>
        </w:rPr>
      </w:pPr>
    </w:p>
    <w:p w14:paraId="04856874" w14:textId="0D04D06F" w:rsidR="00551EA8" w:rsidRDefault="00551EA8" w:rsidP="00816861">
      <w:pPr>
        <w:spacing w:before="240" w:after="240" w:line="360" w:lineRule="auto"/>
        <w:jc w:val="both"/>
        <w:rPr>
          <w:rFonts w:ascii="Times New Roman" w:hAnsi="Times New Roman" w:cs="Times New Roman"/>
          <w:sz w:val="24"/>
          <w:szCs w:val="24"/>
        </w:rPr>
      </w:pPr>
    </w:p>
    <w:p w14:paraId="0CBCDED6" w14:textId="44BD672C" w:rsidR="00551EA8" w:rsidRDefault="00551EA8" w:rsidP="00816861">
      <w:pPr>
        <w:spacing w:before="240" w:after="240" w:line="360" w:lineRule="auto"/>
        <w:jc w:val="both"/>
        <w:rPr>
          <w:rFonts w:ascii="Times New Roman" w:hAnsi="Times New Roman" w:cs="Times New Roman"/>
          <w:sz w:val="24"/>
          <w:szCs w:val="24"/>
        </w:rPr>
      </w:pPr>
    </w:p>
    <w:p w14:paraId="312BDC00" w14:textId="7AA3BDBE" w:rsidR="00551EA8" w:rsidRDefault="00551EA8" w:rsidP="00816861">
      <w:pPr>
        <w:spacing w:before="240" w:after="240" w:line="360" w:lineRule="auto"/>
        <w:jc w:val="both"/>
        <w:rPr>
          <w:rFonts w:ascii="Times New Roman" w:hAnsi="Times New Roman" w:cs="Times New Roman"/>
          <w:sz w:val="24"/>
          <w:szCs w:val="24"/>
        </w:rPr>
      </w:pPr>
    </w:p>
    <w:p w14:paraId="76B328BE" w14:textId="522EF1A4" w:rsidR="00551EA8" w:rsidRDefault="00551EA8" w:rsidP="00816861">
      <w:pPr>
        <w:spacing w:before="240" w:after="240" w:line="360" w:lineRule="auto"/>
        <w:jc w:val="both"/>
        <w:rPr>
          <w:rFonts w:ascii="Times New Roman" w:hAnsi="Times New Roman" w:cs="Times New Roman"/>
          <w:sz w:val="24"/>
          <w:szCs w:val="24"/>
        </w:rPr>
      </w:pPr>
    </w:p>
    <w:p w14:paraId="6DF8FAB7" w14:textId="03B72C08" w:rsidR="00551EA8" w:rsidRDefault="00551EA8" w:rsidP="00816861">
      <w:pPr>
        <w:spacing w:before="240" w:after="240" w:line="360" w:lineRule="auto"/>
        <w:jc w:val="both"/>
        <w:rPr>
          <w:rFonts w:ascii="Times New Roman" w:hAnsi="Times New Roman" w:cs="Times New Roman"/>
          <w:sz w:val="24"/>
          <w:szCs w:val="24"/>
        </w:rPr>
      </w:pPr>
    </w:p>
    <w:p w14:paraId="2520D19A" w14:textId="7715B83D" w:rsidR="00551EA8" w:rsidRDefault="00551EA8" w:rsidP="00816861">
      <w:pPr>
        <w:spacing w:before="240" w:after="240" w:line="360" w:lineRule="auto"/>
        <w:jc w:val="both"/>
        <w:rPr>
          <w:rFonts w:ascii="Times New Roman" w:hAnsi="Times New Roman" w:cs="Times New Roman"/>
          <w:sz w:val="24"/>
          <w:szCs w:val="24"/>
        </w:rPr>
      </w:pPr>
    </w:p>
    <w:p w14:paraId="1749FE50" w14:textId="0CAE0A2C" w:rsidR="00551EA8" w:rsidRDefault="00551EA8" w:rsidP="00816861">
      <w:pPr>
        <w:spacing w:before="240" w:after="240" w:line="360" w:lineRule="auto"/>
        <w:jc w:val="both"/>
        <w:rPr>
          <w:rFonts w:ascii="Times New Roman" w:hAnsi="Times New Roman" w:cs="Times New Roman"/>
          <w:sz w:val="24"/>
          <w:szCs w:val="24"/>
        </w:rPr>
      </w:pPr>
    </w:p>
    <w:p w14:paraId="0BC8FBED" w14:textId="38756094" w:rsidR="00551EA8" w:rsidRDefault="00551EA8" w:rsidP="00816861">
      <w:pPr>
        <w:spacing w:before="240" w:after="240" w:line="360" w:lineRule="auto"/>
        <w:jc w:val="both"/>
        <w:rPr>
          <w:rFonts w:ascii="Times New Roman" w:hAnsi="Times New Roman" w:cs="Times New Roman"/>
          <w:sz w:val="24"/>
          <w:szCs w:val="24"/>
        </w:rPr>
      </w:pPr>
    </w:p>
    <w:p w14:paraId="0A06F16D" w14:textId="77777777" w:rsidR="00551EA8" w:rsidRPr="008D439E" w:rsidRDefault="00551EA8" w:rsidP="00816861">
      <w:pPr>
        <w:spacing w:before="240" w:after="240" w:line="360" w:lineRule="auto"/>
        <w:jc w:val="both"/>
        <w:rPr>
          <w:rFonts w:ascii="Times New Roman" w:hAnsi="Times New Roman" w:cs="Times New Roman"/>
          <w:sz w:val="24"/>
          <w:szCs w:val="24"/>
        </w:rPr>
      </w:pPr>
    </w:p>
    <w:p w14:paraId="7BC81E78" w14:textId="631CDFA5" w:rsidR="002955FB" w:rsidRPr="002A351B" w:rsidRDefault="002A351B" w:rsidP="00816861">
      <w:pPr>
        <w:spacing w:line="360" w:lineRule="auto"/>
        <w:jc w:val="both"/>
        <w:rPr>
          <w:b/>
          <w:bCs/>
          <w:sz w:val="24"/>
          <w:szCs w:val="24"/>
        </w:rPr>
      </w:pPr>
      <w:r w:rsidRPr="002A351B">
        <w:rPr>
          <w:rFonts w:ascii="Times New Roman" w:hAnsi="Times New Roman" w:cs="Times New Roman"/>
          <w:b/>
          <w:bCs/>
          <w:sz w:val="24"/>
          <w:szCs w:val="24"/>
        </w:rPr>
        <w:t>CAPÍTULO 3 - FITOCANABINÓIDES NO TRATAMENTO ADJUVANTE DA DOENÇA DE PARKINSON</w:t>
      </w:r>
    </w:p>
    <w:p w14:paraId="5DE8CCF5" w14:textId="77777777" w:rsidR="002955FB" w:rsidRPr="000536E2" w:rsidRDefault="002955FB" w:rsidP="00816861">
      <w:pPr>
        <w:tabs>
          <w:tab w:val="left" w:pos="284"/>
        </w:tabs>
        <w:spacing w:line="360" w:lineRule="auto"/>
        <w:ind w:right="49"/>
        <w:jc w:val="both"/>
        <w:rPr>
          <w:rFonts w:ascii="Times New Roman" w:hAnsi="Times New Roman" w:cs="Times New Roman"/>
          <w:bCs/>
          <w:sz w:val="24"/>
          <w:szCs w:val="24"/>
        </w:rPr>
      </w:pPr>
      <w:r w:rsidRPr="00116B1A">
        <w:rPr>
          <w:rFonts w:ascii="Times New Roman" w:hAnsi="Times New Roman" w:cs="Times New Roman"/>
          <w:b/>
          <w:sz w:val="24"/>
          <w:szCs w:val="24"/>
        </w:rPr>
        <w:tab/>
      </w:r>
      <w:r w:rsidRPr="000536E2">
        <w:rPr>
          <w:rFonts w:ascii="Times New Roman" w:hAnsi="Times New Roman" w:cs="Times New Roman"/>
          <w:bCs/>
          <w:sz w:val="24"/>
          <w:szCs w:val="24"/>
        </w:rPr>
        <w:t xml:space="preserve">James Parkinson descreveu na forma de ensaio - em 1817 uma condição peculiar que mesclava tremores, tendência de anteflexão do tronco, alterações da marcha e lentificação global dos movimentos- denominada por ele “paralisia agitante”. Na mesma descrição, foram apontados sintomas considerados típicos, como constipação intestinal, humor deprimido, apatia e tendência ao “delirium” nos estágios mais avançados. Parkinson relatou as manifestações clínicas de 6 pacientes, todos do sexo masculino. Três indivíduos foram inicialmente observados informalmente e examinados posteriormente. Um dos pacientes nunca foi examinado, apenas observado a distância.  </w:t>
      </w:r>
    </w:p>
    <w:p w14:paraId="470BB9F5" w14:textId="328A40CC" w:rsidR="002955FB" w:rsidRPr="000536E2" w:rsidRDefault="002955FB" w:rsidP="00816861">
      <w:pPr>
        <w:tabs>
          <w:tab w:val="left" w:pos="284"/>
        </w:tabs>
        <w:spacing w:line="360" w:lineRule="auto"/>
        <w:ind w:right="49"/>
        <w:jc w:val="both"/>
        <w:rPr>
          <w:rFonts w:ascii="Times New Roman" w:hAnsi="Times New Roman" w:cs="Times New Roman"/>
          <w:bCs/>
          <w:sz w:val="24"/>
          <w:szCs w:val="24"/>
        </w:rPr>
      </w:pPr>
      <w:r w:rsidRPr="000536E2">
        <w:rPr>
          <w:rFonts w:ascii="Times New Roman" w:hAnsi="Times New Roman" w:cs="Times New Roman"/>
          <w:bCs/>
          <w:sz w:val="24"/>
          <w:szCs w:val="24"/>
        </w:rPr>
        <w:tab/>
        <w:t xml:space="preserve">Parkinson não descreveu as alterações da mímica facial e acreditava que a condição poupada a cognição dos pacientes. Também não há menção ao sinal central da síndrome:  a perda da amplitude dos movimentos (bradicinesia). Parkinson especulou sobre a provável localização da patologia no bulbo e não teceu comentários mais aprofundados sobre a fisiopatologia. </w:t>
      </w:r>
    </w:p>
    <w:p w14:paraId="27E9B583" w14:textId="77777777" w:rsidR="002955FB" w:rsidRPr="000536E2" w:rsidRDefault="002955FB" w:rsidP="00816861">
      <w:pPr>
        <w:tabs>
          <w:tab w:val="left" w:pos="284"/>
        </w:tabs>
        <w:spacing w:line="360" w:lineRule="auto"/>
        <w:ind w:right="49"/>
        <w:jc w:val="both"/>
        <w:rPr>
          <w:rFonts w:ascii="Times New Roman" w:hAnsi="Times New Roman" w:cs="Times New Roman"/>
          <w:bCs/>
          <w:sz w:val="24"/>
          <w:szCs w:val="24"/>
        </w:rPr>
      </w:pPr>
      <w:r w:rsidRPr="000536E2">
        <w:rPr>
          <w:rFonts w:ascii="Times New Roman" w:hAnsi="Times New Roman" w:cs="Times New Roman"/>
          <w:bCs/>
          <w:sz w:val="24"/>
          <w:szCs w:val="24"/>
        </w:rPr>
        <w:tab/>
        <w:t xml:space="preserve">Jean Martin Charcot - considerado o pai da neurologia moderna - referiu que a doença deveria ser denominada doença de Parkinson, dado o brilhantismo da descrição inicial. Atualmente sabe-se que a doença de Parkinson (DP) que afeta cerca de 1% da população acima de 65 anos, de forma um pouco mais comum entre os homens, sendo considerada a segunda doença neurodegenerativa mais comum, atrás apenas da doença de Alzheimer. </w:t>
      </w:r>
    </w:p>
    <w:p w14:paraId="4BE51D55" w14:textId="77777777" w:rsidR="002955FB" w:rsidRPr="000536E2" w:rsidRDefault="002955FB" w:rsidP="00816861">
      <w:pPr>
        <w:tabs>
          <w:tab w:val="left" w:pos="284"/>
        </w:tabs>
        <w:spacing w:line="360" w:lineRule="auto"/>
        <w:ind w:right="49"/>
        <w:jc w:val="both"/>
        <w:rPr>
          <w:rFonts w:ascii="Times New Roman" w:hAnsi="Times New Roman" w:cs="Times New Roman"/>
          <w:bCs/>
          <w:sz w:val="24"/>
          <w:szCs w:val="24"/>
        </w:rPr>
      </w:pPr>
      <w:r w:rsidRPr="000536E2">
        <w:rPr>
          <w:rFonts w:ascii="Times New Roman" w:hAnsi="Times New Roman" w:cs="Times New Roman"/>
          <w:bCs/>
          <w:sz w:val="24"/>
          <w:szCs w:val="24"/>
        </w:rPr>
        <w:tab/>
        <w:t xml:space="preserve">O conhecimento sobre os aspectos patológicos da DP avançou nas últimas décadas. Ressalta-se como marco a descrição dos critérios patológicos do “Banco de Cérebro de Londres” no início dos anos 90. Modernamente a DP está classificada entre as “alfa-sinucleinopatias”- condições que tem na  alfa-sinucleína o principal marcador de depósito, dentre elas a demência por corpúsculos de Lewy e a Atrofia de múltiplos sistemas (AMS). </w:t>
      </w:r>
    </w:p>
    <w:p w14:paraId="2FA32F4E" w14:textId="77777777" w:rsidR="002955FB" w:rsidRPr="000536E2" w:rsidRDefault="002955FB" w:rsidP="00816861">
      <w:pPr>
        <w:tabs>
          <w:tab w:val="left" w:pos="284"/>
        </w:tabs>
        <w:spacing w:line="360" w:lineRule="auto"/>
        <w:ind w:right="49"/>
        <w:jc w:val="both"/>
        <w:rPr>
          <w:rFonts w:ascii="Times New Roman" w:hAnsi="Times New Roman" w:cs="Times New Roman"/>
          <w:bCs/>
          <w:sz w:val="24"/>
          <w:szCs w:val="24"/>
        </w:rPr>
      </w:pPr>
      <w:r w:rsidRPr="000536E2">
        <w:rPr>
          <w:rFonts w:ascii="Times New Roman" w:hAnsi="Times New Roman" w:cs="Times New Roman"/>
          <w:bCs/>
          <w:sz w:val="24"/>
          <w:szCs w:val="24"/>
        </w:rPr>
        <w:tab/>
        <w:t xml:space="preserve">Modernamente, DP é considerada uma condição sistêmica, que possui uma longa fase pré-motora. Manifestações como hiposmia, constipação intestinal, distúrbio comportamental do sono REM (D CREM), depressão e apatia- denominadas “não motoras” - podem preceder em anos os primeiros sinais motores - e tem grande impacto na qualidade de vida dos pacientes. Atualmente o DCREM é considerado um dos principais marcadores clínicos das sinucleinopatias – principalmente quando com manifesta-se após os 60 anos de idade. </w:t>
      </w:r>
    </w:p>
    <w:p w14:paraId="225A8C9E" w14:textId="7CE48F3F" w:rsidR="002955FB" w:rsidRPr="000536E2" w:rsidRDefault="002955FB" w:rsidP="00816861">
      <w:pPr>
        <w:tabs>
          <w:tab w:val="left" w:pos="284"/>
        </w:tabs>
        <w:spacing w:line="360" w:lineRule="auto"/>
        <w:ind w:right="49"/>
        <w:jc w:val="both"/>
        <w:rPr>
          <w:rFonts w:ascii="Times New Roman" w:hAnsi="Times New Roman" w:cs="Times New Roman"/>
          <w:sz w:val="24"/>
          <w:szCs w:val="24"/>
        </w:rPr>
      </w:pPr>
      <w:r w:rsidRPr="000536E2">
        <w:rPr>
          <w:rFonts w:ascii="Times New Roman" w:hAnsi="Times New Roman" w:cs="Times New Roman"/>
          <w:b/>
          <w:sz w:val="24"/>
          <w:szCs w:val="24"/>
        </w:rPr>
        <w:tab/>
        <w:t xml:space="preserve">  </w:t>
      </w:r>
      <w:r w:rsidRPr="000536E2">
        <w:rPr>
          <w:rFonts w:ascii="Times New Roman" w:hAnsi="Times New Roman" w:cs="Times New Roman"/>
          <w:sz w:val="24"/>
          <w:szCs w:val="24"/>
        </w:rPr>
        <w:t xml:space="preserve">As evidências dos benefícios da </w:t>
      </w:r>
      <w:r w:rsidRPr="000536E2">
        <w:rPr>
          <w:rFonts w:ascii="Times New Roman" w:hAnsi="Times New Roman" w:cs="Times New Roman"/>
          <w:i/>
          <w:sz w:val="24"/>
          <w:szCs w:val="24"/>
        </w:rPr>
        <w:t xml:space="preserve">cannabis </w:t>
      </w:r>
      <w:r w:rsidRPr="000536E2">
        <w:rPr>
          <w:rFonts w:ascii="Times New Roman" w:hAnsi="Times New Roman" w:cs="Times New Roman"/>
          <w:sz w:val="24"/>
          <w:szCs w:val="24"/>
        </w:rPr>
        <w:t>na DP nos remontam ao século XIX. Em 1888, Gowers descreveu no seu famoso livro - “</w:t>
      </w:r>
      <w:r w:rsidRPr="000536E2">
        <w:rPr>
          <w:rFonts w:ascii="Times New Roman" w:hAnsi="Times New Roman" w:cs="Times New Roman"/>
          <w:i/>
          <w:sz w:val="24"/>
          <w:szCs w:val="24"/>
        </w:rPr>
        <w:t xml:space="preserve">A Manual of Diseases of the Nervous </w:t>
      </w:r>
      <w:r w:rsidRPr="000536E2">
        <w:rPr>
          <w:rFonts w:ascii="Times New Roman" w:hAnsi="Times New Roman" w:cs="Times New Roman"/>
          <w:i/>
          <w:sz w:val="24"/>
          <w:szCs w:val="24"/>
        </w:rPr>
        <w:lastRenderedPageBreak/>
        <w:t>System”</w:t>
      </w:r>
      <w:r w:rsidRPr="000536E2">
        <w:rPr>
          <w:rFonts w:ascii="Times New Roman" w:hAnsi="Times New Roman" w:cs="Times New Roman"/>
          <w:sz w:val="24"/>
          <w:szCs w:val="24"/>
        </w:rPr>
        <w:t xml:space="preserve"> -que os pacientes encontravam alívio sintomático dos tremores com a associação de tinturas de cânhamo indiano ao ópio. Atualmente, sabe-se que os canabinoides, em especial o tetrahid</w:t>
      </w:r>
      <w:r w:rsidR="000536E2">
        <w:rPr>
          <w:rFonts w:ascii="Times New Roman" w:hAnsi="Times New Roman" w:cs="Times New Roman"/>
          <w:sz w:val="24"/>
          <w:szCs w:val="24"/>
        </w:rPr>
        <w:t>r</w:t>
      </w:r>
      <w:r w:rsidRPr="000536E2">
        <w:rPr>
          <w:rFonts w:ascii="Times New Roman" w:hAnsi="Times New Roman" w:cs="Times New Roman"/>
          <w:sz w:val="24"/>
          <w:szCs w:val="24"/>
        </w:rPr>
        <w:t xml:space="preserve">ocanabinol (THC), tem papel modulador da transmissão dopaminérgica. </w:t>
      </w:r>
    </w:p>
    <w:p w14:paraId="06D1559B" w14:textId="77777777" w:rsidR="002955FB" w:rsidRPr="000536E2" w:rsidRDefault="002955FB" w:rsidP="00816861">
      <w:pPr>
        <w:tabs>
          <w:tab w:val="left" w:pos="284"/>
        </w:tabs>
        <w:spacing w:line="360" w:lineRule="auto"/>
        <w:ind w:right="49" w:firstLine="567"/>
        <w:jc w:val="both"/>
        <w:rPr>
          <w:rFonts w:ascii="Times New Roman" w:hAnsi="Times New Roman" w:cs="Times New Roman"/>
          <w:sz w:val="24"/>
          <w:szCs w:val="24"/>
        </w:rPr>
      </w:pPr>
      <w:r w:rsidRPr="000536E2">
        <w:rPr>
          <w:rFonts w:ascii="Times New Roman" w:hAnsi="Times New Roman" w:cs="Times New Roman"/>
          <w:sz w:val="24"/>
          <w:szCs w:val="24"/>
        </w:rPr>
        <w:t xml:space="preserve">Devido a alta densidade de receptores canabinoides CB1 nos núcleos da base, a DP tem sido investigada em pré-clínicos, estudos populacionais, estudos clínicos abertos e em pequenos estudos randomizados duplo-cego. </w:t>
      </w:r>
    </w:p>
    <w:p w14:paraId="27CDC45F" w14:textId="065629B2" w:rsidR="002955FB" w:rsidRPr="000536E2" w:rsidRDefault="002955FB" w:rsidP="00816861">
      <w:pPr>
        <w:tabs>
          <w:tab w:val="left" w:pos="284"/>
        </w:tabs>
        <w:spacing w:line="360" w:lineRule="auto"/>
        <w:ind w:right="49" w:firstLine="567"/>
        <w:jc w:val="both"/>
        <w:rPr>
          <w:rFonts w:ascii="Times New Roman" w:hAnsi="Times New Roman" w:cs="Times New Roman"/>
          <w:sz w:val="24"/>
          <w:szCs w:val="24"/>
        </w:rPr>
      </w:pPr>
      <w:r w:rsidRPr="000536E2">
        <w:rPr>
          <w:rFonts w:ascii="Times New Roman" w:hAnsi="Times New Roman" w:cs="Times New Roman"/>
          <w:sz w:val="24"/>
          <w:szCs w:val="24"/>
        </w:rPr>
        <w:t xml:space="preserve"> Os resultados da eficácia dos canabinoides nos sintomas motores são mistos. Em um estudo randomizado, conduzido por Carrol e colaboradores, a associação tetrahidrocanabinol:canabidiol (CBD) não demonstrou benefícios no tratamento das discinesias e nos escores do UPDRS (</w:t>
      </w:r>
      <w:r w:rsidRPr="000536E2">
        <w:rPr>
          <w:rFonts w:ascii="Times New Roman" w:hAnsi="Times New Roman" w:cs="Times New Roman"/>
          <w:i/>
          <w:sz w:val="24"/>
          <w:szCs w:val="24"/>
        </w:rPr>
        <w:t>Unified Parkinson’s Disease Rating Scale</w:t>
      </w:r>
      <w:r w:rsidRPr="000536E2">
        <w:rPr>
          <w:rFonts w:ascii="Times New Roman" w:hAnsi="Times New Roman" w:cs="Times New Roman"/>
          <w:sz w:val="24"/>
          <w:szCs w:val="24"/>
        </w:rPr>
        <w:t>), apesar dos investigadores ressaltarem que o tratamento foi bem tolerado</w:t>
      </w:r>
      <w:r w:rsidRPr="000536E2">
        <w:rPr>
          <w:rFonts w:ascii="Times New Roman" w:hAnsi="Times New Roman" w:cs="Times New Roman"/>
          <w:sz w:val="24"/>
          <w:szCs w:val="24"/>
        </w:rPr>
        <w:fldChar w:fldCharType="begin" w:fldLock="1"/>
      </w:r>
      <w:r w:rsidRPr="000536E2">
        <w:rPr>
          <w:rFonts w:ascii="Times New Roman" w:hAnsi="Times New Roman" w:cs="Times New Roman"/>
          <w:sz w:val="24"/>
          <w:szCs w:val="24"/>
        </w:rPr>
        <w:instrText>ADDIN CSL_CITATION {"citationItems":[{"id":"ITEM-1","itemData":{"DOI":"10.1212/01.wnl.0000140288.48796.8e","ISSN":"1526-632X","PMID":"15477546","abstract":"BACKGROUND The long-term treatment of Parkinson disease (PD) may be complicated by the development of levodopa-induced dyskinesia. Clinical and animal model data support the view that modulation of cannabinoid function may exert an antidyskinetic effect. The authors conducted a randomized, double-blind, placebo-controlled crossover trial to examine the hypothesis that cannabis may have a beneficial effect on dyskinesia in PD. METHODS A 4-week dose escalation study was performed to assess the safety and tolerability of cannabis in six PD patients with levodopa-induced dyskinesia. Then a randomized placebo-controlled crossover study (RCT) was performed, in which 19 PD patients were randomized to receive oral cannabis extract followed by placebo or vice versa. Each treatment phase lasted for 4 weeks with an intervening 2-week washout phase. The primary outcome measure was a change in Unified Parkinson's Disease Rating Scale (UPDRS) (items 32 to 34) dyskinesia score. Secondary outcome measures included the Rush scale, Bain scale, tablet arm drawing task, and total UPDRS score following a levodopa challenge, as well as patient-completed measures of a dyskinesia activities of daily living (ADL) scale, the PDQ-39, on-off diaries, and a range of category rating scales. RESULTS Seventeen patients completed the RCT. Cannabis was well tolerated, and had no pro- or antiparkinsonian action. There was no evidence for a treatment effect on levodopa-induced dyskinesia as assessed by the UPDRS, or any of the secondary outcome measures. CONCLUSIONS Orally administered cannabis extract resulted in no objective or subjective improvement in dyskinesias or parkinsonism.","author":[{"dropping-particle":"","family":"Carroll","given":"C B","non-dropping-particle":"","parse-names":false,"suffix":""},{"dropping-particle":"","family":"Bain","given":"P G","non-dropping-particle":"","parse-names":false,"suffix":""},{"dropping-particle":"","family":"Teare","given":"L","non-dropping-particle":"","parse-names":false,"suffix":""},{"dropping-particle":"","family":"Liu","given":"X","non-dropping-particle":"","parse-names":false,"suffix":""},{"dropping-particle":"","family":"Joint","given":"C","non-dropping-particle":"","parse-names":false,"suffix":""},{"dropping-particle":"","family":"Wroath","given":"C","non-dropping-particle":"","parse-names":false,"suffix":""},{"dropping-particle":"","family":"Parkin","given":"S G","non-dropping-particle":"","parse-names":false,"suffix":""},{"dropping-particle":"","family":"Fox","given":"P","non-dropping-particle":"","parse-names":false,"suffix":""},{"dropping-particle":"","family":"Wright","given":"D","non-dropping-particle":"","parse-names":false,"suffix":""},{"dropping-particle":"","family":"Hobart","given":"J","non-dropping-particle":"","parse-names":false,"suffix":""},{"dropping-particle":"","family":"Zajicek","given":"J P","non-dropping-particle":"","parse-names":false,"suffix":""}],"container-title":"Neurology","id":"ITEM-1","issue":"7","issued":{"date-parts":[["2004","10","12"]]},"page":"1245-50","publisher":"Neurology","title":"Cannabis for dyskinesia in Parkinson disease: a randomized double-blind crossover study.","type":"article-journal","volume":"63"},"uris":["http://www.mendeley.com/documents/?uuid=3de52e04-c56b-359e-9dab-0ba841a6eb1c"]}],"mendeley":{"formattedCitation":"(CARROLL, BAIN, &lt;i&gt;et al.&lt;/i&gt;, 2004)","plainTextFormattedCitation":"(CARROLL, BAIN, et al., 2004)","previouslyFormattedCitation":"(CARROLL, BAIN, &lt;i&gt;et al.&lt;/i&gt;, 2004)"},"properties":{"noteIndex":0},"schema":"https://github.com/citation-style-language/schema/raw/master/csl-citation.json"}</w:instrText>
      </w:r>
      <w:r w:rsidR="00113C79">
        <w:rPr>
          <w:rFonts w:ascii="Times New Roman" w:hAnsi="Times New Roman" w:cs="Times New Roman"/>
          <w:sz w:val="24"/>
          <w:szCs w:val="24"/>
        </w:rPr>
        <w:fldChar w:fldCharType="separate"/>
      </w:r>
      <w:r w:rsidRPr="000536E2">
        <w:rPr>
          <w:rFonts w:ascii="Times New Roman" w:hAnsi="Times New Roman" w:cs="Times New Roman"/>
          <w:sz w:val="24"/>
          <w:szCs w:val="24"/>
        </w:rPr>
        <w:fldChar w:fldCharType="end"/>
      </w:r>
      <w:r w:rsidRPr="000536E2">
        <w:rPr>
          <w:rFonts w:ascii="Times New Roman" w:hAnsi="Times New Roman" w:cs="Times New Roman"/>
          <w:sz w:val="24"/>
          <w:szCs w:val="24"/>
        </w:rPr>
        <w:t xml:space="preserve">. </w:t>
      </w:r>
    </w:p>
    <w:p w14:paraId="1BF338AC" w14:textId="77777777" w:rsidR="002955FB" w:rsidRPr="000536E2" w:rsidRDefault="002955FB" w:rsidP="00816861">
      <w:pPr>
        <w:tabs>
          <w:tab w:val="left" w:pos="284"/>
        </w:tabs>
        <w:spacing w:line="360" w:lineRule="auto"/>
        <w:ind w:right="49" w:firstLine="567"/>
        <w:jc w:val="both"/>
        <w:rPr>
          <w:rFonts w:ascii="Times New Roman" w:hAnsi="Times New Roman" w:cs="Times New Roman"/>
          <w:sz w:val="24"/>
          <w:szCs w:val="24"/>
        </w:rPr>
      </w:pPr>
      <w:r w:rsidRPr="000536E2">
        <w:rPr>
          <w:rFonts w:ascii="Times New Roman" w:hAnsi="Times New Roman" w:cs="Times New Roman"/>
          <w:sz w:val="24"/>
          <w:szCs w:val="24"/>
        </w:rPr>
        <w:t xml:space="preserve">O nabilone (canabinóide sintético 10 vezes mais potente que o THC) demonstrou eficácia em um estudo duplo cego, controlado por placebo (n=7), na redução das discinesias induzidas por levodopa. A conclusão dos autores é que a estimulação dos receptores canabinóides no globo pálido interno (GPI) melhoraria a transmissão inibitória gabaérgica, atenuando as discinesias.  </w:t>
      </w:r>
    </w:p>
    <w:p w14:paraId="5CD1CEE3" w14:textId="77777777" w:rsidR="002955FB" w:rsidRPr="000536E2" w:rsidRDefault="002955FB" w:rsidP="00816861">
      <w:pPr>
        <w:tabs>
          <w:tab w:val="left" w:pos="284"/>
        </w:tabs>
        <w:spacing w:line="360" w:lineRule="auto"/>
        <w:ind w:right="49" w:firstLine="567"/>
        <w:jc w:val="both"/>
        <w:rPr>
          <w:rFonts w:ascii="Times New Roman" w:hAnsi="Times New Roman" w:cs="Times New Roman"/>
          <w:sz w:val="24"/>
          <w:szCs w:val="24"/>
        </w:rPr>
      </w:pPr>
      <w:r w:rsidRPr="000536E2">
        <w:rPr>
          <w:rFonts w:ascii="Times New Roman" w:hAnsi="Times New Roman" w:cs="Times New Roman"/>
          <w:sz w:val="24"/>
          <w:szCs w:val="24"/>
        </w:rPr>
        <w:t xml:space="preserve">Em um estudo exploratório, pacientes que receberam CBD na dose de 300mg/dia (n=7) apresentaram melhores escores de qualidade de vida (aferido pelo questionário PDQ39), quando comparados aos pacientes que receberam CBD na dose de 75mg/dia (n=7) ou placebo (n=7) (P&lt;0.05). Os autores pontuaram que os achados sugerem benefícios do CBD na qualidade de vida dos pacientes.  </w:t>
      </w:r>
    </w:p>
    <w:p w14:paraId="77FAC157" w14:textId="77777777" w:rsidR="002955FB" w:rsidRPr="000536E2" w:rsidRDefault="002955FB" w:rsidP="00816861">
      <w:pPr>
        <w:tabs>
          <w:tab w:val="left" w:pos="284"/>
        </w:tabs>
        <w:spacing w:line="360" w:lineRule="auto"/>
        <w:ind w:right="49" w:firstLine="567"/>
        <w:jc w:val="both"/>
        <w:rPr>
          <w:rFonts w:ascii="Times New Roman" w:hAnsi="Times New Roman" w:cs="Times New Roman"/>
          <w:sz w:val="24"/>
          <w:szCs w:val="24"/>
        </w:rPr>
      </w:pPr>
      <w:r w:rsidRPr="000536E2">
        <w:rPr>
          <w:rFonts w:ascii="Times New Roman" w:hAnsi="Times New Roman" w:cs="Times New Roman"/>
          <w:sz w:val="24"/>
          <w:szCs w:val="24"/>
        </w:rPr>
        <w:t xml:space="preserve">Pesquisadores israelenses realizaram um estudo de corte transversal em pacientes com DP, sem alterações cognitivas (n=47). Os indivíduos responderam - através de entrevista telefônica a um questionário estruturado- sobre os efeitos da </w:t>
      </w:r>
      <w:r w:rsidRPr="000536E2">
        <w:rPr>
          <w:rFonts w:ascii="Times New Roman" w:hAnsi="Times New Roman" w:cs="Times New Roman"/>
          <w:i/>
          <w:sz w:val="24"/>
          <w:szCs w:val="24"/>
        </w:rPr>
        <w:t xml:space="preserve">cannabis </w:t>
      </w:r>
      <w:r w:rsidRPr="000536E2">
        <w:rPr>
          <w:rFonts w:ascii="Times New Roman" w:hAnsi="Times New Roman" w:cs="Times New Roman"/>
          <w:sz w:val="24"/>
          <w:szCs w:val="24"/>
        </w:rPr>
        <w:t>medicinal em diversas apresentações</w:t>
      </w:r>
      <w:r w:rsidRPr="000536E2">
        <w:rPr>
          <w:rFonts w:ascii="Times New Roman" w:hAnsi="Times New Roman" w:cs="Times New Roman"/>
          <w:i/>
          <w:sz w:val="24"/>
          <w:szCs w:val="24"/>
        </w:rPr>
        <w:t xml:space="preserve">. </w:t>
      </w:r>
      <w:r w:rsidRPr="000536E2">
        <w:rPr>
          <w:rFonts w:ascii="Times New Roman" w:hAnsi="Times New Roman" w:cs="Times New Roman"/>
          <w:sz w:val="24"/>
          <w:szCs w:val="24"/>
        </w:rPr>
        <w:t>Foi observada redução no tamanho do efeito (</w:t>
      </w:r>
      <w:r w:rsidRPr="000536E2">
        <w:rPr>
          <w:rFonts w:ascii="Times New Roman" w:hAnsi="Times New Roman" w:cs="Times New Roman"/>
          <w:i/>
          <w:sz w:val="24"/>
          <w:szCs w:val="24"/>
        </w:rPr>
        <w:t>effect size)</w:t>
      </w:r>
      <w:r w:rsidRPr="000536E2">
        <w:rPr>
          <w:rFonts w:ascii="Times New Roman" w:hAnsi="Times New Roman" w:cs="Times New Roman"/>
          <w:sz w:val="24"/>
          <w:szCs w:val="24"/>
        </w:rPr>
        <w:t xml:space="preserve"> (R) nas seguintes manifestações: quedas (0.89), alívio da dor (0.73), depressão (0.64), rigidez muscular (0.62) e qualidade do sono (0.60). Os efeitos adversos mais relatados foram tosse (34%), confusão mental/alucinações (17%) – apenas no grupo que usava a </w:t>
      </w:r>
      <w:r w:rsidRPr="000536E2">
        <w:rPr>
          <w:rFonts w:ascii="Times New Roman" w:hAnsi="Times New Roman" w:cs="Times New Roman"/>
          <w:i/>
          <w:sz w:val="24"/>
          <w:szCs w:val="24"/>
        </w:rPr>
        <w:t>cannabis</w:t>
      </w:r>
      <w:r w:rsidRPr="000536E2">
        <w:rPr>
          <w:rFonts w:ascii="Times New Roman" w:hAnsi="Times New Roman" w:cs="Times New Roman"/>
          <w:sz w:val="24"/>
          <w:szCs w:val="24"/>
        </w:rPr>
        <w:t xml:space="preserve"> por via inalatória. 10.6% dos pacientes interromperam o tratamento. </w:t>
      </w:r>
    </w:p>
    <w:p w14:paraId="69D80F81" w14:textId="77777777" w:rsidR="002955FB" w:rsidRPr="000536E2" w:rsidRDefault="002955FB" w:rsidP="00816861">
      <w:pPr>
        <w:tabs>
          <w:tab w:val="left" w:pos="284"/>
        </w:tabs>
        <w:spacing w:line="360" w:lineRule="auto"/>
        <w:ind w:right="49" w:firstLine="567"/>
        <w:jc w:val="both"/>
        <w:rPr>
          <w:rFonts w:ascii="Times New Roman" w:hAnsi="Times New Roman" w:cs="Times New Roman"/>
          <w:sz w:val="24"/>
          <w:szCs w:val="24"/>
        </w:rPr>
      </w:pPr>
      <w:r w:rsidRPr="000536E2">
        <w:rPr>
          <w:rFonts w:ascii="Times New Roman" w:hAnsi="Times New Roman" w:cs="Times New Roman"/>
          <w:sz w:val="24"/>
          <w:szCs w:val="24"/>
        </w:rPr>
        <w:t>Em relação aos sintomas não motores -apesar de estudos com pequeno tamanho amostral-  as evidências clínicas apontam o potencial CBD no tratamento das alucinações e da psicose associadas a DP</w:t>
      </w:r>
      <w:r w:rsidRPr="000536E2">
        <w:rPr>
          <w:rFonts w:ascii="Times New Roman" w:hAnsi="Times New Roman" w:cs="Times New Roman"/>
          <w:sz w:val="24"/>
          <w:szCs w:val="24"/>
          <w:lang w:val="en-US"/>
        </w:rPr>
        <w:t xml:space="preserve">. </w:t>
      </w:r>
      <w:r w:rsidRPr="000536E2">
        <w:rPr>
          <w:rFonts w:ascii="Times New Roman" w:hAnsi="Times New Roman" w:cs="Times New Roman"/>
          <w:sz w:val="24"/>
          <w:szCs w:val="24"/>
        </w:rPr>
        <w:t>Em um estudo aberto, pacientes DP e psicose há pelo menos 3 meses (n=6) receberam dose flexível de CBD, iniciada em 150mg/dia e mantida por 4 semanas. Os sintomas foram aferidos através das escalas BPR (</w:t>
      </w:r>
      <w:r w:rsidRPr="000536E2">
        <w:rPr>
          <w:rFonts w:ascii="Times New Roman" w:hAnsi="Times New Roman" w:cs="Times New Roman"/>
          <w:i/>
          <w:sz w:val="24"/>
          <w:szCs w:val="24"/>
        </w:rPr>
        <w:t>Brief Psychiatric Rating Scale</w:t>
      </w:r>
      <w:r w:rsidRPr="000536E2">
        <w:rPr>
          <w:rFonts w:ascii="Times New Roman" w:hAnsi="Times New Roman" w:cs="Times New Roman"/>
          <w:sz w:val="24"/>
          <w:szCs w:val="24"/>
        </w:rPr>
        <w:t>) e PPQ (</w:t>
      </w:r>
      <w:r w:rsidRPr="000536E2">
        <w:rPr>
          <w:rFonts w:ascii="Times New Roman" w:hAnsi="Times New Roman" w:cs="Times New Roman"/>
          <w:i/>
          <w:sz w:val="24"/>
          <w:szCs w:val="24"/>
        </w:rPr>
        <w:t>Parkinson’s Psychosis Questionarie</w:t>
      </w:r>
      <w:r w:rsidRPr="000536E2">
        <w:rPr>
          <w:rFonts w:ascii="Times New Roman" w:hAnsi="Times New Roman" w:cs="Times New Roman"/>
          <w:sz w:val="24"/>
          <w:szCs w:val="24"/>
        </w:rPr>
        <w:t xml:space="preserve">). Não houve piora dos sintomas </w:t>
      </w:r>
      <w:r w:rsidRPr="000536E2">
        <w:rPr>
          <w:rFonts w:ascii="Times New Roman" w:hAnsi="Times New Roman" w:cs="Times New Roman"/>
          <w:sz w:val="24"/>
          <w:szCs w:val="24"/>
        </w:rPr>
        <w:lastRenderedPageBreak/>
        <w:t>motores. O CBD foi bem tolerado e todos os pacientes apresentaram atenuação dos sintomas psicóticos</w:t>
      </w:r>
      <w:r w:rsidRPr="000536E2">
        <w:rPr>
          <w:rFonts w:ascii="Times New Roman" w:hAnsi="Times New Roman" w:cs="Times New Roman"/>
          <w:sz w:val="24"/>
          <w:szCs w:val="24"/>
        </w:rPr>
        <w:fldChar w:fldCharType="begin" w:fldLock="1"/>
      </w:r>
      <w:r w:rsidRPr="000536E2">
        <w:rPr>
          <w:rFonts w:ascii="Times New Roman" w:hAnsi="Times New Roman" w:cs="Times New Roman"/>
          <w:sz w:val="24"/>
          <w:szCs w:val="24"/>
        </w:rPr>
        <w:instrText>ADDIN CSL_CITATION {"citationItems":[{"id":"ITEM-1","itemData":{"DOI":"10.1177/0269881108096519","ISSN":"1461-7285","PMID":"18801821","abstract":"The management of psychosis in Parkinson's disease (PD) has been considered a great challenge for clinicians and there is a need for new pharmacological intervention. Previously an antipsychotic and neuroprotective effect of Cannabidiol (CBD) has been suggested. Therefore, the aim of the present study was to directly evaluate for the first time, the efficacy, tolerability and safety of CBD on PD patients with psychotic symptoms. This was an open-label pilot study. Six consecutive outpatients (four men and two women) with the diagnosis of PD and who had psychosis for at least 3 months were selected for the study. All patients received CBD in flexible dose (started with an oral dose of 150 mg/day) for 4 weeks, in addition to their usual therapy. The psychotic symptoms evaluated by the Brief Psychiatric Rating Scale and the Parkinson Psychosis Questionnaire showed a significant decrease under CBD treatment. CBD did not worsen the motor function and decreased the total scores of the Unified Parkinson's Disease Rating Scale. No adverse effect was observed during the treatment. These preliminary data suggest that CBD may be effective, safe and well tolerated for the treatment of the psychosis in PD.","author":[{"dropping-particle":"","family":"Zuardi","given":"A W","non-dropping-particle":"","parse-names":false,"suffix":""},{"dropping-particle":"","family":"Crippa","given":"J A S","non-dropping-particle":"","parse-names":false,"suffix":""},{"dropping-particle":"","family":"Hallak","given":"J E C","non-dropping-particle":"","parse-names":false,"suffix":""},{"dropping-particle":"","family":"Pinto","given":"J P","non-dropping-particle":"","parse-names":false,"suffix":""},{"dropping-particle":"","family":"Chagas","given":"M H N","non-dropping-particle":"","parse-names":false,"suffix":""},{"dropping-particle":"","family":"Rodrigues","given":"G G R","non-dropping-particle":"","parse-names":false,"suffix":""},{"dropping-particle":"","family":"Dursun","given":"S M","non-dropping-particle":"","parse-names":false,"suffix":""},{"dropping-particle":"","family":"Tumas","given":"V","non-dropping-particle":"","parse-names":false,"suffix":""}],"container-title":"Journal of psychopharmacology (Oxford, England)","id":"ITEM-1","issue":"8","issued":{"date-parts":[["2009","11"]]},"page":"979-83","publisher":"J Psychopharmacol","title":"Cannabidiol for the treatment of psychosis in Parkinson's disease.","type":"article-journal","volume":"23"},"uris":["http://www.mendeley.com/documents/?uuid=27f999ee-eb17-3084-8045-eeb614eefca4"]}],"mendeley":{"formattedCitation":"(ZUARDI, CRIPPA, &lt;i&gt;et al.&lt;/i&gt;, 2009)","plainTextFormattedCitation":"(ZUARDI, CRIPPA, et al., 2009)","previouslyFormattedCitation":"(ZUARDI, CRIPPA, &lt;i&gt;et al.&lt;/i&gt;, 2009)"},"properties":{"noteIndex":0},"schema":"https://github.com/citation-style-language/schema/raw/master/csl-citation.json"}</w:instrText>
      </w:r>
      <w:r w:rsidR="00113C79">
        <w:rPr>
          <w:rFonts w:ascii="Times New Roman" w:hAnsi="Times New Roman" w:cs="Times New Roman"/>
          <w:sz w:val="24"/>
          <w:szCs w:val="24"/>
        </w:rPr>
        <w:fldChar w:fldCharType="separate"/>
      </w:r>
      <w:r w:rsidRPr="000536E2">
        <w:rPr>
          <w:rFonts w:ascii="Times New Roman" w:hAnsi="Times New Roman" w:cs="Times New Roman"/>
          <w:sz w:val="24"/>
          <w:szCs w:val="24"/>
        </w:rPr>
        <w:fldChar w:fldCharType="end"/>
      </w:r>
      <w:r w:rsidRPr="000536E2">
        <w:rPr>
          <w:rFonts w:ascii="Times New Roman" w:hAnsi="Times New Roman" w:cs="Times New Roman"/>
          <w:sz w:val="24"/>
          <w:szCs w:val="24"/>
        </w:rPr>
        <w:t xml:space="preserve">. </w:t>
      </w:r>
    </w:p>
    <w:p w14:paraId="20D7AD18" w14:textId="77777777" w:rsidR="002955FB" w:rsidRPr="000536E2" w:rsidRDefault="002955FB" w:rsidP="00816861">
      <w:pPr>
        <w:tabs>
          <w:tab w:val="left" w:pos="284"/>
        </w:tabs>
        <w:spacing w:line="360" w:lineRule="auto"/>
        <w:ind w:right="49" w:firstLine="567"/>
        <w:jc w:val="both"/>
        <w:rPr>
          <w:rFonts w:ascii="Times New Roman" w:hAnsi="Times New Roman" w:cs="Times New Roman"/>
          <w:sz w:val="24"/>
          <w:szCs w:val="24"/>
        </w:rPr>
      </w:pPr>
      <w:r w:rsidRPr="000536E2">
        <w:rPr>
          <w:rFonts w:ascii="Times New Roman" w:hAnsi="Times New Roman" w:cs="Times New Roman"/>
          <w:sz w:val="24"/>
          <w:szCs w:val="24"/>
        </w:rPr>
        <w:t>Relatos de séries de casos apontam o papel potencial do CBD no tratamento dos distúrbios do sono. Pacientes tratados com CBD (n=4) apresentaram rápida e substancial redução dos sintomas relacionados ao distúrbio comportamental do sono REM (DCREM)</w:t>
      </w:r>
      <w:r w:rsidRPr="000536E2">
        <w:rPr>
          <w:rFonts w:ascii="Times New Roman" w:hAnsi="Times New Roman" w:cs="Times New Roman"/>
          <w:sz w:val="24"/>
          <w:szCs w:val="24"/>
        </w:rPr>
        <w:fldChar w:fldCharType="begin" w:fldLock="1"/>
      </w:r>
      <w:r w:rsidRPr="000536E2">
        <w:rPr>
          <w:rFonts w:ascii="Times New Roman" w:hAnsi="Times New Roman" w:cs="Times New Roman"/>
          <w:sz w:val="24"/>
          <w:szCs w:val="24"/>
        </w:rPr>
        <w:instrText>ADDIN CSL_CITATION {"citationItems":[{"id":"ITEM-1","itemData":{"DOI":"10.1111/jcpt.12179","ISSN":"1365-2710","PMID":"24845114","abstract":"WHAT IS KNOWN AND OBJECTIVE Cannabidiol (CBD) is the main non-psychotropic component of the Cannabis sativa plant. REM sleep behaviour disorder (RBD) is a parasomnia characterized by the loss of muscle atonia during REM sleep associated with nightmares and active behaviour during dreaming. We have described the effects of CBD in RBD symptoms in patients with Parkinson's disease. CASES SUMMARY Four patients treated with CBD had prompt and substantial reduction in the frequency of RBD-related events without side effects. WHAT IS NEW AND CONCLUSION This case series indicates that CBD is able to control the symptoms of RBD.","author":[{"dropping-particle":"","family":"Chagas","given":"M H N","non-dropping-particle":"","parse-names":false,"suffix":""},{"dropping-particle":"","family":"Eckeli","given":"A L","non-dropping-particle":"","parse-names":false,"suffix":""},{"dropping-particle":"","family":"Zuardi","given":"A W","non-dropping-particle":"","parse-names":false,"suffix":""},{"dropping-particle":"","family":"Pena-Pereira","given":"M A","non-dropping-particle":"","parse-names":false,"suffix":""},{"dropping-particle":"","family":"Sobreira-Neto","given":"M A","non-dropping-particle":"","parse-names":false,"suffix":""},{"dropping-particle":"","family":"Sobreira","given":"E T","non-dropping-particle":"","parse-names":false,"suffix":""},{"dropping-particle":"","family":"Camilo","given":"M R","non-dropping-particle":"","parse-names":false,"suffix":""},{"dropping-particle":"","family":"Bergamaschi","given":"M M","non-dropping-particle":"","parse-names":false,"suffix":""},{"dropping-particle":"","family":"Schenck","given":"C H","non-dropping-particle":"","parse-names":false,"suffix":""},{"dropping-particle":"","family":"Hallak","given":"J E C","non-dropping-particle":"","parse-names":false,"suffix":""},{"dropping-particle":"","family":"Tumas","given":"V","non-dropping-particle":"","parse-names":false,"suffix":""},{"dropping-particle":"","family":"Crippa","given":"J A S","non-dropping-particle":"","parse-names":false,"suffix":""}],"container-title":"Journal of clinical pharmacy and therapeutics","id":"ITEM-1","issue":"5","issued":{"date-parts":[["2014","10"]]},"page":"564-6","publisher":"J Clin Pharm Ther","title":"Cannabidiol can improve complex sleep-related behaviours associated with rapid eye movement sleep behaviour disorder in Parkinson's disease patients: a case series.","type":"article-journal","volume":"39"},"uris":["http://www.mendeley.com/documents/?uuid=fa877c12-7915-3c74-80d6-7f615f2627c3"]}],"mendeley":{"formattedCitation":"(CHAGAS, M H N, ECKELI, &lt;i&gt;et al.&lt;/i&gt;, 2014a)","plainTextFormattedCitation":"(CHAGAS, M H N, ECKELI, et al., 2014a)","previouslyFormattedCitation":"(CHAGAS, M H N, ECKELI, &lt;i&gt;et al.&lt;/i&gt;, 2014a)"},"properties":{"noteIndex":0},"schema":"https://github.com/citation-style-language/schema/raw/master/csl-citation.json"}</w:instrText>
      </w:r>
      <w:r w:rsidR="00113C79">
        <w:rPr>
          <w:rFonts w:ascii="Times New Roman" w:hAnsi="Times New Roman" w:cs="Times New Roman"/>
          <w:sz w:val="24"/>
          <w:szCs w:val="24"/>
        </w:rPr>
        <w:fldChar w:fldCharType="separate"/>
      </w:r>
      <w:r w:rsidRPr="000536E2">
        <w:rPr>
          <w:rFonts w:ascii="Times New Roman" w:hAnsi="Times New Roman" w:cs="Times New Roman"/>
          <w:sz w:val="24"/>
          <w:szCs w:val="24"/>
        </w:rPr>
        <w:fldChar w:fldCharType="end"/>
      </w:r>
      <w:r w:rsidRPr="000536E2">
        <w:rPr>
          <w:rFonts w:ascii="Times New Roman" w:hAnsi="Times New Roman" w:cs="Times New Roman"/>
          <w:sz w:val="24"/>
          <w:szCs w:val="24"/>
        </w:rPr>
        <w:t xml:space="preserve">. </w:t>
      </w:r>
    </w:p>
    <w:p w14:paraId="0D183469" w14:textId="2783E3D6" w:rsidR="002955FB" w:rsidRPr="000536E2" w:rsidRDefault="002955FB" w:rsidP="00816861">
      <w:pPr>
        <w:tabs>
          <w:tab w:val="left" w:pos="284"/>
        </w:tabs>
        <w:spacing w:line="360" w:lineRule="auto"/>
        <w:ind w:right="49" w:firstLine="567"/>
        <w:jc w:val="both"/>
        <w:rPr>
          <w:rFonts w:ascii="Times New Roman" w:hAnsi="Times New Roman" w:cs="Times New Roman"/>
          <w:sz w:val="24"/>
          <w:szCs w:val="24"/>
        </w:rPr>
      </w:pPr>
      <w:r w:rsidRPr="000536E2">
        <w:rPr>
          <w:rFonts w:ascii="Times New Roman" w:hAnsi="Times New Roman" w:cs="Times New Roman"/>
          <w:sz w:val="24"/>
          <w:szCs w:val="24"/>
        </w:rPr>
        <w:t xml:space="preserve">Um estudo de mundo real demonstrou o potencial de quatro formulações com grau farmacêutico (CBD </w:t>
      </w:r>
      <w:r w:rsidRPr="000536E2">
        <w:rPr>
          <w:rFonts w:ascii="Times New Roman" w:hAnsi="Times New Roman" w:cs="Times New Roman"/>
          <w:i/>
          <w:iCs/>
          <w:sz w:val="24"/>
          <w:szCs w:val="24"/>
        </w:rPr>
        <w:t>broad spectrum</w:t>
      </w:r>
      <w:r w:rsidRPr="000536E2">
        <w:rPr>
          <w:rFonts w:ascii="Times New Roman" w:hAnsi="Times New Roman" w:cs="Times New Roman"/>
          <w:sz w:val="24"/>
          <w:szCs w:val="24"/>
        </w:rPr>
        <w:t xml:space="preserve">, CBD/CBG 2:1 </w:t>
      </w:r>
      <w:r w:rsidRPr="000536E2">
        <w:rPr>
          <w:rFonts w:ascii="Times New Roman" w:hAnsi="Times New Roman" w:cs="Times New Roman"/>
          <w:i/>
          <w:iCs/>
          <w:sz w:val="24"/>
          <w:szCs w:val="24"/>
        </w:rPr>
        <w:t>broad spectrum</w:t>
      </w:r>
      <w:r w:rsidRPr="000536E2">
        <w:rPr>
          <w:rFonts w:ascii="Times New Roman" w:hAnsi="Times New Roman" w:cs="Times New Roman"/>
          <w:sz w:val="24"/>
          <w:szCs w:val="24"/>
        </w:rPr>
        <w:t xml:space="preserve"> , CDB/CBG 2:1 +THC 0.3%</w:t>
      </w:r>
      <w:r w:rsidRPr="000536E2">
        <w:rPr>
          <w:rFonts w:ascii="Times New Roman" w:hAnsi="Times New Roman" w:cs="Times New Roman"/>
          <w:i/>
          <w:iCs/>
          <w:sz w:val="24"/>
          <w:szCs w:val="24"/>
        </w:rPr>
        <w:t xml:space="preserve"> full spectrum</w:t>
      </w:r>
      <w:r w:rsidRPr="000536E2">
        <w:rPr>
          <w:rFonts w:ascii="Times New Roman" w:hAnsi="Times New Roman" w:cs="Times New Roman"/>
          <w:sz w:val="24"/>
          <w:szCs w:val="24"/>
        </w:rPr>
        <w:t xml:space="preserve"> ou CBD </w:t>
      </w:r>
      <w:r w:rsidRPr="000536E2">
        <w:rPr>
          <w:rFonts w:ascii="Times New Roman" w:hAnsi="Times New Roman" w:cs="Times New Roman"/>
          <w:i/>
          <w:iCs/>
          <w:sz w:val="24"/>
          <w:szCs w:val="24"/>
        </w:rPr>
        <w:t>full spectrum</w:t>
      </w:r>
      <w:r w:rsidRPr="000536E2">
        <w:rPr>
          <w:rFonts w:ascii="Times New Roman" w:hAnsi="Times New Roman" w:cs="Times New Roman"/>
          <w:sz w:val="24"/>
          <w:szCs w:val="24"/>
        </w:rPr>
        <w:t xml:space="preserve"> com THC 0.3%) – todas com grau farmacêutico- no tratamento de sintomas não motores da DP, como a insônia, a ansiedade e a dor. O trabalho incluiu pacientes com DP (n=14) e demência com corpúsculos de Lewy (n=5) acompanhados em média por 4 meses por especialista em desordens do movimento. Os dados apontam para a segurança em populações polimedicadas e com idade avançada. Os autores lançaram a hipótese do potencial efeito antipsicótico do CBD/CBG, devido aos relatos de redução das doses dos neurolép</w:t>
      </w:r>
      <w:r w:rsidR="000536E2">
        <w:rPr>
          <w:rFonts w:ascii="Times New Roman" w:hAnsi="Times New Roman" w:cs="Times New Roman"/>
          <w:sz w:val="24"/>
          <w:szCs w:val="24"/>
        </w:rPr>
        <w:t>t</w:t>
      </w:r>
      <w:r w:rsidRPr="000536E2">
        <w:rPr>
          <w:rFonts w:ascii="Times New Roman" w:hAnsi="Times New Roman" w:cs="Times New Roman"/>
          <w:sz w:val="24"/>
          <w:szCs w:val="24"/>
        </w:rPr>
        <w:t>icos</w:t>
      </w:r>
      <w:r w:rsidRPr="000536E2">
        <w:rPr>
          <w:rFonts w:ascii="Times New Roman" w:hAnsi="Times New Roman" w:cs="Times New Roman"/>
          <w:sz w:val="24"/>
          <w:szCs w:val="24"/>
        </w:rPr>
        <w:fldChar w:fldCharType="begin" w:fldLock="1"/>
      </w:r>
      <w:r w:rsidRPr="000536E2">
        <w:rPr>
          <w:rFonts w:ascii="Times New Roman" w:hAnsi="Times New Roman" w:cs="Times New Roman"/>
          <w:sz w:val="24"/>
          <w:szCs w:val="24"/>
        </w:rPr>
        <w:instrText>ADDIN CSL_CITATION {"citationItems":[{"id":"ITEM-1","itemData":{"abstract":"Background: Cannabis-based formulations are now widely used by patients with neurological and psychiatric problems but no studies have been published on the clinical utility of CBD/CBG enriched extracts for parkinsonism’s symptoms. Objectives: To describe preliminary clinical data collection of PD and DLB patients under CBD/CBG medical prescription. Methods: Review of electronic records of 14 PD and 5 DLB patients. Four extracts were available 1) CBD broad spectrum (100 mg/mL) 2) CBD/CBG broad spectrum (100 mg/mL 2:1) (3) CBD/CBG (2:1) + THC0.3% full spectrum (100mg/mL) 4) CBD+THC0.3% full spectrum (100 mg/mL). All the patients received authorization from ANVISA (Brazil) to import the formulations for medical use. Outcomes of each unmet need (UMN) were tabulated and graded. Results: Demographics: PD N = 14 (10 male). DLB: N = 5 (3 male). Mean age: PD: 76.2 yrs. (46 - 94). DLB: 82.2 yrs. (83 - 92). Disease duration: PD (6.57 yrs.), DLB (4.2 yrs.); PD H/Y stage (3); PD levodopa dose: 490 mg (150 - 900). Mean daily doses: PD CBD: 65.17 mg (8.33 – 125 mg), CBG: 22,50 mg (4.16 - 50 mg), THC: 2,32 mg (0,75 - 4,5 mg). DLB CBD: 52 mg (5 - 100 mg). CBG: 8,75 mg (2,5 - 15 mg), THC: 0,225 mg. Positive results were seen for RBD, insomnia, anxiety, and pain. All pain responders were on CBG and/or THC formulations. Hallucinations were also attenuated in both patient groups. Safety and tolerability were favorable in this small sample. Conclusions: Future clinical trials in Parkinson’s disease and DLB with cannabinoids should focus on their potential benefit for associated anxiety, and pain. The potential anti-psychotic effects of CBD and CBD/CBG should also be further evaluated in a phase 2a clinical trial. Keywords: Cannabidiol; Cannabigerol; Parkinson’s Disease; Dementia With Lewy Bodies; Medical Cannabis","author":[{"dropping-particle":"","family":"Costa","given":"Flávio Henrique de Rezende","non-dropping-particle":"","parse-names":false,"suffix":""},{"dropping-particle":"","family":"Pellegrino","given":"SImone","non-dropping-particle":"","parse-names":false,"suffix":""},{"dropping-particle":"","family":"Spitz","given":"Mariana","non-dropping-particle":"","parse-names":false,"suffix":""},{"dropping-particle":"","family":"Eduardo","given":"Rydz","non-dropping-particle":"","parse-names":false,"suffix":""},{"dropping-particle":"","family":"Castro De","given":"Gabriel","non-dropping-particle":"","parse-names":false,"suffix":""},{"dropping-particle":"","family":"Micheli","given":"","non-dropping-particle":"","parse-names":false,"suffix":""},{"dropping-particle":"","family":"Tanaka","given":"Elio","non-dropping-particle":"","parse-names":false,"suffix":""},{"dropping-particle":"","family":"Ebner","given":"Brian","non-dropping-particle":"","parse-names":false,"suffix":""},{"dropping-particle":"","family":"Gladstone","given":"Jaron","non-dropping-particle":"","parse-names":false,"suffix":""},{"dropping-particle":"","family":"Lees","given":"Andrew J.","non-dropping-particle":"","parse-names":false,"suffix":""}],"container-title":"Ecronicon","id":"ITEM-1","issue":"4","issued":{"date-parts":[["2022"]]},"title":"Parkinson’s Disease and Dementia with Lewy Bodies, Patients Under Treatment with Standardized Extracts Enriched in Cannabidiol and Cannabigerol: Descriptive Observations in Preparation for a Phase 2a Clinical Trial","type":"article-journal","volume":"14"},"uris":["http://www.mendeley.com/documents/?uuid=a21695ea-2c7b-4bc5-bd4f-fc5ce61f6131"]}],"mendeley":{"formattedCitation":"(COSTA, PELLEGRINO, &lt;i&gt;et al.&lt;/i&gt;, 2022)","plainTextFormattedCitation":"(COSTA, PELLEGRINO, et al., 2022)","previouslyFormattedCitation":"(COSTA, PELLEGRINO, &lt;i&gt;et al.&lt;/i&gt;, 2022)"},"properties":{"noteIndex":0},"schema":"https://github.com/citation-style-language/schema/raw/master/csl-citation.json"}</w:instrText>
      </w:r>
      <w:r w:rsidR="00113C79">
        <w:rPr>
          <w:rFonts w:ascii="Times New Roman" w:hAnsi="Times New Roman" w:cs="Times New Roman"/>
          <w:sz w:val="24"/>
          <w:szCs w:val="24"/>
        </w:rPr>
        <w:fldChar w:fldCharType="separate"/>
      </w:r>
      <w:r w:rsidRPr="000536E2">
        <w:rPr>
          <w:rFonts w:ascii="Times New Roman" w:hAnsi="Times New Roman" w:cs="Times New Roman"/>
          <w:sz w:val="24"/>
          <w:szCs w:val="24"/>
        </w:rPr>
        <w:fldChar w:fldCharType="end"/>
      </w:r>
      <w:r w:rsidRPr="000536E2">
        <w:rPr>
          <w:rFonts w:ascii="Times New Roman" w:hAnsi="Times New Roman" w:cs="Times New Roman"/>
          <w:sz w:val="24"/>
          <w:szCs w:val="24"/>
        </w:rPr>
        <w:t>.</w:t>
      </w:r>
    </w:p>
    <w:p w14:paraId="749F4694" w14:textId="77777777" w:rsidR="002955FB" w:rsidRPr="000536E2" w:rsidRDefault="002955FB" w:rsidP="00816861">
      <w:pPr>
        <w:spacing w:line="360" w:lineRule="auto"/>
        <w:ind w:firstLine="567"/>
        <w:jc w:val="both"/>
        <w:rPr>
          <w:rFonts w:ascii="Times New Roman" w:hAnsi="Times New Roman" w:cs="Times New Roman"/>
          <w:sz w:val="24"/>
          <w:szCs w:val="24"/>
        </w:rPr>
      </w:pPr>
      <w:r w:rsidRPr="000536E2">
        <w:rPr>
          <w:rFonts w:ascii="Times New Roman" w:hAnsi="Times New Roman" w:cs="Times New Roman"/>
          <w:sz w:val="24"/>
          <w:szCs w:val="24"/>
        </w:rPr>
        <w:t xml:space="preserve">Um estudo fase II, duplo-cego (n=47), controlado por placebo, testou a eficácia do nabilone nos sintomas não motores, em pacientes com DP e quadro motor estável. Os investigadores (Universidade de Innsbruck- Grupo de Desordens do Movimento) traçaram como desfecho primário a mudança do escore da </w:t>
      </w:r>
      <w:r w:rsidRPr="000536E2">
        <w:rPr>
          <w:rFonts w:ascii="Times New Roman" w:eastAsia="Times New Roman" w:hAnsi="Times New Roman" w:cs="Times New Roman"/>
          <w:i/>
          <w:iCs/>
          <w:sz w:val="24"/>
          <w:szCs w:val="24"/>
        </w:rPr>
        <w:t>Unified Parkinson’s Disease Rating Scale</w:t>
      </w:r>
      <w:r w:rsidRPr="000536E2">
        <w:rPr>
          <w:rFonts w:ascii="Times New Roman" w:hAnsi="Times New Roman" w:cs="Times New Roman"/>
          <w:sz w:val="24"/>
          <w:szCs w:val="24"/>
        </w:rPr>
        <w:t xml:space="preserve"> (UPDRS-1) (sintomas não motores) na quarta semana de tratamento. Os pacientes passaram por uma fase aberta de titulação (0.25mg-1mg). Os respondedores foram randomizados 1:1 (placebo x nabilone). Na semana quatro, a mudança do score UPDRS-1 foi de 2.63 no grupo placebo (95% [IC] 1.53 a 3.74, p = 0.002, tamanho do efeito = 1.15) versus 1.00 (95% CI -0.16 to 2.16, p = 0.280, tamanho do efeito = 0.42) in no grupo nabilone (diferença: 1.63, 95% IC 0.09 a 3.18, p = 0.030, tamanho do efeito = 0.66). Os pesquisadores concluíram que o impacto positivo do nabilone nos sintomas não motores dos pacientes se deu principalmente devido aos efeitos ansiolíticos e na melhora da qualidade do sono. </w:t>
      </w:r>
    </w:p>
    <w:p w14:paraId="1D63A2F0" w14:textId="07D2E2C0" w:rsidR="002955FB" w:rsidRPr="000536E2" w:rsidRDefault="002955FB" w:rsidP="00816861">
      <w:pPr>
        <w:tabs>
          <w:tab w:val="left" w:pos="284"/>
        </w:tabs>
        <w:spacing w:line="360" w:lineRule="auto"/>
        <w:ind w:right="49" w:firstLine="567"/>
        <w:jc w:val="both"/>
        <w:rPr>
          <w:rFonts w:ascii="Times New Roman" w:hAnsi="Times New Roman" w:cs="Times New Roman"/>
          <w:sz w:val="24"/>
          <w:szCs w:val="24"/>
        </w:rPr>
      </w:pPr>
      <w:r w:rsidRPr="000536E2">
        <w:rPr>
          <w:rFonts w:ascii="Times New Roman" w:hAnsi="Times New Roman" w:cs="Times New Roman"/>
          <w:sz w:val="24"/>
          <w:szCs w:val="24"/>
        </w:rPr>
        <w:t xml:space="preserve">Um estudo duplo-cego, controlado com placebo, avaliou o efeito do CBD purificado em cápsulas no distúrbio comportamental do sono REM (DCREM), em uma amostra de 33 pacientes randomizados 1:1, que receberam doses escalonadas de 75mg a 300mg. Os resultados não demonstraram eficácia na redução dos episódios de DCREM, mas observou-se efeito transitório na satisfação do sono, na dose de 300mg. </w:t>
      </w:r>
    </w:p>
    <w:p w14:paraId="126E9EBE" w14:textId="77777777" w:rsidR="002955FB" w:rsidRPr="000536E2" w:rsidRDefault="002955FB" w:rsidP="00816861">
      <w:pPr>
        <w:tabs>
          <w:tab w:val="left" w:pos="284"/>
        </w:tabs>
        <w:spacing w:line="360" w:lineRule="auto"/>
        <w:ind w:right="49" w:firstLine="567"/>
        <w:jc w:val="both"/>
        <w:rPr>
          <w:rFonts w:ascii="Times New Roman" w:hAnsi="Times New Roman" w:cs="Times New Roman"/>
          <w:sz w:val="24"/>
          <w:szCs w:val="24"/>
        </w:rPr>
      </w:pPr>
      <w:r w:rsidRPr="000536E2">
        <w:rPr>
          <w:rFonts w:ascii="Times New Roman" w:hAnsi="Times New Roman" w:cs="Times New Roman"/>
          <w:sz w:val="24"/>
          <w:szCs w:val="24"/>
        </w:rPr>
        <w:t xml:space="preserve">Um estudo de mundo real, patrocinado pela Michael J. Fox. Foundation, coletou respostas de 1881 pacientes através de um questionário online com 15 perguntas. Melhoras frequentes (maiores que 70%) foram reportadas em sintomas como insônia, </w:t>
      </w:r>
      <w:r w:rsidRPr="000536E2">
        <w:rPr>
          <w:rFonts w:ascii="Times New Roman" w:hAnsi="Times New Roman" w:cs="Times New Roman"/>
          <w:sz w:val="24"/>
          <w:szCs w:val="24"/>
        </w:rPr>
        <w:lastRenderedPageBreak/>
        <w:t xml:space="preserve">ansiedade, agitação e dor (magnitude média de 1.28-1.51). Uma maior parte dos pacientes em uso de formulações com THC reportou atenuação de sintomas depressivos, da ansiedade e do tremor – apesar de maior incidência de efeitos adversos, como boca seca e de piora da bradicinesia - quando comparado a produtos com menor teor de THC. O compilado dos estudos encontra-se na tabela 1. </w:t>
      </w:r>
    </w:p>
    <w:p w14:paraId="38CC926D" w14:textId="77777777" w:rsidR="002955FB" w:rsidRPr="000536E2" w:rsidRDefault="002955FB" w:rsidP="00816861">
      <w:pPr>
        <w:tabs>
          <w:tab w:val="left" w:pos="284"/>
        </w:tabs>
        <w:spacing w:line="360" w:lineRule="auto"/>
        <w:ind w:right="49" w:firstLine="567"/>
        <w:jc w:val="both"/>
        <w:rPr>
          <w:rFonts w:ascii="Times New Roman" w:hAnsi="Times New Roman" w:cs="Times New Roman"/>
          <w:sz w:val="24"/>
          <w:szCs w:val="24"/>
        </w:rPr>
      </w:pPr>
      <w:r w:rsidRPr="000536E2">
        <w:rPr>
          <w:rFonts w:ascii="Times New Roman" w:hAnsi="Times New Roman" w:cs="Times New Roman"/>
          <w:sz w:val="24"/>
          <w:szCs w:val="24"/>
        </w:rPr>
        <w:t xml:space="preserve">Em resumo, os estudos abertos e randomizados apontam que as formulações com fitonacabinóides (principalmente o canabidiol) e o nabilone são seguras e bem toleradas pelos pacientes com DP. As evidências sugerem efeitos terapêuticos do CBD/CBG na psicose, no sono, na dor e na ansiedade – com impactos positivos na qualidade de vida dos pacientes. Evidências emergentes sugerem que os canabinóides podem ser ferramentas terapêuticas para retirada ou redução das doses de outras classes terapêuticas, como os antipsicóticos, os hipnóticos benzodiazepínicos e os antidepressivos.  Por outro lado, o uso da </w:t>
      </w:r>
      <w:r w:rsidRPr="000536E2">
        <w:rPr>
          <w:rFonts w:ascii="Times New Roman" w:hAnsi="Times New Roman" w:cs="Times New Roman"/>
          <w:i/>
          <w:sz w:val="24"/>
          <w:szCs w:val="24"/>
        </w:rPr>
        <w:t>cannabis</w:t>
      </w:r>
      <w:r w:rsidRPr="000536E2">
        <w:rPr>
          <w:rFonts w:ascii="Times New Roman" w:hAnsi="Times New Roman" w:cs="Times New Roman"/>
          <w:sz w:val="24"/>
          <w:szCs w:val="24"/>
        </w:rPr>
        <w:t xml:space="preserve"> na forma inalada apresenta riscos de alucinações e psicose, provavelmente devido a teor não controlado de THC.</w:t>
      </w:r>
    </w:p>
    <w:p w14:paraId="7B3CC971" w14:textId="77777777" w:rsidR="00551EA8" w:rsidRPr="000536E2" w:rsidRDefault="00551EA8" w:rsidP="00816861">
      <w:pPr>
        <w:tabs>
          <w:tab w:val="left" w:pos="284"/>
        </w:tabs>
        <w:spacing w:line="360" w:lineRule="auto"/>
        <w:ind w:right="49" w:firstLine="567"/>
        <w:jc w:val="both"/>
        <w:rPr>
          <w:rFonts w:ascii="Times New Roman" w:hAnsi="Times New Roman" w:cs="Times New Roman"/>
          <w:sz w:val="24"/>
          <w:szCs w:val="24"/>
        </w:rPr>
      </w:pPr>
    </w:p>
    <w:p w14:paraId="55D5A97B" w14:textId="493485E8" w:rsidR="002955FB" w:rsidRPr="000536E2" w:rsidRDefault="002955FB" w:rsidP="00710F94">
      <w:pPr>
        <w:tabs>
          <w:tab w:val="left" w:pos="284"/>
        </w:tabs>
        <w:spacing w:line="360" w:lineRule="auto"/>
        <w:ind w:right="49"/>
        <w:jc w:val="both"/>
        <w:rPr>
          <w:rFonts w:ascii="Times New Roman" w:hAnsi="Times New Roman" w:cs="Times New Roman"/>
          <w:sz w:val="24"/>
          <w:szCs w:val="24"/>
        </w:rPr>
      </w:pPr>
      <w:bookmarkStart w:id="4" w:name="_Hlk114093280"/>
      <w:r w:rsidRPr="000536E2">
        <w:rPr>
          <w:rFonts w:ascii="Times New Roman" w:hAnsi="Times New Roman" w:cs="Times New Roman"/>
          <w:sz w:val="24"/>
          <w:szCs w:val="24"/>
        </w:rPr>
        <w:t xml:space="preserve">Tabela </w:t>
      </w:r>
      <w:r w:rsidR="00BE65ED" w:rsidRPr="000536E2">
        <w:rPr>
          <w:rFonts w:ascii="Times New Roman" w:hAnsi="Times New Roman" w:cs="Times New Roman"/>
          <w:sz w:val="24"/>
          <w:szCs w:val="24"/>
        </w:rPr>
        <w:t>3.</w:t>
      </w:r>
      <w:r w:rsidRPr="000536E2">
        <w:rPr>
          <w:rFonts w:ascii="Times New Roman" w:hAnsi="Times New Roman" w:cs="Times New Roman"/>
          <w:sz w:val="24"/>
          <w:szCs w:val="24"/>
        </w:rPr>
        <w:t>1. Principais estudos em humanos com canabinoides sintéticos e fitocanabinoides.</w:t>
      </w:r>
    </w:p>
    <w:tbl>
      <w:tblPr>
        <w:tblW w:w="9860" w:type="dxa"/>
        <w:tblBorders>
          <w:top w:val="single" w:sz="8" w:space="0" w:color="000000" w:themeColor="text1"/>
          <w:bottom w:val="single" w:sz="8" w:space="0" w:color="000000" w:themeColor="text1"/>
        </w:tblBorders>
        <w:tblCellMar>
          <w:left w:w="0" w:type="dxa"/>
          <w:right w:w="0" w:type="dxa"/>
        </w:tblCellMar>
        <w:tblLook w:val="04A0" w:firstRow="1" w:lastRow="0" w:firstColumn="1" w:lastColumn="0" w:noHBand="0" w:noVBand="1"/>
      </w:tblPr>
      <w:tblGrid>
        <w:gridCol w:w="2463"/>
        <w:gridCol w:w="1702"/>
        <w:gridCol w:w="2332"/>
        <w:gridCol w:w="1703"/>
        <w:gridCol w:w="1660"/>
      </w:tblGrid>
      <w:tr w:rsidR="002955FB" w:rsidRPr="000536E2" w14:paraId="25D48FFE" w14:textId="77777777" w:rsidTr="00710F94">
        <w:trPr>
          <w:trHeight w:val="676"/>
        </w:trPr>
        <w:tc>
          <w:tcPr>
            <w:tcW w:w="2591" w:type="dxa"/>
            <w:shd w:val="clear" w:color="auto" w:fill="BDD6EE" w:themeFill="accent5" w:themeFillTint="66"/>
            <w:tcMar>
              <w:top w:w="60" w:type="dxa"/>
              <w:left w:w="60" w:type="dxa"/>
              <w:bottom w:w="60" w:type="dxa"/>
              <w:right w:w="60" w:type="dxa"/>
            </w:tcMar>
            <w:vAlign w:val="center"/>
            <w:hideMark/>
          </w:tcPr>
          <w:p w14:paraId="00D3C7E7" w14:textId="77777777" w:rsidR="002955FB" w:rsidRPr="000536E2" w:rsidRDefault="002955FB" w:rsidP="00816861">
            <w:pPr>
              <w:spacing w:line="360" w:lineRule="auto"/>
              <w:rPr>
                <w:rFonts w:ascii="Times New Roman" w:eastAsiaTheme="minorEastAsia" w:hAnsi="Times New Roman" w:cs="Times New Roman"/>
                <w:b/>
                <w:sz w:val="24"/>
                <w:szCs w:val="24"/>
                <w:lang w:eastAsia="en-US"/>
              </w:rPr>
            </w:pPr>
            <w:r w:rsidRPr="000536E2">
              <w:rPr>
                <w:rFonts w:ascii="Times New Roman" w:eastAsiaTheme="minorEastAsia" w:hAnsi="Times New Roman" w:cs="Times New Roman"/>
                <w:b/>
                <w:sz w:val="24"/>
                <w:szCs w:val="24"/>
                <w:lang w:eastAsia="en-US"/>
              </w:rPr>
              <w:t>Desenho do Estudo</w:t>
            </w:r>
          </w:p>
        </w:tc>
        <w:tc>
          <w:tcPr>
            <w:tcW w:w="1794" w:type="dxa"/>
            <w:shd w:val="clear" w:color="auto" w:fill="BDD6EE" w:themeFill="accent5" w:themeFillTint="66"/>
            <w:tcMar>
              <w:top w:w="60" w:type="dxa"/>
              <w:left w:w="60" w:type="dxa"/>
              <w:bottom w:w="60" w:type="dxa"/>
              <w:right w:w="60" w:type="dxa"/>
            </w:tcMar>
            <w:vAlign w:val="center"/>
            <w:hideMark/>
          </w:tcPr>
          <w:p w14:paraId="57A891D4" w14:textId="77777777" w:rsidR="002955FB" w:rsidRPr="000536E2" w:rsidRDefault="002955FB" w:rsidP="00816861">
            <w:pPr>
              <w:spacing w:line="360" w:lineRule="auto"/>
              <w:rPr>
                <w:rFonts w:ascii="Times New Roman" w:eastAsiaTheme="minorEastAsia" w:hAnsi="Times New Roman" w:cs="Times New Roman"/>
                <w:b/>
                <w:sz w:val="24"/>
                <w:szCs w:val="24"/>
                <w:lang w:eastAsia="en-US"/>
              </w:rPr>
            </w:pPr>
            <w:r w:rsidRPr="000536E2">
              <w:rPr>
                <w:rFonts w:ascii="Times New Roman" w:eastAsiaTheme="minorEastAsia" w:hAnsi="Times New Roman" w:cs="Times New Roman"/>
                <w:b/>
                <w:sz w:val="24"/>
                <w:szCs w:val="24"/>
                <w:lang w:eastAsia="en-US"/>
              </w:rPr>
              <w:t>Amostra</w:t>
            </w:r>
          </w:p>
        </w:tc>
        <w:tc>
          <w:tcPr>
            <w:tcW w:w="2405" w:type="dxa"/>
            <w:shd w:val="clear" w:color="auto" w:fill="BDD6EE" w:themeFill="accent5" w:themeFillTint="66"/>
            <w:tcMar>
              <w:top w:w="60" w:type="dxa"/>
              <w:left w:w="60" w:type="dxa"/>
              <w:bottom w:w="60" w:type="dxa"/>
              <w:right w:w="60" w:type="dxa"/>
            </w:tcMar>
            <w:vAlign w:val="center"/>
            <w:hideMark/>
          </w:tcPr>
          <w:p w14:paraId="78EF5299" w14:textId="77777777" w:rsidR="002955FB" w:rsidRPr="000536E2" w:rsidRDefault="002955FB" w:rsidP="00816861">
            <w:pPr>
              <w:spacing w:line="360" w:lineRule="auto"/>
              <w:rPr>
                <w:rFonts w:ascii="Times New Roman" w:eastAsiaTheme="minorEastAsia" w:hAnsi="Times New Roman" w:cs="Times New Roman"/>
                <w:b/>
                <w:sz w:val="24"/>
                <w:szCs w:val="24"/>
                <w:lang w:eastAsia="en-US"/>
              </w:rPr>
            </w:pPr>
            <w:r w:rsidRPr="000536E2">
              <w:rPr>
                <w:rFonts w:ascii="Times New Roman" w:eastAsiaTheme="minorEastAsia" w:hAnsi="Times New Roman" w:cs="Times New Roman"/>
                <w:b/>
                <w:sz w:val="24"/>
                <w:szCs w:val="24"/>
                <w:lang w:eastAsia="en-US"/>
              </w:rPr>
              <w:t>Intervenção</w:t>
            </w:r>
          </w:p>
        </w:tc>
        <w:tc>
          <w:tcPr>
            <w:tcW w:w="1722" w:type="dxa"/>
            <w:shd w:val="clear" w:color="auto" w:fill="BDD6EE" w:themeFill="accent5" w:themeFillTint="66"/>
          </w:tcPr>
          <w:p w14:paraId="03238D29" w14:textId="27762AA2" w:rsidR="00710F94" w:rsidRPr="000536E2" w:rsidRDefault="00710F94" w:rsidP="00816861">
            <w:pPr>
              <w:spacing w:line="360" w:lineRule="auto"/>
              <w:rPr>
                <w:rFonts w:ascii="Times New Roman" w:eastAsiaTheme="minorEastAsia" w:hAnsi="Times New Roman" w:cs="Times New Roman"/>
                <w:b/>
                <w:sz w:val="24"/>
                <w:szCs w:val="24"/>
                <w:lang w:eastAsia="en-US"/>
              </w:rPr>
            </w:pPr>
          </w:p>
          <w:p w14:paraId="7B4E5C75" w14:textId="1DB04E21" w:rsidR="00710F94" w:rsidRPr="000536E2" w:rsidRDefault="00710F94" w:rsidP="00816861">
            <w:pPr>
              <w:spacing w:line="360" w:lineRule="auto"/>
              <w:rPr>
                <w:rFonts w:ascii="Times New Roman" w:eastAsiaTheme="minorEastAsia" w:hAnsi="Times New Roman" w:cs="Times New Roman"/>
                <w:b/>
                <w:sz w:val="24"/>
                <w:szCs w:val="24"/>
                <w:lang w:eastAsia="en-US"/>
              </w:rPr>
            </w:pPr>
            <w:r w:rsidRPr="000536E2">
              <w:rPr>
                <w:rFonts w:ascii="Times New Roman" w:eastAsiaTheme="minorEastAsia" w:hAnsi="Times New Roman" w:cs="Times New Roman"/>
                <w:b/>
                <w:sz w:val="24"/>
                <w:szCs w:val="24"/>
                <w:lang w:eastAsia="en-US"/>
              </w:rPr>
              <w:t>Desfecho</w:t>
            </w:r>
          </w:p>
          <w:p w14:paraId="008A2A46" w14:textId="05EB1AF7" w:rsidR="002955FB" w:rsidRPr="000536E2" w:rsidRDefault="002955FB" w:rsidP="00816861">
            <w:pPr>
              <w:spacing w:line="360" w:lineRule="auto"/>
              <w:rPr>
                <w:rFonts w:ascii="Times New Roman" w:eastAsiaTheme="minorEastAsia" w:hAnsi="Times New Roman" w:cs="Times New Roman"/>
                <w:b/>
                <w:sz w:val="24"/>
                <w:szCs w:val="24"/>
                <w:lang w:eastAsia="en-US"/>
              </w:rPr>
            </w:pPr>
          </w:p>
        </w:tc>
        <w:tc>
          <w:tcPr>
            <w:tcW w:w="1348" w:type="dxa"/>
            <w:shd w:val="clear" w:color="auto" w:fill="BDD6EE" w:themeFill="accent5" w:themeFillTint="66"/>
            <w:tcMar>
              <w:top w:w="60" w:type="dxa"/>
              <w:left w:w="60" w:type="dxa"/>
              <w:bottom w:w="60" w:type="dxa"/>
              <w:right w:w="60" w:type="dxa"/>
            </w:tcMar>
            <w:vAlign w:val="center"/>
            <w:hideMark/>
          </w:tcPr>
          <w:p w14:paraId="4F84699D" w14:textId="77777777" w:rsidR="002955FB" w:rsidRPr="000536E2" w:rsidRDefault="002955FB" w:rsidP="00816861">
            <w:pPr>
              <w:spacing w:line="360" w:lineRule="auto"/>
              <w:rPr>
                <w:rFonts w:ascii="Times New Roman" w:eastAsiaTheme="minorEastAsia" w:hAnsi="Times New Roman" w:cs="Times New Roman"/>
                <w:b/>
                <w:sz w:val="24"/>
                <w:szCs w:val="24"/>
                <w:lang w:eastAsia="en-US"/>
              </w:rPr>
            </w:pPr>
            <w:r w:rsidRPr="000536E2">
              <w:rPr>
                <w:rFonts w:ascii="Times New Roman" w:eastAsiaTheme="minorEastAsia" w:hAnsi="Times New Roman" w:cs="Times New Roman"/>
                <w:b/>
                <w:sz w:val="24"/>
                <w:szCs w:val="24"/>
                <w:lang w:eastAsia="en-US"/>
              </w:rPr>
              <w:t>Referência</w:t>
            </w:r>
          </w:p>
        </w:tc>
      </w:tr>
      <w:tr w:rsidR="002955FB" w:rsidRPr="000536E2" w14:paraId="45B54831" w14:textId="77777777" w:rsidTr="00475151">
        <w:trPr>
          <w:trHeight w:val="1782"/>
        </w:trPr>
        <w:tc>
          <w:tcPr>
            <w:tcW w:w="2591" w:type="dxa"/>
            <w:shd w:val="clear" w:color="auto" w:fill="auto"/>
            <w:tcMar>
              <w:top w:w="60" w:type="dxa"/>
              <w:left w:w="60" w:type="dxa"/>
              <w:bottom w:w="60" w:type="dxa"/>
              <w:right w:w="60" w:type="dxa"/>
            </w:tcMar>
            <w:vAlign w:val="center"/>
            <w:hideMark/>
          </w:tcPr>
          <w:p w14:paraId="66A4CE0D" w14:textId="77777777" w:rsidR="002955FB" w:rsidRPr="000536E2" w:rsidRDefault="002955FB" w:rsidP="00816861">
            <w:pPr>
              <w:spacing w:line="360" w:lineRule="auto"/>
              <w:rPr>
                <w:rFonts w:ascii="Times New Roman" w:eastAsiaTheme="minorEastAsia" w:hAnsi="Times New Roman" w:cs="Times New Roman"/>
                <w:sz w:val="24"/>
                <w:szCs w:val="24"/>
                <w:lang w:eastAsia="en-US"/>
              </w:rPr>
            </w:pPr>
            <w:r w:rsidRPr="000536E2">
              <w:rPr>
                <w:rFonts w:ascii="Times New Roman" w:eastAsiaTheme="minorEastAsia" w:hAnsi="Times New Roman" w:cs="Times New Roman"/>
                <w:sz w:val="24"/>
                <w:szCs w:val="24"/>
                <w:lang w:eastAsia="en-US"/>
              </w:rPr>
              <w:t xml:space="preserve">Estudo Randomizado, controlado por placebo e duplo cego. </w:t>
            </w:r>
          </w:p>
        </w:tc>
        <w:tc>
          <w:tcPr>
            <w:tcW w:w="1794" w:type="dxa"/>
            <w:tcMar>
              <w:top w:w="60" w:type="dxa"/>
              <w:left w:w="60" w:type="dxa"/>
              <w:bottom w:w="60" w:type="dxa"/>
              <w:right w:w="60" w:type="dxa"/>
            </w:tcMar>
            <w:vAlign w:val="center"/>
            <w:hideMark/>
          </w:tcPr>
          <w:p w14:paraId="5B81AD33" w14:textId="77777777" w:rsidR="002955FB" w:rsidRPr="000536E2" w:rsidRDefault="002955FB" w:rsidP="00816861">
            <w:pPr>
              <w:spacing w:line="360" w:lineRule="auto"/>
              <w:rPr>
                <w:rFonts w:ascii="Times New Roman" w:eastAsiaTheme="minorEastAsia" w:hAnsi="Times New Roman" w:cs="Times New Roman"/>
                <w:sz w:val="24"/>
                <w:szCs w:val="24"/>
                <w:lang w:eastAsia="en-US"/>
              </w:rPr>
            </w:pPr>
            <w:r w:rsidRPr="000536E2">
              <w:rPr>
                <w:rFonts w:ascii="Times New Roman" w:eastAsiaTheme="minorEastAsia" w:hAnsi="Times New Roman" w:cs="Times New Roman"/>
                <w:bCs/>
                <w:sz w:val="24"/>
                <w:szCs w:val="24"/>
                <w:lang w:eastAsia="en-US"/>
              </w:rPr>
              <w:t>17</w:t>
            </w:r>
          </w:p>
        </w:tc>
        <w:tc>
          <w:tcPr>
            <w:tcW w:w="2405" w:type="dxa"/>
            <w:tcMar>
              <w:top w:w="60" w:type="dxa"/>
              <w:left w:w="60" w:type="dxa"/>
              <w:bottom w:w="60" w:type="dxa"/>
              <w:right w:w="60" w:type="dxa"/>
            </w:tcMar>
            <w:vAlign w:val="center"/>
            <w:hideMark/>
          </w:tcPr>
          <w:p w14:paraId="18DE6D9F" w14:textId="77777777" w:rsidR="002955FB" w:rsidRPr="000536E2" w:rsidRDefault="002955FB" w:rsidP="00816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heme="minorEastAsia" w:hAnsi="Times New Roman" w:cs="Times New Roman"/>
                <w:color w:val="222222"/>
                <w:sz w:val="24"/>
                <w:szCs w:val="24"/>
                <w:lang w:val="pt-PT" w:eastAsia="en-US"/>
              </w:rPr>
            </w:pPr>
          </w:p>
          <w:p w14:paraId="28203C6A" w14:textId="77777777" w:rsidR="002955FB" w:rsidRPr="000536E2" w:rsidRDefault="002955FB" w:rsidP="00816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eastAsiaTheme="minorEastAsia" w:hAnsi="Times New Roman" w:cs="Times New Roman"/>
                <w:color w:val="222222"/>
                <w:sz w:val="24"/>
                <w:szCs w:val="24"/>
                <w:lang w:eastAsia="en-US"/>
              </w:rPr>
            </w:pPr>
            <w:r w:rsidRPr="000536E2">
              <w:rPr>
                <w:rFonts w:ascii="Times New Roman" w:eastAsiaTheme="minorEastAsia" w:hAnsi="Times New Roman" w:cs="Times New Roman"/>
                <w:color w:val="222222"/>
                <w:sz w:val="24"/>
                <w:szCs w:val="24"/>
                <w:lang w:val="pt-PT" w:eastAsia="en-US"/>
              </w:rPr>
              <w:t xml:space="preserve">Nabiximols:THC (2,5mg) e CBD (1,25 mg) por cápsula. 4 semanas. (2 fases de tratamento com whashout de 2 semanas entre as fases) </w:t>
            </w:r>
          </w:p>
          <w:p w14:paraId="77BA6534" w14:textId="77777777" w:rsidR="002955FB" w:rsidRPr="000536E2" w:rsidRDefault="002955FB" w:rsidP="00816861">
            <w:pPr>
              <w:spacing w:line="360" w:lineRule="auto"/>
              <w:rPr>
                <w:rFonts w:ascii="Times New Roman" w:eastAsiaTheme="minorEastAsia" w:hAnsi="Times New Roman" w:cs="Times New Roman"/>
                <w:sz w:val="24"/>
                <w:szCs w:val="24"/>
                <w:lang w:eastAsia="en-US"/>
              </w:rPr>
            </w:pPr>
          </w:p>
        </w:tc>
        <w:tc>
          <w:tcPr>
            <w:tcW w:w="1722" w:type="dxa"/>
          </w:tcPr>
          <w:p w14:paraId="44C96CA8"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p>
          <w:p w14:paraId="7E5A511A"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r w:rsidRPr="000536E2">
              <w:rPr>
                <w:rFonts w:ascii="Times New Roman" w:eastAsiaTheme="minorEastAsia" w:hAnsi="Times New Roman" w:cs="Times New Roman"/>
                <w:bCs/>
                <w:sz w:val="24"/>
                <w:szCs w:val="24"/>
                <w:lang w:eastAsia="en-US"/>
              </w:rPr>
              <w:t>Ausência de melhora das discinesias e no UPDRS</w:t>
            </w:r>
          </w:p>
        </w:tc>
        <w:tc>
          <w:tcPr>
            <w:tcW w:w="1348" w:type="dxa"/>
            <w:tcMar>
              <w:top w:w="60" w:type="dxa"/>
              <w:left w:w="60" w:type="dxa"/>
              <w:bottom w:w="60" w:type="dxa"/>
              <w:right w:w="60" w:type="dxa"/>
            </w:tcMar>
            <w:vAlign w:val="center"/>
            <w:hideMark/>
          </w:tcPr>
          <w:p w14:paraId="69E65E1C" w14:textId="77777777" w:rsidR="002955FB" w:rsidRPr="000536E2" w:rsidRDefault="002955FB" w:rsidP="00816861">
            <w:pPr>
              <w:spacing w:line="360" w:lineRule="auto"/>
              <w:rPr>
                <w:rFonts w:ascii="Times New Roman" w:eastAsiaTheme="minorEastAsia" w:hAnsi="Times New Roman" w:cs="Times New Roman"/>
                <w:sz w:val="24"/>
                <w:szCs w:val="24"/>
                <w:lang w:eastAsia="en-US"/>
              </w:rPr>
            </w:pPr>
            <w:r w:rsidRPr="000536E2">
              <w:rPr>
                <w:rFonts w:ascii="Times New Roman" w:eastAsiaTheme="minorEastAsia" w:hAnsi="Times New Roman" w:cs="Times New Roman"/>
                <w:sz w:val="24"/>
                <w:szCs w:val="24"/>
                <w:lang w:eastAsia="en-US"/>
              </w:rPr>
              <w:fldChar w:fldCharType="begin" w:fldLock="1"/>
            </w:r>
            <w:r w:rsidRPr="000536E2">
              <w:rPr>
                <w:rFonts w:ascii="Times New Roman" w:eastAsiaTheme="minorEastAsia" w:hAnsi="Times New Roman" w:cs="Times New Roman"/>
                <w:sz w:val="24"/>
                <w:szCs w:val="24"/>
                <w:lang w:eastAsia="en-US"/>
              </w:rPr>
              <w:instrText>ADDIN CSL_CITATION {"citationItems":[{"id":"ITEM-1","itemData":{"DOI":"10.1212/01.wnl.0000140288.48796.8e","ISSN":"1526-632X","PMID":"15477546","abstract":"BACKGROUND The long-term treatment of Parkinson disease (PD) may be complicated by the development of levodopa-induced dyskinesia. Clinical and animal model data support the view that modulation of cannabinoid function may exert an antidyskinetic effect. The authors conducted a randomized, double-blind, placebo-controlled crossover trial to examine the hypothesis that cannabis may have a beneficial effect on dyskinesia in PD. METHODS A 4-week dose escalation study was performed to assess the safety and tolerability of cannabis in six PD patients with levodopa-induced dyskinesia. Then a randomized placebo-controlled crossover study (RCT) was performed, in which 19 PD patients were randomized to receive oral cannabis extract followed by placebo or vice versa. Each treatment phase lasted for 4 weeks with an intervening 2-week washout phase. The primary outcome measure was a change in Unified Parkinson's Disease Rating Scale (UPDRS) (items 32 to 34) dyskinesia score. Secondary outcome measures included the Rush scale, Bain scale, tablet arm drawing task, and total UPDRS score following a levodopa challenge, as well as patient-completed measures of a dyskinesia activities of daily living (ADL) scale, the PDQ-39, on-off diaries, and a range of category rating scales. RESULTS Seventeen patients completed the RCT. Cannabis was well tolerated, and had no pro- or antiparkinsonian action. There was no evidence for a treatment effect on levodopa-induced dyskinesia as assessed by the UPDRS, or any of the secondary outcome measures. CONCLUSIONS Orally administered cannabis extract resulted in no objective or subjective improvement in dyskinesias or parkinsonism.","author":[{"dropping-particle":"","family":"Carroll","given":"C B","non-dropping-particle":"","parse-names":false,"suffix":""},{"dropping-particle":"","family":"Bain","given":"P G","non-dropping-particle":"","parse-names":false,"suffix":""},{"dropping-particle":"","family":"Teare","given":"L","non-dropping-particle":"","parse-names":false,"suffix":""},{"dropping-particle":"","family":"Liu","given":"X","non-dropping-particle":"","parse-names":false,"suffix":""},{"dropping-particle":"","family":"Joint","given":"C","non-dropping-particle":"","parse-names":false,"suffix":""},{"dropping-particle":"","family":"Wroath","given":"C","non-dropping-particle":"","parse-names":false,"suffix":""},{"dropping-particle":"","family":"Parkin","given":"S G","non-dropping-particle":"","parse-names":false,"suffix":""},{"dropping-particle":"","family":"Fox","given":"P","non-dropping-particle":"","parse-names":false,"suffix":""},{"dropping-particle":"","family":"Wright","given":"D","non-dropping-particle":"","parse-names":false,"suffix":""},{"dropping-particle":"","family":"Hobart","given":"J","non-dropping-particle":"","parse-names":false,"suffix":""},{"dropping-particle":"","family":"Zajicek","given":"J P","non-dropping-particle":"","parse-names":false,"suffix":""}],"container-title":"Neurology","id":"ITEM-1","issue":"7","issued":{"date-parts":[["2004","10","12"]]},"page":"1245-50","publisher":"Neurology","title":"Cannabis for dyskinesia in Parkinson disease: a randomized double-blind crossover study.","type":"article-journal","volume":"63"},"uris":["http://www.mendeley.com/documents/?uuid=3de52e04-c56b-359e-9dab-0ba841a6eb1c"]}],"mendeley":{"formattedCitation":"(CARROLL, BAIN, &lt;i&gt;et al.&lt;/i&gt;, 2004)","plainTextFormattedCitation":"(CARROLL, BAIN, et al., 2004)","previouslyFormattedCitation":"(CARROLL, BAIN, &lt;i&gt;et al.&lt;/i&gt;, 2004)"},"properties":{"noteIndex":0},"schema":"https://github.com/citation-style-language/schema/raw/master/csl-citation.json"}</w:instrText>
            </w:r>
            <w:r w:rsidRPr="000536E2">
              <w:rPr>
                <w:rFonts w:ascii="Times New Roman" w:eastAsiaTheme="minorEastAsia" w:hAnsi="Times New Roman" w:cs="Times New Roman"/>
                <w:sz w:val="24"/>
                <w:szCs w:val="24"/>
                <w:lang w:eastAsia="en-US"/>
              </w:rPr>
              <w:fldChar w:fldCharType="separate"/>
            </w:r>
            <w:r w:rsidRPr="000536E2">
              <w:rPr>
                <w:rFonts w:ascii="Times New Roman" w:eastAsiaTheme="minorEastAsia" w:hAnsi="Times New Roman" w:cs="Times New Roman"/>
                <w:noProof/>
                <w:sz w:val="24"/>
                <w:szCs w:val="24"/>
                <w:lang w:eastAsia="en-US"/>
              </w:rPr>
              <w:t xml:space="preserve">(CARROLL, BAIN, </w:t>
            </w:r>
            <w:r w:rsidRPr="000536E2">
              <w:rPr>
                <w:rFonts w:ascii="Times New Roman" w:eastAsiaTheme="minorEastAsia" w:hAnsi="Times New Roman" w:cs="Times New Roman"/>
                <w:i/>
                <w:noProof/>
                <w:sz w:val="24"/>
                <w:szCs w:val="24"/>
                <w:lang w:eastAsia="en-US"/>
              </w:rPr>
              <w:t>et al.</w:t>
            </w:r>
            <w:r w:rsidRPr="000536E2">
              <w:rPr>
                <w:rFonts w:ascii="Times New Roman" w:eastAsiaTheme="minorEastAsia" w:hAnsi="Times New Roman" w:cs="Times New Roman"/>
                <w:noProof/>
                <w:sz w:val="24"/>
                <w:szCs w:val="24"/>
                <w:lang w:eastAsia="en-US"/>
              </w:rPr>
              <w:t>, 2004)</w:t>
            </w:r>
            <w:r w:rsidRPr="000536E2">
              <w:rPr>
                <w:rFonts w:ascii="Times New Roman" w:eastAsiaTheme="minorEastAsia" w:hAnsi="Times New Roman" w:cs="Times New Roman"/>
                <w:sz w:val="24"/>
                <w:szCs w:val="24"/>
                <w:lang w:eastAsia="en-US"/>
              </w:rPr>
              <w:fldChar w:fldCharType="end"/>
            </w:r>
          </w:p>
        </w:tc>
      </w:tr>
      <w:tr w:rsidR="002955FB" w:rsidRPr="000536E2" w14:paraId="31228FEF" w14:textId="77777777" w:rsidTr="00475151">
        <w:trPr>
          <w:trHeight w:val="1438"/>
        </w:trPr>
        <w:tc>
          <w:tcPr>
            <w:tcW w:w="2591" w:type="dxa"/>
            <w:shd w:val="clear" w:color="auto" w:fill="auto"/>
            <w:tcMar>
              <w:top w:w="60" w:type="dxa"/>
              <w:left w:w="60" w:type="dxa"/>
              <w:bottom w:w="60" w:type="dxa"/>
              <w:right w:w="60" w:type="dxa"/>
            </w:tcMar>
            <w:vAlign w:val="center"/>
            <w:hideMark/>
          </w:tcPr>
          <w:p w14:paraId="569F487B" w14:textId="77777777" w:rsidR="002955FB" w:rsidRPr="000536E2" w:rsidRDefault="002955FB" w:rsidP="00816861">
            <w:pPr>
              <w:spacing w:line="360" w:lineRule="auto"/>
              <w:rPr>
                <w:rFonts w:ascii="Times New Roman" w:eastAsiaTheme="minorEastAsia" w:hAnsi="Times New Roman" w:cs="Times New Roman"/>
                <w:b/>
                <w:sz w:val="24"/>
                <w:szCs w:val="24"/>
                <w:lang w:eastAsia="en-US"/>
              </w:rPr>
            </w:pPr>
            <w:r w:rsidRPr="000536E2">
              <w:rPr>
                <w:rFonts w:ascii="Times New Roman" w:eastAsiaTheme="minorEastAsia" w:hAnsi="Times New Roman" w:cs="Times New Roman"/>
                <w:sz w:val="24"/>
                <w:szCs w:val="24"/>
                <w:lang w:eastAsia="en-US"/>
              </w:rPr>
              <w:t>Estudo Randomizado, controlado por placebo e duplo cego.</w:t>
            </w:r>
          </w:p>
        </w:tc>
        <w:tc>
          <w:tcPr>
            <w:tcW w:w="1794" w:type="dxa"/>
            <w:tcMar>
              <w:top w:w="60" w:type="dxa"/>
              <w:left w:w="60" w:type="dxa"/>
              <w:bottom w:w="60" w:type="dxa"/>
              <w:right w:w="60" w:type="dxa"/>
            </w:tcMar>
            <w:vAlign w:val="center"/>
            <w:hideMark/>
          </w:tcPr>
          <w:p w14:paraId="37AC77DE" w14:textId="77777777" w:rsidR="002955FB" w:rsidRPr="000536E2" w:rsidRDefault="002955FB" w:rsidP="00816861">
            <w:pPr>
              <w:spacing w:line="360" w:lineRule="auto"/>
              <w:rPr>
                <w:rFonts w:ascii="Times New Roman" w:eastAsiaTheme="minorEastAsia" w:hAnsi="Times New Roman" w:cs="Times New Roman"/>
                <w:sz w:val="24"/>
                <w:szCs w:val="24"/>
                <w:lang w:eastAsia="en-US"/>
              </w:rPr>
            </w:pPr>
            <w:r w:rsidRPr="000536E2">
              <w:rPr>
                <w:rFonts w:ascii="Times New Roman" w:eastAsiaTheme="minorEastAsia" w:hAnsi="Times New Roman" w:cs="Times New Roman"/>
                <w:bCs/>
                <w:sz w:val="24"/>
                <w:szCs w:val="24"/>
                <w:lang w:eastAsia="en-US"/>
              </w:rPr>
              <w:t>7</w:t>
            </w:r>
          </w:p>
        </w:tc>
        <w:tc>
          <w:tcPr>
            <w:tcW w:w="2405" w:type="dxa"/>
            <w:tcMar>
              <w:top w:w="60" w:type="dxa"/>
              <w:left w:w="60" w:type="dxa"/>
              <w:bottom w:w="60" w:type="dxa"/>
              <w:right w:w="60" w:type="dxa"/>
            </w:tcMar>
            <w:vAlign w:val="center"/>
            <w:hideMark/>
          </w:tcPr>
          <w:p w14:paraId="6E7F49AD" w14:textId="77777777" w:rsidR="002955FB" w:rsidRPr="000536E2" w:rsidRDefault="002955FB" w:rsidP="00816861">
            <w:pPr>
              <w:spacing w:line="360" w:lineRule="auto"/>
              <w:rPr>
                <w:rFonts w:ascii="Times New Roman" w:eastAsiaTheme="minorEastAsia" w:hAnsi="Times New Roman" w:cs="Times New Roman"/>
                <w:sz w:val="24"/>
                <w:szCs w:val="24"/>
                <w:lang w:eastAsia="en-US"/>
              </w:rPr>
            </w:pPr>
            <w:r w:rsidRPr="000536E2">
              <w:rPr>
                <w:rFonts w:ascii="Times New Roman" w:eastAsiaTheme="minorEastAsia" w:hAnsi="Times New Roman" w:cs="Times New Roman"/>
                <w:bCs/>
                <w:sz w:val="24"/>
                <w:szCs w:val="24"/>
                <w:lang w:eastAsia="en-US"/>
              </w:rPr>
              <w:t xml:space="preserve">Canabinóide sintético Nabilone </w:t>
            </w:r>
          </w:p>
        </w:tc>
        <w:tc>
          <w:tcPr>
            <w:tcW w:w="1722" w:type="dxa"/>
          </w:tcPr>
          <w:p w14:paraId="243A5D5F"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p>
          <w:p w14:paraId="6E1CD229"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r w:rsidRPr="000536E2">
              <w:rPr>
                <w:rFonts w:ascii="Times New Roman" w:eastAsiaTheme="minorEastAsia" w:hAnsi="Times New Roman" w:cs="Times New Roman"/>
                <w:bCs/>
                <w:sz w:val="24"/>
                <w:szCs w:val="24"/>
                <w:lang w:eastAsia="en-US"/>
              </w:rPr>
              <w:t>Redução das discinesias induzidas por levodopa</w:t>
            </w:r>
          </w:p>
        </w:tc>
        <w:tc>
          <w:tcPr>
            <w:tcW w:w="1348" w:type="dxa"/>
            <w:tcMar>
              <w:top w:w="60" w:type="dxa"/>
              <w:left w:w="60" w:type="dxa"/>
              <w:bottom w:w="60" w:type="dxa"/>
              <w:right w:w="60" w:type="dxa"/>
            </w:tcMar>
            <w:vAlign w:val="center"/>
            <w:hideMark/>
          </w:tcPr>
          <w:p w14:paraId="62B76820" w14:textId="77777777" w:rsidR="002955FB" w:rsidRPr="000536E2" w:rsidRDefault="002955FB" w:rsidP="00816861">
            <w:pPr>
              <w:spacing w:line="360" w:lineRule="auto"/>
              <w:rPr>
                <w:rFonts w:ascii="Times New Roman" w:eastAsiaTheme="minorEastAsia" w:hAnsi="Times New Roman" w:cs="Times New Roman"/>
                <w:sz w:val="24"/>
                <w:szCs w:val="24"/>
                <w:lang w:eastAsia="en-US"/>
              </w:rPr>
            </w:pPr>
            <w:r w:rsidRPr="000536E2">
              <w:rPr>
                <w:rFonts w:ascii="Times New Roman" w:eastAsiaTheme="minorEastAsia" w:hAnsi="Times New Roman" w:cs="Times New Roman"/>
                <w:sz w:val="24"/>
                <w:szCs w:val="24"/>
                <w:lang w:eastAsia="en-US"/>
              </w:rPr>
              <w:fldChar w:fldCharType="begin" w:fldLock="1"/>
            </w:r>
            <w:r w:rsidRPr="000536E2">
              <w:rPr>
                <w:rFonts w:ascii="Times New Roman" w:eastAsiaTheme="minorEastAsia" w:hAnsi="Times New Roman" w:cs="Times New Roman"/>
                <w:sz w:val="24"/>
                <w:szCs w:val="24"/>
                <w:lang w:eastAsia="en-US"/>
              </w:rPr>
              <w:instrText>ADDIN CSL_CITATION {"citationItems":[{"id":"ITEM-1","itemData":{"DOI":"10.1212/WNL.57.11.2108","ISSN":"0028-3878","PMID":"11739835","author":[{"dropping-particle":"","family":"KA","given":"Sieradzan","non-dropping-particle":"","parse-names":false,"suffix":""},{"dropping-particle":"","family":"SH","given":"Fox","non-dropping-particle":"","parse-names":false,"suffix":""},{"dropping-particle":"","family":"M","given":"Hill","non-dropping-particle":"","parse-names":false,"suffix":""},{"dropping-particle":"","family":"JP","given":"Dick","non-dropping-particle":"","parse-names":false,"suffix":""},{"dropping-particle":"","family":"AR","given":"Crossman","non-dropping-particle":"","parse-names":false,"suffix":""},{"dropping-particle":"","family":"JM","given":"Brotchie","non-dropping-particle":"","parse-names":false,"suffix":""}],"container-title":"Neurology","id":"ITEM-1","issue":"11","issued":{"date-parts":[["2001"]]},"publisher":"Neurology","title":"Cannabinoids Reduce Levodopa-Induced Dyskinesia in Parkinson's Disease: A Pilot Study","type":"article-journal","volume":"57"},"uris":["http://www.mendeley.com/documents/?uuid=4d05f729-e77c-3298-8fe5-f31b50978b24"]}],"mendeley":{"formattedCitation":"(KA, SH, &lt;i&gt;et al.&lt;/i&gt;, 2001)","plainTextFormattedCitation":"(KA, SH, et al., 2001)","previouslyFormattedCitation":"(KA, SH, &lt;i&gt;et al.&lt;/i&gt;, 2001)"},"properties":{"noteIndex":0},"schema":"https://github.com/citation-style-language/schema/raw/master/csl-citation.json"}</w:instrText>
            </w:r>
            <w:r w:rsidRPr="000536E2">
              <w:rPr>
                <w:rFonts w:ascii="Times New Roman" w:eastAsiaTheme="minorEastAsia" w:hAnsi="Times New Roman" w:cs="Times New Roman"/>
                <w:sz w:val="24"/>
                <w:szCs w:val="24"/>
                <w:lang w:eastAsia="en-US"/>
              </w:rPr>
              <w:fldChar w:fldCharType="separate"/>
            </w:r>
            <w:r w:rsidRPr="000536E2">
              <w:rPr>
                <w:rFonts w:ascii="Times New Roman" w:eastAsiaTheme="minorEastAsia" w:hAnsi="Times New Roman" w:cs="Times New Roman"/>
                <w:noProof/>
                <w:sz w:val="24"/>
                <w:szCs w:val="24"/>
                <w:lang w:eastAsia="en-US"/>
              </w:rPr>
              <w:t xml:space="preserve">(KA, SH, </w:t>
            </w:r>
            <w:r w:rsidRPr="000536E2">
              <w:rPr>
                <w:rFonts w:ascii="Times New Roman" w:eastAsiaTheme="minorEastAsia" w:hAnsi="Times New Roman" w:cs="Times New Roman"/>
                <w:i/>
                <w:noProof/>
                <w:sz w:val="24"/>
                <w:szCs w:val="24"/>
                <w:lang w:eastAsia="en-US"/>
              </w:rPr>
              <w:t>et al.</w:t>
            </w:r>
            <w:r w:rsidRPr="000536E2">
              <w:rPr>
                <w:rFonts w:ascii="Times New Roman" w:eastAsiaTheme="minorEastAsia" w:hAnsi="Times New Roman" w:cs="Times New Roman"/>
                <w:noProof/>
                <w:sz w:val="24"/>
                <w:szCs w:val="24"/>
                <w:lang w:eastAsia="en-US"/>
              </w:rPr>
              <w:t>, 2001)</w:t>
            </w:r>
            <w:r w:rsidRPr="000536E2">
              <w:rPr>
                <w:rFonts w:ascii="Times New Roman" w:eastAsiaTheme="minorEastAsia" w:hAnsi="Times New Roman" w:cs="Times New Roman"/>
                <w:sz w:val="24"/>
                <w:szCs w:val="24"/>
                <w:lang w:eastAsia="en-US"/>
              </w:rPr>
              <w:fldChar w:fldCharType="end"/>
            </w:r>
          </w:p>
        </w:tc>
      </w:tr>
      <w:tr w:rsidR="002955FB" w:rsidRPr="000536E2" w14:paraId="4D3F8FCA" w14:textId="77777777" w:rsidTr="00475151">
        <w:trPr>
          <w:trHeight w:val="40"/>
        </w:trPr>
        <w:tc>
          <w:tcPr>
            <w:tcW w:w="2591" w:type="dxa"/>
            <w:shd w:val="clear" w:color="auto" w:fill="auto"/>
            <w:tcMar>
              <w:top w:w="60" w:type="dxa"/>
              <w:left w:w="60" w:type="dxa"/>
              <w:bottom w:w="60" w:type="dxa"/>
              <w:right w:w="60" w:type="dxa"/>
            </w:tcMar>
            <w:vAlign w:val="center"/>
          </w:tcPr>
          <w:p w14:paraId="15F8846A" w14:textId="77777777" w:rsidR="002955FB" w:rsidRPr="000536E2" w:rsidRDefault="002955FB" w:rsidP="00816861">
            <w:pPr>
              <w:spacing w:line="360" w:lineRule="auto"/>
              <w:rPr>
                <w:rFonts w:ascii="Times New Roman" w:eastAsiaTheme="minorEastAsia" w:hAnsi="Times New Roman" w:cs="Times New Roman"/>
                <w:sz w:val="24"/>
                <w:szCs w:val="24"/>
                <w:lang w:eastAsia="en-US"/>
              </w:rPr>
            </w:pPr>
          </w:p>
        </w:tc>
        <w:tc>
          <w:tcPr>
            <w:tcW w:w="1794" w:type="dxa"/>
            <w:tcMar>
              <w:top w:w="60" w:type="dxa"/>
              <w:left w:w="60" w:type="dxa"/>
              <w:bottom w:w="60" w:type="dxa"/>
              <w:right w:w="60" w:type="dxa"/>
            </w:tcMar>
            <w:vAlign w:val="center"/>
          </w:tcPr>
          <w:p w14:paraId="79FCA002"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p>
        </w:tc>
        <w:tc>
          <w:tcPr>
            <w:tcW w:w="2405" w:type="dxa"/>
            <w:tcMar>
              <w:top w:w="60" w:type="dxa"/>
              <w:left w:w="60" w:type="dxa"/>
              <w:bottom w:w="60" w:type="dxa"/>
              <w:right w:w="60" w:type="dxa"/>
            </w:tcMar>
            <w:vAlign w:val="center"/>
          </w:tcPr>
          <w:p w14:paraId="6B937432"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p>
        </w:tc>
        <w:tc>
          <w:tcPr>
            <w:tcW w:w="1722" w:type="dxa"/>
          </w:tcPr>
          <w:p w14:paraId="12DD8B97"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p>
        </w:tc>
        <w:tc>
          <w:tcPr>
            <w:tcW w:w="1348" w:type="dxa"/>
            <w:tcMar>
              <w:top w:w="60" w:type="dxa"/>
              <w:left w:w="60" w:type="dxa"/>
              <w:bottom w:w="60" w:type="dxa"/>
              <w:right w:w="60" w:type="dxa"/>
            </w:tcMar>
            <w:vAlign w:val="center"/>
          </w:tcPr>
          <w:p w14:paraId="5840E936" w14:textId="77777777" w:rsidR="002955FB" w:rsidRPr="000536E2" w:rsidRDefault="002955FB" w:rsidP="00816861">
            <w:pPr>
              <w:spacing w:line="360" w:lineRule="auto"/>
              <w:rPr>
                <w:rFonts w:ascii="Times New Roman" w:eastAsiaTheme="minorEastAsia" w:hAnsi="Times New Roman" w:cs="Times New Roman"/>
                <w:sz w:val="24"/>
                <w:szCs w:val="24"/>
                <w:lang w:eastAsia="en-US"/>
              </w:rPr>
            </w:pPr>
          </w:p>
        </w:tc>
      </w:tr>
      <w:tr w:rsidR="002955FB" w:rsidRPr="000536E2" w14:paraId="7DD9FBFF" w14:textId="77777777" w:rsidTr="00475151">
        <w:trPr>
          <w:trHeight w:val="2135"/>
        </w:trPr>
        <w:tc>
          <w:tcPr>
            <w:tcW w:w="2591" w:type="dxa"/>
            <w:shd w:val="clear" w:color="auto" w:fill="auto"/>
            <w:tcMar>
              <w:top w:w="60" w:type="dxa"/>
              <w:left w:w="60" w:type="dxa"/>
              <w:bottom w:w="60" w:type="dxa"/>
              <w:right w:w="60" w:type="dxa"/>
            </w:tcMar>
            <w:vAlign w:val="center"/>
          </w:tcPr>
          <w:p w14:paraId="1A7C03B0" w14:textId="77777777" w:rsidR="002955FB" w:rsidRPr="000536E2" w:rsidRDefault="002955FB" w:rsidP="00816861">
            <w:pPr>
              <w:spacing w:line="360" w:lineRule="auto"/>
              <w:rPr>
                <w:rFonts w:ascii="Times New Roman" w:eastAsiaTheme="minorEastAsia" w:hAnsi="Times New Roman" w:cs="Times New Roman"/>
                <w:sz w:val="24"/>
                <w:szCs w:val="24"/>
                <w:lang w:eastAsia="en-US"/>
              </w:rPr>
            </w:pPr>
            <w:r w:rsidRPr="000536E2">
              <w:rPr>
                <w:rFonts w:ascii="Times New Roman" w:eastAsiaTheme="minorEastAsia" w:hAnsi="Times New Roman" w:cs="Times New Roman"/>
                <w:sz w:val="24"/>
                <w:szCs w:val="24"/>
                <w:lang w:eastAsia="en-US"/>
              </w:rPr>
              <w:lastRenderedPageBreak/>
              <w:t>Estudo Randomizado, controlado por placebo e duplo cego</w:t>
            </w:r>
          </w:p>
        </w:tc>
        <w:tc>
          <w:tcPr>
            <w:tcW w:w="1794" w:type="dxa"/>
            <w:tcMar>
              <w:top w:w="60" w:type="dxa"/>
              <w:left w:w="60" w:type="dxa"/>
              <w:bottom w:w="60" w:type="dxa"/>
              <w:right w:w="60" w:type="dxa"/>
            </w:tcMar>
            <w:vAlign w:val="center"/>
          </w:tcPr>
          <w:p w14:paraId="22A63F78"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r w:rsidRPr="000536E2">
              <w:rPr>
                <w:rFonts w:ascii="Times New Roman" w:eastAsiaTheme="minorEastAsia" w:hAnsi="Times New Roman" w:cs="Times New Roman"/>
                <w:bCs/>
                <w:sz w:val="24"/>
                <w:szCs w:val="24"/>
                <w:lang w:eastAsia="en-US"/>
              </w:rPr>
              <w:t>21</w:t>
            </w:r>
          </w:p>
        </w:tc>
        <w:tc>
          <w:tcPr>
            <w:tcW w:w="2405" w:type="dxa"/>
            <w:tcMar>
              <w:top w:w="60" w:type="dxa"/>
              <w:left w:w="60" w:type="dxa"/>
              <w:bottom w:w="60" w:type="dxa"/>
              <w:right w:w="60" w:type="dxa"/>
            </w:tcMar>
            <w:vAlign w:val="center"/>
          </w:tcPr>
          <w:p w14:paraId="5EDDB1D6"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r w:rsidRPr="000536E2">
              <w:rPr>
                <w:rFonts w:ascii="Times New Roman" w:eastAsiaTheme="minorEastAsia" w:hAnsi="Times New Roman" w:cs="Times New Roman"/>
                <w:bCs/>
                <w:sz w:val="24"/>
                <w:szCs w:val="24"/>
                <w:lang w:eastAsia="en-US"/>
              </w:rPr>
              <w:t>Placebo versus 75mg de CBD versus 300mg cd CBD por 6 semanas</w:t>
            </w:r>
          </w:p>
        </w:tc>
        <w:tc>
          <w:tcPr>
            <w:tcW w:w="1722" w:type="dxa"/>
          </w:tcPr>
          <w:p w14:paraId="79FC5760"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r w:rsidRPr="000536E2">
              <w:rPr>
                <w:rFonts w:ascii="Times New Roman" w:eastAsiaTheme="minorEastAsia" w:hAnsi="Times New Roman" w:cs="Times New Roman"/>
                <w:bCs/>
                <w:sz w:val="24"/>
                <w:szCs w:val="24"/>
                <w:lang w:eastAsia="en-US"/>
              </w:rPr>
              <w:t>Melhora dos escores de qualidade de vida (PDQ39). Ausência de melhora dos escores motores.</w:t>
            </w:r>
          </w:p>
        </w:tc>
        <w:tc>
          <w:tcPr>
            <w:tcW w:w="1348" w:type="dxa"/>
            <w:tcMar>
              <w:top w:w="60" w:type="dxa"/>
              <w:left w:w="60" w:type="dxa"/>
              <w:bottom w:w="60" w:type="dxa"/>
              <w:right w:w="60" w:type="dxa"/>
            </w:tcMar>
            <w:vAlign w:val="center"/>
          </w:tcPr>
          <w:p w14:paraId="60B0E8A5" w14:textId="77777777" w:rsidR="002955FB" w:rsidRPr="000536E2" w:rsidRDefault="002955FB" w:rsidP="00816861">
            <w:pPr>
              <w:spacing w:line="360" w:lineRule="auto"/>
              <w:rPr>
                <w:rFonts w:ascii="Times New Roman" w:eastAsiaTheme="minorEastAsia" w:hAnsi="Times New Roman" w:cs="Times New Roman"/>
                <w:sz w:val="24"/>
                <w:szCs w:val="24"/>
                <w:lang w:eastAsia="en-US"/>
              </w:rPr>
            </w:pPr>
            <w:r w:rsidRPr="000536E2">
              <w:rPr>
                <w:rFonts w:ascii="Times New Roman" w:eastAsiaTheme="minorEastAsia" w:hAnsi="Times New Roman" w:cs="Times New Roman"/>
                <w:sz w:val="24"/>
                <w:szCs w:val="24"/>
                <w:lang w:eastAsia="en-US"/>
              </w:rPr>
              <w:fldChar w:fldCharType="begin" w:fldLock="1"/>
            </w:r>
            <w:r w:rsidRPr="000536E2">
              <w:rPr>
                <w:rFonts w:ascii="Times New Roman" w:eastAsiaTheme="minorEastAsia" w:hAnsi="Times New Roman" w:cs="Times New Roman"/>
                <w:sz w:val="24"/>
                <w:szCs w:val="24"/>
                <w:lang w:eastAsia="en-US"/>
              </w:rPr>
              <w:instrText>ADDIN CSL_CITATION {"citationItems":[{"id":"ITEM-1","itemData":{"DOI":"10.1177/0269881114550355","ISSN":"14617285","PMID":"25237116","abstract":"Introduction: Parkinsons disease (PD) has a progressive course and is characterized by the degeneration of dopaminergic neurons. Although noneuroprotective treatments for PD have been found to date, the endocannabinoid system has emerged as a promising target. Reprints and permissions: Methods: From a sample of 119 patients consecutively evaluated in a specialized movement disorders outpatient clinic, we selected 21 PD patientswithout dementia or comorbid psychiatric conditions. Participants were assigned to three groups of seven subjects each who were treated with placebo,cannabidiol (CBD) 75 mg/day or CBD 300 mg/day. One week before the trial and in the last week of treatment participants were assessed in respectto (i) motor and general symptoms score (UPDRS); (ii) well-being and quality of life (PDQ-39); and (iii) possible neuroprotective effects (BDNF andH1-MRS). Results: We found no statistically significant differences in UPDRS scores, plasma BDNF levels or H1-MRS measures. However, the groups treated withplacebo and CBD 300 mg/day had significantly different mean total scores in the PDQ-39 (p = 0.05). Conclusions: Our findings point to a possible effect of CBD in improving quality of life measures in PD patients with no psychiatric comorbidities;however, studies with larger samples and specific objectives are required before definitive conclusions can be drawn.","author":[{"dropping-particle":"","family":"Chagas","given":"Marcos","non-dropping-particle":"","parse-names":false,"suffix":""},{"dropping-particle":"","family":"Zuardi","given":"Antonio W","non-dropping-particle":"","parse-names":false,"suffix":""},{"dropping-particle":"","family":"Tumas","given":"Vitor","non-dropping-particle":"","parse-names":false,"suffix":""},{"dropping-particle":"","family":"Pena-Pereira","given":"Márcio Alexandre","non-dropping-particle":"","parse-names":false,"suffix":""},{"dropping-particle":"","family":"Sobreira","given":"Emmanuelle T","non-dropping-particle":"","parse-names":false,"suffix":""},{"dropping-particle":"","family":"Bergamaschi","given":"Mateus M","non-dropping-particle":"","parse-names":false,"suffix":""},{"dropping-particle":"","family":"Santos","given":"Antonio Carlos","non-dropping-particle":"Dos","parse-names":false,"suffix":""},{"dropping-particle":"","family":"Teixeira","given":"Antonio Lucio","non-dropping-particle":"","parse-names":false,"suffix":""},{"dropping-particle":"","family":"Hallak","given":"Jaime E.C.","non-dropping-particle":"","parse-names":false,"suffix":""},{"dropping-particle":"","family":"Crippa","given":"José Alexandre S","non-dropping-particle":"","parse-names":false,"suffix":""}],"container-title":"Journal of Psychopharmacology","id":"ITEM-1","issue":"11","issued":{"date-parts":[["2014","11","18"]]},"page":"1088-1092","title":"Effects of cannabidiol in the treatment of patients with Parkinson's disease: An exploratory double-blind trial","type":"article-journal","volume":"28"},"uris":["http://www.mendeley.com/documents/?uuid=8ce5c78f-4749-3762-b5b5-ec1dbcee7a47"]}],"mendeley":{"formattedCitation":"(CHAGAS, Marcos, ZUARDI, &lt;i&gt;et al.&lt;/i&gt;, 2014)","plainTextFormattedCitation":"(CHAGAS, Marcos, ZUARDI, et al., 2014)","previouslyFormattedCitation":"(CHAGAS, Marcos, ZUARDI, &lt;i&gt;et al.&lt;/i&gt;, 2014)"},"properties":{"noteIndex":0},"schema":"https://github.com/citation-style-language/schema/raw/master/csl-citation.json"}</w:instrText>
            </w:r>
            <w:r w:rsidRPr="000536E2">
              <w:rPr>
                <w:rFonts w:ascii="Times New Roman" w:eastAsiaTheme="minorEastAsia" w:hAnsi="Times New Roman" w:cs="Times New Roman"/>
                <w:sz w:val="24"/>
                <w:szCs w:val="24"/>
                <w:lang w:eastAsia="en-US"/>
              </w:rPr>
              <w:fldChar w:fldCharType="separate"/>
            </w:r>
            <w:r w:rsidRPr="000536E2">
              <w:rPr>
                <w:rFonts w:ascii="Times New Roman" w:eastAsiaTheme="minorEastAsia" w:hAnsi="Times New Roman" w:cs="Times New Roman"/>
                <w:noProof/>
                <w:sz w:val="24"/>
                <w:szCs w:val="24"/>
                <w:lang w:eastAsia="en-US"/>
              </w:rPr>
              <w:t xml:space="preserve">(CHAGAS, Marcos, ZUARDI, </w:t>
            </w:r>
            <w:r w:rsidRPr="000536E2">
              <w:rPr>
                <w:rFonts w:ascii="Times New Roman" w:eastAsiaTheme="minorEastAsia" w:hAnsi="Times New Roman" w:cs="Times New Roman"/>
                <w:i/>
                <w:noProof/>
                <w:sz w:val="24"/>
                <w:szCs w:val="24"/>
                <w:lang w:eastAsia="en-US"/>
              </w:rPr>
              <w:t>et al.</w:t>
            </w:r>
            <w:r w:rsidRPr="000536E2">
              <w:rPr>
                <w:rFonts w:ascii="Times New Roman" w:eastAsiaTheme="minorEastAsia" w:hAnsi="Times New Roman" w:cs="Times New Roman"/>
                <w:noProof/>
                <w:sz w:val="24"/>
                <w:szCs w:val="24"/>
                <w:lang w:eastAsia="en-US"/>
              </w:rPr>
              <w:t>, 2014)</w:t>
            </w:r>
            <w:r w:rsidRPr="000536E2">
              <w:rPr>
                <w:rFonts w:ascii="Times New Roman" w:eastAsiaTheme="minorEastAsia" w:hAnsi="Times New Roman" w:cs="Times New Roman"/>
                <w:sz w:val="24"/>
                <w:szCs w:val="24"/>
                <w:lang w:eastAsia="en-US"/>
              </w:rPr>
              <w:fldChar w:fldCharType="end"/>
            </w:r>
          </w:p>
        </w:tc>
      </w:tr>
      <w:tr w:rsidR="002955FB" w:rsidRPr="000536E2" w14:paraId="159CC883" w14:textId="77777777" w:rsidTr="00475151">
        <w:trPr>
          <w:trHeight w:val="2435"/>
        </w:trPr>
        <w:tc>
          <w:tcPr>
            <w:tcW w:w="2591" w:type="dxa"/>
            <w:shd w:val="clear" w:color="auto" w:fill="auto"/>
            <w:tcMar>
              <w:top w:w="60" w:type="dxa"/>
              <w:left w:w="60" w:type="dxa"/>
              <w:bottom w:w="60" w:type="dxa"/>
              <w:right w:w="60" w:type="dxa"/>
            </w:tcMar>
            <w:vAlign w:val="center"/>
            <w:hideMark/>
          </w:tcPr>
          <w:p w14:paraId="2EA561B8" w14:textId="77777777" w:rsidR="002955FB" w:rsidRPr="000536E2" w:rsidRDefault="002955FB" w:rsidP="00816861">
            <w:pPr>
              <w:spacing w:line="360" w:lineRule="auto"/>
              <w:rPr>
                <w:rFonts w:ascii="Times New Roman" w:eastAsiaTheme="minorEastAsia" w:hAnsi="Times New Roman" w:cs="Times New Roman"/>
                <w:sz w:val="24"/>
                <w:szCs w:val="24"/>
                <w:lang w:eastAsia="en-US"/>
              </w:rPr>
            </w:pPr>
            <w:r w:rsidRPr="000536E2">
              <w:rPr>
                <w:rFonts w:ascii="Times New Roman" w:eastAsiaTheme="minorEastAsia" w:hAnsi="Times New Roman" w:cs="Times New Roman"/>
                <w:sz w:val="24"/>
                <w:szCs w:val="24"/>
                <w:lang w:eastAsia="en-US"/>
              </w:rPr>
              <w:t>Serie de casos</w:t>
            </w:r>
          </w:p>
        </w:tc>
        <w:tc>
          <w:tcPr>
            <w:tcW w:w="1794" w:type="dxa"/>
            <w:tcMar>
              <w:top w:w="60" w:type="dxa"/>
              <w:left w:w="60" w:type="dxa"/>
              <w:bottom w:w="60" w:type="dxa"/>
              <w:right w:w="60" w:type="dxa"/>
            </w:tcMar>
            <w:vAlign w:val="center"/>
            <w:hideMark/>
          </w:tcPr>
          <w:p w14:paraId="19A2A1E5" w14:textId="77777777" w:rsidR="002955FB" w:rsidRPr="000536E2" w:rsidRDefault="002955FB" w:rsidP="00816861">
            <w:pPr>
              <w:spacing w:line="360" w:lineRule="auto"/>
              <w:rPr>
                <w:rFonts w:ascii="Times New Roman" w:eastAsiaTheme="minorEastAsia" w:hAnsi="Times New Roman" w:cs="Times New Roman"/>
                <w:sz w:val="24"/>
                <w:szCs w:val="24"/>
                <w:lang w:eastAsia="en-US"/>
              </w:rPr>
            </w:pPr>
            <w:r w:rsidRPr="000536E2">
              <w:rPr>
                <w:rFonts w:ascii="Times New Roman" w:eastAsiaTheme="minorEastAsia" w:hAnsi="Times New Roman" w:cs="Times New Roman"/>
                <w:bCs/>
                <w:sz w:val="24"/>
                <w:szCs w:val="24"/>
                <w:lang w:eastAsia="en-US"/>
              </w:rPr>
              <w:t>22</w:t>
            </w:r>
          </w:p>
          <w:p w14:paraId="0F297DB3" w14:textId="77777777" w:rsidR="002955FB" w:rsidRPr="000536E2" w:rsidRDefault="002955FB" w:rsidP="00816861">
            <w:pPr>
              <w:spacing w:line="360" w:lineRule="auto"/>
              <w:rPr>
                <w:rFonts w:ascii="Times New Roman" w:eastAsiaTheme="minorEastAsia" w:hAnsi="Times New Roman" w:cs="Times New Roman"/>
                <w:sz w:val="24"/>
                <w:szCs w:val="24"/>
                <w:lang w:eastAsia="en-US"/>
              </w:rPr>
            </w:pPr>
          </w:p>
        </w:tc>
        <w:tc>
          <w:tcPr>
            <w:tcW w:w="2405" w:type="dxa"/>
            <w:tcMar>
              <w:top w:w="60" w:type="dxa"/>
              <w:left w:w="60" w:type="dxa"/>
              <w:bottom w:w="60" w:type="dxa"/>
              <w:right w:w="60" w:type="dxa"/>
            </w:tcMar>
            <w:vAlign w:val="center"/>
            <w:hideMark/>
          </w:tcPr>
          <w:p w14:paraId="45C7F5A6"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p>
          <w:p w14:paraId="2327AEEF" w14:textId="77777777" w:rsidR="002955FB" w:rsidRPr="000536E2" w:rsidRDefault="002955FB" w:rsidP="00816861">
            <w:pPr>
              <w:spacing w:line="360" w:lineRule="auto"/>
              <w:rPr>
                <w:rFonts w:ascii="Times New Roman" w:eastAsiaTheme="minorEastAsia" w:hAnsi="Times New Roman" w:cs="Times New Roman"/>
                <w:sz w:val="24"/>
                <w:szCs w:val="24"/>
                <w:lang w:eastAsia="en-US"/>
              </w:rPr>
            </w:pPr>
            <w:r w:rsidRPr="000536E2">
              <w:rPr>
                <w:rFonts w:ascii="Times New Roman" w:eastAsiaTheme="minorEastAsia" w:hAnsi="Times New Roman" w:cs="Times New Roman"/>
                <w:bCs/>
                <w:sz w:val="24"/>
                <w:szCs w:val="24"/>
                <w:lang w:eastAsia="en-US"/>
              </w:rPr>
              <w:t xml:space="preserve">Pacientes foram solicitados a fumar 0,5 gr de </w:t>
            </w:r>
            <w:r w:rsidRPr="000536E2">
              <w:rPr>
                <w:rFonts w:ascii="Times New Roman" w:eastAsiaTheme="minorEastAsia" w:hAnsi="Times New Roman" w:cs="Times New Roman"/>
                <w:bCs/>
                <w:i/>
                <w:iCs/>
                <w:sz w:val="24"/>
                <w:szCs w:val="24"/>
                <w:lang w:eastAsia="en-US"/>
              </w:rPr>
              <w:t>cannabis</w:t>
            </w:r>
            <w:r w:rsidRPr="000536E2">
              <w:rPr>
                <w:rFonts w:ascii="Times New Roman" w:eastAsiaTheme="minorEastAsia" w:hAnsi="Times New Roman" w:cs="Times New Roman"/>
                <w:bCs/>
                <w:sz w:val="24"/>
                <w:szCs w:val="24"/>
                <w:lang w:eastAsia="en-US"/>
              </w:rPr>
              <w:t xml:space="preserve">. Após 30 minutos os scores motores foram novamente aferidos </w:t>
            </w:r>
          </w:p>
        </w:tc>
        <w:tc>
          <w:tcPr>
            <w:tcW w:w="1722" w:type="dxa"/>
          </w:tcPr>
          <w:p w14:paraId="446EC132"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p>
          <w:p w14:paraId="67F661BF"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p>
          <w:p w14:paraId="7210BA45"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r w:rsidRPr="000536E2">
              <w:rPr>
                <w:rFonts w:ascii="Times New Roman" w:eastAsiaTheme="minorEastAsia" w:hAnsi="Times New Roman" w:cs="Times New Roman"/>
                <w:bCs/>
                <w:sz w:val="24"/>
                <w:szCs w:val="24"/>
                <w:lang w:eastAsia="en-US"/>
              </w:rPr>
              <w:t>Melhora significativa do tremor e da bradicinesia</w:t>
            </w:r>
          </w:p>
        </w:tc>
        <w:tc>
          <w:tcPr>
            <w:tcW w:w="1348" w:type="dxa"/>
            <w:tcMar>
              <w:top w:w="60" w:type="dxa"/>
              <w:left w:w="60" w:type="dxa"/>
              <w:bottom w:w="60" w:type="dxa"/>
              <w:right w:w="60" w:type="dxa"/>
            </w:tcMar>
            <w:vAlign w:val="center"/>
            <w:hideMark/>
          </w:tcPr>
          <w:p w14:paraId="06C6D9C3" w14:textId="77777777" w:rsidR="002955FB" w:rsidRPr="000536E2" w:rsidRDefault="002955FB" w:rsidP="00816861">
            <w:pPr>
              <w:spacing w:line="360" w:lineRule="auto"/>
              <w:rPr>
                <w:rFonts w:ascii="Times New Roman" w:eastAsiaTheme="minorEastAsia" w:hAnsi="Times New Roman" w:cs="Times New Roman"/>
                <w:sz w:val="24"/>
                <w:szCs w:val="24"/>
                <w:lang w:eastAsia="en-US"/>
              </w:rPr>
            </w:pPr>
            <w:r w:rsidRPr="000536E2">
              <w:rPr>
                <w:rFonts w:ascii="Times New Roman" w:eastAsiaTheme="minorEastAsia" w:hAnsi="Times New Roman" w:cs="Times New Roman"/>
                <w:sz w:val="24"/>
                <w:szCs w:val="24"/>
                <w:lang w:eastAsia="en-US"/>
              </w:rPr>
              <w:fldChar w:fldCharType="begin" w:fldLock="1"/>
            </w:r>
            <w:r w:rsidRPr="000536E2">
              <w:rPr>
                <w:rFonts w:ascii="Times New Roman" w:eastAsiaTheme="minorEastAsia" w:hAnsi="Times New Roman" w:cs="Times New Roman"/>
                <w:sz w:val="24"/>
                <w:szCs w:val="24"/>
                <w:lang w:eastAsia="en-US"/>
              </w:rPr>
              <w:instrText>ADDIN CSL_CITATION {"citationItems":[{"id":"ITEM-1","itemData":{"DOI":"10.1097/WNF.0000000000000016","ISSN":"1537-162X","PMID":"24614667","abstract":"OBJECTIVE The use of cannabis as a therapeutic agent for various medical conditions has been well documented. However, clinical trials in patients with Parkinson disease (PD) have yielded conflicting results. The aim of the present open-label observational study was to assess the clinical effect of cannabis on motor and non-motor symptoms of PD. METHODS Twenty-two patients with PD attending the motor disorder clinic of a tertiary medical center in 2011 to 2012 were evaluated at baseline and 30 minutes after smoking cannabis using the following battery: Unified Parkinson Disease Rating Scale, visual analog scale, present pain intensity scale, Short-Form McGill Pain Questionnaire, as well as Medical Cannabis Survey National Drug and Alcohol Research Center Questionnaire. RESULTS Mean (SD) total score on the motor Unified Parkinson Disease Rating Scale score improved significantly from 33.1 (13.8) at baseline to 23.2 (10.5) after cannabis consumption (t = 5.9; P &lt; 0.001). Analysis of specific motor symptoms revealed significant improvement after treatment in tremor (P &lt; 0.001), rigidity (P = 0.004), and bradykinesia (P &lt; 0.001). CONCLUSIONS There was also significant improvement of sleep and pain scores. No significant adverse effects of the drug were observed. The study suggests that cannabis might have a place in the therapeutic armamentarium of PD. Larger, controlled studies are needed to verify the results.","author":[{"dropping-particle":"","family":"Lotan","given":"Itay","non-dropping-particle":"","parse-names":false,"suffix":""},{"dropping-particle":"","family":"Treves","given":"Therese A","non-dropping-particle":"","parse-names":false,"suffix":""},{"dropping-particle":"","family":"Roditi","given":"Yaniv","non-dropping-particle":"","parse-names":false,"suffix":""},{"dropping-particle":"","family":"Djaldetti","given":"Ruth","non-dropping-particle":"","parse-names":false,"suffix":""}],"container-title":"Clinical neuropharmacology","id":"ITEM-1","issue":"2","issued":{"date-parts":[["2014"]]},"page":"41-4","publisher":"Clin Neuropharmacol","title":"Cannabis (medical marijuana) treatment for motor and non-motor symptoms of Parkinson disease: an open-label observational study.","type":"article-journal","volume":"37"},"uris":["http://www.mendeley.com/documents/?uuid=22b40cf3-a5c3-303c-bc6f-5f6d1f7e0070"]}],"mendeley":{"formattedCitation":"(LOTAN, TREVES, &lt;i&gt;et al.&lt;/i&gt;, 2014)","plainTextFormattedCitation":"(LOTAN, TREVES, et al., 2014)","previouslyFormattedCitation":"(LOTAN, TREVES, &lt;i&gt;et al.&lt;/i&gt;, 2014)"},"properties":{"noteIndex":0},"schema":"https://github.com/citation-style-language/schema/raw/master/csl-citation.json"}</w:instrText>
            </w:r>
            <w:r w:rsidRPr="000536E2">
              <w:rPr>
                <w:rFonts w:ascii="Times New Roman" w:eastAsiaTheme="minorEastAsia" w:hAnsi="Times New Roman" w:cs="Times New Roman"/>
                <w:sz w:val="24"/>
                <w:szCs w:val="24"/>
                <w:lang w:eastAsia="en-US"/>
              </w:rPr>
              <w:fldChar w:fldCharType="separate"/>
            </w:r>
            <w:r w:rsidRPr="000536E2">
              <w:rPr>
                <w:rFonts w:ascii="Times New Roman" w:eastAsiaTheme="minorEastAsia" w:hAnsi="Times New Roman" w:cs="Times New Roman"/>
                <w:noProof/>
                <w:sz w:val="24"/>
                <w:szCs w:val="24"/>
                <w:lang w:eastAsia="en-US"/>
              </w:rPr>
              <w:t xml:space="preserve">(LOTAN, TREVES, </w:t>
            </w:r>
            <w:r w:rsidRPr="000536E2">
              <w:rPr>
                <w:rFonts w:ascii="Times New Roman" w:eastAsiaTheme="minorEastAsia" w:hAnsi="Times New Roman" w:cs="Times New Roman"/>
                <w:i/>
                <w:noProof/>
                <w:sz w:val="24"/>
                <w:szCs w:val="24"/>
                <w:lang w:eastAsia="en-US"/>
              </w:rPr>
              <w:t>et al.</w:t>
            </w:r>
            <w:r w:rsidRPr="000536E2">
              <w:rPr>
                <w:rFonts w:ascii="Times New Roman" w:eastAsiaTheme="minorEastAsia" w:hAnsi="Times New Roman" w:cs="Times New Roman"/>
                <w:noProof/>
                <w:sz w:val="24"/>
                <w:szCs w:val="24"/>
                <w:lang w:eastAsia="en-US"/>
              </w:rPr>
              <w:t>, 2014)</w:t>
            </w:r>
            <w:r w:rsidRPr="000536E2">
              <w:rPr>
                <w:rFonts w:ascii="Times New Roman" w:eastAsiaTheme="minorEastAsia" w:hAnsi="Times New Roman" w:cs="Times New Roman"/>
                <w:sz w:val="24"/>
                <w:szCs w:val="24"/>
                <w:lang w:eastAsia="en-US"/>
              </w:rPr>
              <w:fldChar w:fldCharType="end"/>
            </w:r>
          </w:p>
        </w:tc>
      </w:tr>
      <w:tr w:rsidR="002955FB" w:rsidRPr="000536E2" w14:paraId="15187EDE" w14:textId="77777777" w:rsidTr="00475151">
        <w:trPr>
          <w:trHeight w:val="1428"/>
        </w:trPr>
        <w:tc>
          <w:tcPr>
            <w:tcW w:w="2591" w:type="dxa"/>
            <w:shd w:val="clear" w:color="auto" w:fill="auto"/>
            <w:tcMar>
              <w:top w:w="60" w:type="dxa"/>
              <w:left w:w="60" w:type="dxa"/>
              <w:bottom w:w="60" w:type="dxa"/>
              <w:right w:w="60" w:type="dxa"/>
            </w:tcMar>
            <w:vAlign w:val="center"/>
            <w:hideMark/>
          </w:tcPr>
          <w:p w14:paraId="3AC505AF" w14:textId="77777777" w:rsidR="002955FB" w:rsidRPr="000536E2" w:rsidRDefault="002955FB" w:rsidP="00816861">
            <w:pPr>
              <w:spacing w:line="360" w:lineRule="auto"/>
              <w:rPr>
                <w:rFonts w:ascii="Times New Roman" w:eastAsiaTheme="minorEastAsia" w:hAnsi="Times New Roman" w:cs="Times New Roman"/>
                <w:sz w:val="24"/>
                <w:szCs w:val="24"/>
                <w:lang w:eastAsia="en-US"/>
              </w:rPr>
            </w:pPr>
            <w:r w:rsidRPr="000536E2">
              <w:rPr>
                <w:rFonts w:ascii="Times New Roman" w:eastAsiaTheme="minorEastAsia" w:hAnsi="Times New Roman" w:cs="Times New Roman"/>
                <w:sz w:val="24"/>
                <w:szCs w:val="24"/>
                <w:lang w:eastAsia="en-US"/>
              </w:rPr>
              <w:t>Avaliação transversal</w:t>
            </w:r>
          </w:p>
        </w:tc>
        <w:tc>
          <w:tcPr>
            <w:tcW w:w="1794" w:type="dxa"/>
            <w:tcMar>
              <w:top w:w="60" w:type="dxa"/>
              <w:left w:w="60" w:type="dxa"/>
              <w:bottom w:w="60" w:type="dxa"/>
              <w:right w:w="60" w:type="dxa"/>
            </w:tcMar>
            <w:vAlign w:val="center"/>
            <w:hideMark/>
          </w:tcPr>
          <w:p w14:paraId="3377D7FA" w14:textId="77777777" w:rsidR="002955FB" w:rsidRPr="000536E2" w:rsidRDefault="002955FB" w:rsidP="00816861">
            <w:pPr>
              <w:spacing w:line="360" w:lineRule="auto"/>
              <w:rPr>
                <w:rFonts w:ascii="Times New Roman" w:eastAsiaTheme="minorEastAsia" w:hAnsi="Times New Roman" w:cs="Times New Roman"/>
                <w:sz w:val="24"/>
                <w:szCs w:val="24"/>
                <w:lang w:eastAsia="en-US"/>
              </w:rPr>
            </w:pPr>
            <w:r w:rsidRPr="000536E2">
              <w:rPr>
                <w:rFonts w:ascii="Times New Roman" w:eastAsiaTheme="minorEastAsia" w:hAnsi="Times New Roman" w:cs="Times New Roman"/>
                <w:bCs/>
                <w:sz w:val="24"/>
                <w:szCs w:val="24"/>
                <w:lang w:eastAsia="en-US"/>
              </w:rPr>
              <w:t>47</w:t>
            </w:r>
          </w:p>
        </w:tc>
        <w:tc>
          <w:tcPr>
            <w:tcW w:w="2405" w:type="dxa"/>
            <w:tcMar>
              <w:top w:w="60" w:type="dxa"/>
              <w:left w:w="60" w:type="dxa"/>
              <w:bottom w:w="60" w:type="dxa"/>
              <w:right w:w="60" w:type="dxa"/>
            </w:tcMar>
            <w:vAlign w:val="center"/>
            <w:hideMark/>
          </w:tcPr>
          <w:p w14:paraId="17A55DA7"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p>
          <w:p w14:paraId="3E067C40" w14:textId="77777777" w:rsidR="002955FB" w:rsidRPr="000536E2" w:rsidRDefault="002955FB" w:rsidP="00816861">
            <w:pPr>
              <w:spacing w:line="360" w:lineRule="auto"/>
              <w:rPr>
                <w:rFonts w:ascii="Times New Roman" w:eastAsiaTheme="minorEastAsia" w:hAnsi="Times New Roman" w:cs="Times New Roman"/>
                <w:sz w:val="24"/>
                <w:szCs w:val="24"/>
                <w:lang w:eastAsia="en-US"/>
              </w:rPr>
            </w:pPr>
            <w:r w:rsidRPr="000536E2">
              <w:rPr>
                <w:rFonts w:ascii="Times New Roman" w:eastAsiaTheme="minorEastAsia" w:hAnsi="Times New Roman" w:cs="Times New Roman"/>
                <w:bCs/>
                <w:sz w:val="24"/>
                <w:szCs w:val="24"/>
                <w:lang w:eastAsia="en-US"/>
              </w:rPr>
              <w:t xml:space="preserve">Amostra ambulatorial. Entrevista sobre experiência com uso de </w:t>
            </w:r>
            <w:r w:rsidRPr="000536E2">
              <w:rPr>
                <w:rFonts w:ascii="Times New Roman" w:eastAsiaTheme="minorEastAsia" w:hAnsi="Times New Roman" w:cs="Times New Roman"/>
                <w:bCs/>
                <w:i/>
                <w:iCs/>
                <w:sz w:val="24"/>
                <w:szCs w:val="24"/>
                <w:lang w:eastAsia="en-US"/>
              </w:rPr>
              <w:t>cannabis</w:t>
            </w:r>
          </w:p>
          <w:p w14:paraId="19D98004" w14:textId="77777777" w:rsidR="002955FB" w:rsidRPr="000536E2" w:rsidRDefault="002955FB" w:rsidP="00816861">
            <w:pPr>
              <w:spacing w:line="360" w:lineRule="auto"/>
              <w:rPr>
                <w:rFonts w:ascii="Times New Roman" w:eastAsiaTheme="minorEastAsia" w:hAnsi="Times New Roman" w:cs="Times New Roman"/>
                <w:sz w:val="24"/>
                <w:szCs w:val="24"/>
                <w:lang w:eastAsia="en-US"/>
              </w:rPr>
            </w:pPr>
          </w:p>
        </w:tc>
        <w:tc>
          <w:tcPr>
            <w:tcW w:w="1722" w:type="dxa"/>
          </w:tcPr>
          <w:p w14:paraId="4810C7FC"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p>
          <w:p w14:paraId="46D4E0AB"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r w:rsidRPr="000536E2">
              <w:rPr>
                <w:rFonts w:ascii="Times New Roman" w:eastAsiaTheme="minorEastAsia" w:hAnsi="Times New Roman" w:cs="Times New Roman"/>
                <w:bCs/>
                <w:sz w:val="24"/>
                <w:szCs w:val="24"/>
                <w:lang w:eastAsia="en-US"/>
              </w:rPr>
              <w:t>Melhora sintomática do tremor, da bradicinesia, do sono e do humor</w:t>
            </w:r>
          </w:p>
        </w:tc>
        <w:tc>
          <w:tcPr>
            <w:tcW w:w="1348" w:type="dxa"/>
            <w:tcMar>
              <w:top w:w="60" w:type="dxa"/>
              <w:left w:w="60" w:type="dxa"/>
              <w:bottom w:w="60" w:type="dxa"/>
              <w:right w:w="60" w:type="dxa"/>
            </w:tcMar>
            <w:vAlign w:val="center"/>
            <w:hideMark/>
          </w:tcPr>
          <w:p w14:paraId="6FBBDCF4" w14:textId="77777777" w:rsidR="002955FB" w:rsidRPr="000536E2" w:rsidRDefault="002955FB" w:rsidP="00816861">
            <w:pPr>
              <w:spacing w:line="360" w:lineRule="auto"/>
              <w:rPr>
                <w:rFonts w:ascii="Times New Roman" w:eastAsiaTheme="minorEastAsia" w:hAnsi="Times New Roman" w:cs="Times New Roman"/>
                <w:sz w:val="24"/>
                <w:szCs w:val="24"/>
                <w:lang w:eastAsia="en-US"/>
              </w:rPr>
            </w:pPr>
            <w:r w:rsidRPr="000536E2">
              <w:rPr>
                <w:rFonts w:ascii="Times New Roman" w:eastAsiaTheme="minorEastAsia" w:hAnsi="Times New Roman" w:cs="Times New Roman"/>
                <w:sz w:val="24"/>
                <w:szCs w:val="24"/>
                <w:lang w:eastAsia="en-US"/>
              </w:rPr>
              <w:fldChar w:fldCharType="begin" w:fldLock="1"/>
            </w:r>
            <w:r w:rsidRPr="000536E2">
              <w:rPr>
                <w:rFonts w:ascii="Times New Roman" w:eastAsiaTheme="minorEastAsia" w:hAnsi="Times New Roman" w:cs="Times New Roman"/>
                <w:sz w:val="24"/>
                <w:szCs w:val="24"/>
                <w:lang w:eastAsia="en-US"/>
              </w:rPr>
              <w:instrText>ADDIN CSL_CITATION {"citationItems":[{"id":"ITEM-1","itemData":{"DOI":"10.1097/WNF.0000000000000246","ISSN":"1537-162X","PMID":"29059132","abstract":"BACKGROUND The use of medical cannabis (MC) is controversial. Support for its benefits is based on small clinical series. OBJECTIVE The aim of this study was to report the results of a standardized interview study that retrospectively assessed the effects of MC on symptoms of Parkinson disease (PD) and its adverse effects in patients treated for at least 3 months. METHODS The survey used telephone interviews using a structured questionnaire based on subjective global impressions of change for various parkinsonian symptoms and yes/no questions on adverse effects. RESULTS Forty-seven nondemented patients with PD (40 men) participated. Their mean age was 64.2 ± 10.8 years, mean disease duration was 10.8 ± 8.3 years, median Hoehn and Yahr (H&amp;Y) was stage III. The duration of MC use was 19.1 ± 17.0 months, and the mean daily dose was 0.9 ± 0.5 g. The delivery of MC was mainly by smoking cigarettes (38 cases, 80.9%). Effect size (r) improvement for falls was 0.89, 0.73 for pain relief, 0.64 for depression, 0.64 for tremor, 0.62 for muscle stiffness, and 0.60 for sleep. The most frequently reported adverse effects from MC were cough (34.9%) in those who used MC by smoking and confusion and hallucinations (reported by 17% each) causing 5 patients (10.6%) to stop treatment. CONCLUSIONS Medical cannabis was found to improve symptoms of PD in the initial stages of treatment and did not cause major adverse effects in this pilot, 2-center, retrospective survey. The extent of use and the reported effects lend support to further development of safer and more effective drugs derived from Cannabis sativa.","author":[{"dropping-particle":"","family":"Balash","given":"Yacov","non-dropping-particle":"","parse-names":false,"suffix":""},{"dropping-particle":"","family":"Bar-Lev Schleider","given":"Lihi","non-dropping-particle":"","parse-names":false,"suffix":""},{"dropping-particle":"","family":"Korczyn","given":"Amos D","non-dropping-particle":"","parse-names":false,"suffix":""},{"dropping-particle":"","family":"Shabtai","given":"Herzel","non-dropping-particle":"","parse-names":false,"suffix":""},{"dropping-particle":"","family":"Knaani","given":"Judith","non-dropping-particle":"","parse-names":false,"suffix":""},{"dropping-particle":"","family":"Rosenberg","given":"Alina","non-dropping-particle":"","parse-names":false,"suffix":""},{"dropping-particle":"","family":"Baruch","given":"Yehuda","non-dropping-particle":"","parse-names":false,"suffix":""},{"dropping-particle":"","family":"Djaldetti","given":"Ruth","non-dropping-particle":"","parse-names":false,"suffix":""},{"dropping-particle":"","family":"Giladi","given":"Nir","non-dropping-particle":"","parse-names":false,"suffix":""},{"dropping-particle":"","family":"Gurevich","given":"Tanya","non-dropping-particle":"","parse-names":false,"suffix":""}],"container-title":"Clinical neuropharmacology","id":"ITEM-1","issue":"6","issued":{"date-parts":[["2017"]]},"page":"268-272","title":"Medical Cannabis in Parkinson Disease: Real-Life Patients' Experience.","type":"article-journal","volume":"40"},"uris":["http://www.mendeley.com/documents/?uuid=10b64099-f523-3704-839d-8c66b821149e"]}],"mendeley":{"formattedCitation":"(BALASH, BAR-LEV SCHLEIDER, &lt;i&gt;et al.&lt;/i&gt;, 2017)","plainTextFormattedCitation":"(BALASH, BAR-LEV SCHLEIDER, et al., 2017)","previouslyFormattedCitation":"(BALASH, BAR-LEV SCHLEIDER, &lt;i&gt;et al.&lt;/i&gt;, 2017)"},"properties":{"noteIndex":0},"schema":"https://github.com/citation-style-language/schema/raw/master/csl-citation.json"}</w:instrText>
            </w:r>
            <w:r w:rsidRPr="000536E2">
              <w:rPr>
                <w:rFonts w:ascii="Times New Roman" w:eastAsiaTheme="minorEastAsia" w:hAnsi="Times New Roman" w:cs="Times New Roman"/>
                <w:sz w:val="24"/>
                <w:szCs w:val="24"/>
                <w:lang w:eastAsia="en-US"/>
              </w:rPr>
              <w:fldChar w:fldCharType="separate"/>
            </w:r>
            <w:r w:rsidRPr="000536E2">
              <w:rPr>
                <w:rFonts w:ascii="Times New Roman" w:eastAsiaTheme="minorEastAsia" w:hAnsi="Times New Roman" w:cs="Times New Roman"/>
                <w:noProof/>
                <w:sz w:val="24"/>
                <w:szCs w:val="24"/>
                <w:lang w:eastAsia="en-US"/>
              </w:rPr>
              <w:t xml:space="preserve">(BALASH, BAR-LEV SCHLEIDER, </w:t>
            </w:r>
            <w:r w:rsidRPr="000536E2">
              <w:rPr>
                <w:rFonts w:ascii="Times New Roman" w:eastAsiaTheme="minorEastAsia" w:hAnsi="Times New Roman" w:cs="Times New Roman"/>
                <w:i/>
                <w:noProof/>
                <w:sz w:val="24"/>
                <w:szCs w:val="24"/>
                <w:lang w:eastAsia="en-US"/>
              </w:rPr>
              <w:t>et al.</w:t>
            </w:r>
            <w:r w:rsidRPr="000536E2">
              <w:rPr>
                <w:rFonts w:ascii="Times New Roman" w:eastAsiaTheme="minorEastAsia" w:hAnsi="Times New Roman" w:cs="Times New Roman"/>
                <w:noProof/>
                <w:sz w:val="24"/>
                <w:szCs w:val="24"/>
                <w:lang w:eastAsia="en-US"/>
              </w:rPr>
              <w:t>, 2017)</w:t>
            </w:r>
            <w:r w:rsidRPr="000536E2">
              <w:rPr>
                <w:rFonts w:ascii="Times New Roman" w:eastAsiaTheme="minorEastAsia" w:hAnsi="Times New Roman" w:cs="Times New Roman"/>
                <w:sz w:val="24"/>
                <w:szCs w:val="24"/>
                <w:lang w:eastAsia="en-US"/>
              </w:rPr>
              <w:fldChar w:fldCharType="end"/>
            </w:r>
          </w:p>
        </w:tc>
      </w:tr>
      <w:tr w:rsidR="002955FB" w:rsidRPr="000536E2" w14:paraId="196BF607" w14:textId="77777777" w:rsidTr="00475151">
        <w:trPr>
          <w:trHeight w:val="1438"/>
        </w:trPr>
        <w:tc>
          <w:tcPr>
            <w:tcW w:w="2591" w:type="dxa"/>
            <w:shd w:val="clear" w:color="auto" w:fill="auto"/>
            <w:tcMar>
              <w:top w:w="60" w:type="dxa"/>
              <w:left w:w="60" w:type="dxa"/>
              <w:bottom w:w="60" w:type="dxa"/>
              <w:right w:w="60" w:type="dxa"/>
            </w:tcMar>
            <w:vAlign w:val="center"/>
          </w:tcPr>
          <w:p w14:paraId="67C7D8CC" w14:textId="77777777" w:rsidR="002955FB" w:rsidRPr="000536E2" w:rsidRDefault="002955FB" w:rsidP="00816861">
            <w:pPr>
              <w:spacing w:line="360" w:lineRule="auto"/>
              <w:rPr>
                <w:rFonts w:ascii="Times New Roman" w:eastAsiaTheme="minorEastAsia" w:hAnsi="Times New Roman" w:cs="Times New Roman"/>
                <w:sz w:val="24"/>
                <w:szCs w:val="24"/>
                <w:lang w:eastAsia="en-US"/>
              </w:rPr>
            </w:pPr>
            <w:r w:rsidRPr="000536E2">
              <w:rPr>
                <w:rFonts w:ascii="Times New Roman" w:eastAsiaTheme="minorEastAsia" w:hAnsi="Times New Roman" w:cs="Times New Roman"/>
                <w:sz w:val="24"/>
                <w:szCs w:val="24"/>
                <w:lang w:eastAsia="en-US"/>
              </w:rPr>
              <w:t>Estudo aberto</w:t>
            </w:r>
          </w:p>
        </w:tc>
        <w:tc>
          <w:tcPr>
            <w:tcW w:w="1794" w:type="dxa"/>
            <w:tcMar>
              <w:top w:w="60" w:type="dxa"/>
              <w:left w:w="60" w:type="dxa"/>
              <w:bottom w:w="60" w:type="dxa"/>
              <w:right w:w="60" w:type="dxa"/>
            </w:tcMar>
            <w:vAlign w:val="center"/>
          </w:tcPr>
          <w:p w14:paraId="78D4F541"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r w:rsidRPr="000536E2">
              <w:rPr>
                <w:rFonts w:ascii="Times New Roman" w:eastAsiaTheme="minorEastAsia" w:hAnsi="Times New Roman" w:cs="Times New Roman"/>
                <w:bCs/>
                <w:sz w:val="24"/>
                <w:szCs w:val="24"/>
                <w:lang w:eastAsia="en-US"/>
              </w:rPr>
              <w:t>6</w:t>
            </w:r>
          </w:p>
        </w:tc>
        <w:tc>
          <w:tcPr>
            <w:tcW w:w="2405" w:type="dxa"/>
            <w:tcMar>
              <w:top w:w="60" w:type="dxa"/>
              <w:left w:w="60" w:type="dxa"/>
              <w:bottom w:w="60" w:type="dxa"/>
              <w:right w:w="60" w:type="dxa"/>
            </w:tcMar>
            <w:vAlign w:val="center"/>
          </w:tcPr>
          <w:p w14:paraId="1CD1B514"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p>
          <w:p w14:paraId="341C7A7C"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r w:rsidRPr="000536E2">
              <w:rPr>
                <w:rFonts w:ascii="Times New Roman" w:eastAsiaTheme="minorEastAsia" w:hAnsi="Times New Roman" w:cs="Times New Roman"/>
                <w:bCs/>
                <w:sz w:val="24"/>
                <w:szCs w:val="24"/>
                <w:lang w:eastAsia="en-US"/>
              </w:rPr>
              <w:t xml:space="preserve">Cápsula de CBD 150mg, ajustada semanalmente. Desfecho em 4 semanas  </w:t>
            </w:r>
          </w:p>
        </w:tc>
        <w:tc>
          <w:tcPr>
            <w:tcW w:w="1722" w:type="dxa"/>
          </w:tcPr>
          <w:p w14:paraId="4393C60E"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p>
          <w:p w14:paraId="1721ED37"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r w:rsidRPr="000536E2">
              <w:rPr>
                <w:rFonts w:ascii="Times New Roman" w:eastAsiaTheme="minorEastAsia" w:hAnsi="Times New Roman" w:cs="Times New Roman"/>
                <w:bCs/>
                <w:sz w:val="24"/>
                <w:szCs w:val="24"/>
                <w:lang w:eastAsia="en-US"/>
              </w:rPr>
              <w:t>Redução dos sintomas psicóticos</w:t>
            </w:r>
          </w:p>
        </w:tc>
        <w:tc>
          <w:tcPr>
            <w:tcW w:w="1348" w:type="dxa"/>
            <w:tcMar>
              <w:top w:w="60" w:type="dxa"/>
              <w:left w:w="60" w:type="dxa"/>
              <w:bottom w:w="60" w:type="dxa"/>
              <w:right w:w="60" w:type="dxa"/>
            </w:tcMar>
            <w:vAlign w:val="center"/>
          </w:tcPr>
          <w:p w14:paraId="0B962090"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r w:rsidRPr="000536E2">
              <w:rPr>
                <w:rFonts w:ascii="Times New Roman" w:eastAsiaTheme="minorEastAsia" w:hAnsi="Times New Roman" w:cs="Times New Roman"/>
                <w:bCs/>
                <w:sz w:val="24"/>
                <w:szCs w:val="24"/>
                <w:lang w:eastAsia="en-US"/>
              </w:rPr>
              <w:fldChar w:fldCharType="begin" w:fldLock="1"/>
            </w:r>
            <w:r w:rsidRPr="000536E2">
              <w:rPr>
                <w:rFonts w:ascii="Times New Roman" w:eastAsiaTheme="minorEastAsia" w:hAnsi="Times New Roman" w:cs="Times New Roman"/>
                <w:bCs/>
                <w:sz w:val="24"/>
                <w:szCs w:val="24"/>
                <w:lang w:eastAsia="en-US"/>
              </w:rPr>
              <w:instrText>ADDIN CSL_CITATION {"citationItems":[{"id":"ITEM-1","itemData":{"DOI":"10.1177/0269881108096519","ISSN":"1461-7285","PMID":"18801821","abstract":"The management of psychosis in Parkinson's disease (PD) has been considered a great challenge for clinicians and there is a need for new pharmacological intervention. Previously an antipsychotic and neuroprotective effect of Cannabidiol (CBD) has been suggested. Therefore, the aim of the present study was to directly evaluate for the first time, the efficacy, tolerability and safety of CBD on PD patients with psychotic symptoms. This was an open-label pilot study. Six consecutive outpatients (four men and two women) with the diagnosis of PD and who had psychosis for at least 3 months were selected for the study. All patients received CBD in flexible dose (started with an oral dose of 150 mg/day) for 4 weeks, in addition to their usual therapy. The psychotic symptoms evaluated by the Brief Psychiatric Rating Scale and the Parkinson Psychosis Questionnaire showed a significant decrease under CBD treatment. CBD did not worsen the motor function and decreased the total scores of the Unified Parkinson's Disease Rating Scale. No adverse effect was observed during the treatment. These preliminary data suggest that CBD may be effective, safe and well tolerated for the treatment of the psychosis in PD.","author":[{"dropping-particle":"","family":"Zuardi","given":"A W","non-dropping-particle":"","parse-names":false,"suffix":""},{"dropping-particle":"","family":"Crippa","given":"J A S","non-dropping-particle":"","parse-names":false,"suffix":""},{"dropping-particle":"","family":"Hallak","given":"J E C","non-dropping-particle":"","parse-names":false,"suffix":""},{"dropping-particle":"","family":"Pinto","given":"J P","non-dropping-particle":"","parse-names":false,"suffix":""},{"dropping-particle":"","family":"Chagas","given":"M H N","non-dropping-particle":"","parse-names":false,"suffix":""},{"dropping-particle":"","family":"Rodrigues","given":"G G R","non-dropping-particle":"","parse-names":false,"suffix":""},{"dropping-particle":"","family":"Dursun","given":"S M","non-dropping-particle":"","parse-names":false,"suffix":""},{"dropping-particle":"","family":"Tumas","given":"V","non-dropping-particle":"","parse-names":false,"suffix":""}],"container-title":"Journal of psychopharmacology (Oxford, England)","id":"ITEM-1","issue":"8","issued":{"date-parts":[["2009","11"]]},"page":"979-83","publisher":"J Psychopharmacol","title":"Cannabidiol for the treatment of psychosis in Parkinson's disease.","type":"article-journal","volume":"23"},"uris":["http://www.mendeley.com/documents/?uuid=27f999ee-eb17-3084-8045-eeb614eefca4"]}],"mendeley":{"formattedCitation":"(ZUARDI, CRIPPA, &lt;i&gt;et al.&lt;/i&gt;, 2009)","plainTextFormattedCitation":"(ZUARDI, CRIPPA, et al., 2009)","previouslyFormattedCitation":"(ZUARDI, CRIPPA, &lt;i&gt;et al.&lt;/i&gt;, 2009)"},"properties":{"noteIndex":0},"schema":"https://github.com/citation-style-language/schema/raw/master/csl-citation.json"}</w:instrText>
            </w:r>
            <w:r w:rsidRPr="000536E2">
              <w:rPr>
                <w:rFonts w:ascii="Times New Roman" w:eastAsiaTheme="minorEastAsia" w:hAnsi="Times New Roman" w:cs="Times New Roman"/>
                <w:bCs/>
                <w:sz w:val="24"/>
                <w:szCs w:val="24"/>
                <w:lang w:eastAsia="en-US"/>
              </w:rPr>
              <w:fldChar w:fldCharType="separate"/>
            </w:r>
            <w:r w:rsidRPr="000536E2">
              <w:rPr>
                <w:rFonts w:ascii="Times New Roman" w:eastAsiaTheme="minorEastAsia" w:hAnsi="Times New Roman" w:cs="Times New Roman"/>
                <w:bCs/>
                <w:noProof/>
                <w:sz w:val="24"/>
                <w:szCs w:val="24"/>
                <w:lang w:eastAsia="en-US"/>
              </w:rPr>
              <w:t xml:space="preserve">(ZUARDI, CRIPPA, </w:t>
            </w:r>
            <w:r w:rsidRPr="000536E2">
              <w:rPr>
                <w:rFonts w:ascii="Times New Roman" w:eastAsiaTheme="minorEastAsia" w:hAnsi="Times New Roman" w:cs="Times New Roman"/>
                <w:bCs/>
                <w:i/>
                <w:noProof/>
                <w:sz w:val="24"/>
                <w:szCs w:val="24"/>
                <w:lang w:eastAsia="en-US"/>
              </w:rPr>
              <w:t>et al.</w:t>
            </w:r>
            <w:r w:rsidRPr="000536E2">
              <w:rPr>
                <w:rFonts w:ascii="Times New Roman" w:eastAsiaTheme="minorEastAsia" w:hAnsi="Times New Roman" w:cs="Times New Roman"/>
                <w:bCs/>
                <w:noProof/>
                <w:sz w:val="24"/>
                <w:szCs w:val="24"/>
                <w:lang w:eastAsia="en-US"/>
              </w:rPr>
              <w:t>, 2009)</w:t>
            </w:r>
            <w:r w:rsidRPr="000536E2">
              <w:rPr>
                <w:rFonts w:ascii="Times New Roman" w:eastAsiaTheme="minorEastAsia" w:hAnsi="Times New Roman" w:cs="Times New Roman"/>
                <w:bCs/>
                <w:sz w:val="24"/>
                <w:szCs w:val="24"/>
                <w:lang w:eastAsia="en-US"/>
              </w:rPr>
              <w:fldChar w:fldCharType="end"/>
            </w:r>
          </w:p>
        </w:tc>
      </w:tr>
      <w:tr w:rsidR="002955FB" w:rsidRPr="000536E2" w14:paraId="30F3DE5E" w14:textId="77777777" w:rsidTr="00475151">
        <w:trPr>
          <w:trHeight w:val="1438"/>
        </w:trPr>
        <w:tc>
          <w:tcPr>
            <w:tcW w:w="2591" w:type="dxa"/>
            <w:shd w:val="clear" w:color="auto" w:fill="auto"/>
            <w:tcMar>
              <w:top w:w="60" w:type="dxa"/>
              <w:left w:w="60" w:type="dxa"/>
              <w:bottom w:w="60" w:type="dxa"/>
              <w:right w:w="60" w:type="dxa"/>
            </w:tcMar>
            <w:vAlign w:val="center"/>
          </w:tcPr>
          <w:p w14:paraId="5DCA297B" w14:textId="77777777" w:rsidR="002955FB" w:rsidRPr="000536E2" w:rsidRDefault="002955FB" w:rsidP="00816861">
            <w:pPr>
              <w:spacing w:line="360" w:lineRule="auto"/>
              <w:rPr>
                <w:rFonts w:ascii="Times New Roman" w:eastAsiaTheme="minorEastAsia" w:hAnsi="Times New Roman" w:cs="Times New Roman"/>
                <w:sz w:val="24"/>
                <w:szCs w:val="24"/>
                <w:lang w:eastAsia="en-US"/>
              </w:rPr>
            </w:pPr>
            <w:r w:rsidRPr="000536E2">
              <w:rPr>
                <w:rFonts w:ascii="Times New Roman" w:eastAsiaTheme="minorEastAsia" w:hAnsi="Times New Roman" w:cs="Times New Roman"/>
                <w:sz w:val="24"/>
                <w:szCs w:val="24"/>
                <w:lang w:eastAsia="en-US"/>
              </w:rPr>
              <w:t>Estudo aberto</w:t>
            </w:r>
          </w:p>
        </w:tc>
        <w:tc>
          <w:tcPr>
            <w:tcW w:w="1794" w:type="dxa"/>
            <w:tcMar>
              <w:top w:w="60" w:type="dxa"/>
              <w:left w:w="60" w:type="dxa"/>
              <w:bottom w:w="60" w:type="dxa"/>
              <w:right w:w="60" w:type="dxa"/>
            </w:tcMar>
            <w:vAlign w:val="center"/>
          </w:tcPr>
          <w:p w14:paraId="2FA643B4"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r w:rsidRPr="000536E2">
              <w:rPr>
                <w:rFonts w:ascii="Times New Roman" w:eastAsiaTheme="minorEastAsia" w:hAnsi="Times New Roman" w:cs="Times New Roman"/>
                <w:bCs/>
                <w:sz w:val="24"/>
                <w:szCs w:val="24"/>
                <w:lang w:eastAsia="en-US"/>
              </w:rPr>
              <w:t>4</w:t>
            </w:r>
          </w:p>
        </w:tc>
        <w:tc>
          <w:tcPr>
            <w:tcW w:w="2405" w:type="dxa"/>
            <w:tcMar>
              <w:top w:w="60" w:type="dxa"/>
              <w:left w:w="60" w:type="dxa"/>
              <w:bottom w:w="60" w:type="dxa"/>
              <w:right w:w="60" w:type="dxa"/>
            </w:tcMar>
            <w:vAlign w:val="center"/>
          </w:tcPr>
          <w:p w14:paraId="18801913"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r w:rsidRPr="000536E2">
              <w:rPr>
                <w:rFonts w:ascii="Times New Roman" w:eastAsiaTheme="minorEastAsia" w:hAnsi="Times New Roman" w:cs="Times New Roman"/>
                <w:bCs/>
                <w:sz w:val="24"/>
                <w:szCs w:val="24"/>
                <w:lang w:eastAsia="en-US"/>
              </w:rPr>
              <w:t xml:space="preserve">CBD 75mg ou 300mg </w:t>
            </w:r>
          </w:p>
        </w:tc>
        <w:tc>
          <w:tcPr>
            <w:tcW w:w="1722" w:type="dxa"/>
          </w:tcPr>
          <w:p w14:paraId="054EA8BA"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p>
          <w:p w14:paraId="35AB8B3D"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r w:rsidRPr="000536E2">
              <w:rPr>
                <w:rFonts w:ascii="Times New Roman" w:eastAsiaTheme="minorEastAsia" w:hAnsi="Times New Roman" w:cs="Times New Roman"/>
                <w:bCs/>
                <w:sz w:val="24"/>
                <w:szCs w:val="24"/>
                <w:lang w:eastAsia="en-US"/>
              </w:rPr>
              <w:t>Melhora do distúrbio comportamental do sono REM</w:t>
            </w:r>
          </w:p>
        </w:tc>
        <w:tc>
          <w:tcPr>
            <w:tcW w:w="1348" w:type="dxa"/>
            <w:tcMar>
              <w:top w:w="60" w:type="dxa"/>
              <w:left w:w="60" w:type="dxa"/>
              <w:bottom w:w="60" w:type="dxa"/>
              <w:right w:w="60" w:type="dxa"/>
            </w:tcMar>
            <w:vAlign w:val="center"/>
          </w:tcPr>
          <w:p w14:paraId="11096852"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r w:rsidRPr="000536E2">
              <w:rPr>
                <w:rFonts w:ascii="Times New Roman" w:eastAsiaTheme="minorEastAsia" w:hAnsi="Times New Roman" w:cs="Times New Roman"/>
                <w:bCs/>
                <w:sz w:val="24"/>
                <w:szCs w:val="24"/>
                <w:lang w:eastAsia="en-US"/>
              </w:rPr>
              <w:fldChar w:fldCharType="begin" w:fldLock="1"/>
            </w:r>
            <w:r w:rsidRPr="000536E2">
              <w:rPr>
                <w:rFonts w:ascii="Times New Roman" w:eastAsiaTheme="minorEastAsia" w:hAnsi="Times New Roman" w:cs="Times New Roman"/>
                <w:bCs/>
                <w:sz w:val="24"/>
                <w:szCs w:val="24"/>
                <w:lang w:eastAsia="en-US"/>
              </w:rPr>
              <w:instrText>ADDIN CSL_CITATION {"citationItems":[{"id":"ITEM-1","itemData":{"DOI":"10.1111/jcpt.12179","ISSN":"1365-2710","PMID":"24845114","abstract":"WHAT IS KNOWN AND OBJECTIVE Cannabidiol (CBD) is the main non-psychotropic component of the Cannabis sativa plant. REM sleep behaviour disorder (RBD) is a parasomnia characterized by the loss of muscle atonia during REM sleep associated with nightmares and active behaviour during dreaming. We have described the effects of CBD in RBD symptoms in patients with Parkinson's disease. CASES SUMMARY Four patients treated with CBD had prompt and substantial reduction in the frequency of RBD-related events without side effects. WHAT IS NEW AND CONCLUSION This case series indicates that CBD is able to control the symptoms of RBD.","author":[{"dropping-particle":"","family":"Chagas","given":"M H N","non-dropping-particle":"","parse-names":false,"suffix":""},{"dropping-particle":"","family":"Eckeli","given":"A L","non-dropping-particle":"","parse-names":false,"suffix":""},{"dropping-particle":"","family":"Zuardi","given":"A W","non-dropping-particle":"","parse-names":false,"suffix":""},{"dropping-particle":"","family":"Pena-Pereira","given":"M A","non-dropping-particle":"","parse-names":false,"suffix":""},{"dropping-particle":"","family":"Sobreira-Neto","given":"M A","non-dropping-particle":"","parse-names":false,"suffix":""},{"dropping-particle":"","family":"Sobreira","given":"E T","non-dropping-particle":"","parse-names":false,"suffix":""},{"dropping-particle":"","family":"Camilo","given":"M R","non-dropping-particle":"","parse-names":false,"suffix":""},{"dropping-particle":"","family":"Bergamaschi","given":"M M","non-dropping-particle":"","parse-names":false,"suffix":""},{"dropping-particle":"","family":"Schenck","given":"C H","non-dropping-particle":"","parse-names":false,"suffix":""},{"dropping-particle":"","family":"Hallak","given":"J E C","non-dropping-particle":"","parse-names":false,"suffix":""},{"dropping-particle":"","family":"Tumas","given":"V","non-dropping-particle":"","parse-names":false,"suffix":""},{"dropping-particle":"","family":"Crippa","given":"J A S","non-dropping-particle":"","parse-names":false,"suffix":""}],"container-title":"Journal of clinical pharmacy and therapeutics","id":"ITEM-1","issue":"5","issued":{"date-parts":[["2014","10"]]},"page":"564-6","title":"Cannabidiol can improve complex sleep-related behaviours associated with rapid eye movement sleep behaviour disorder in Parkinson's disease patients: a case series.","type":"article-journal","volume":"39"},"uris":["http://www.mendeley.com/documents/?uuid=eebdb828-885f-3347-9b50-e2c7c6cc87c2"]}],"mendeley":{"formattedCitation":"(CHAGAS, M H N, ECKELI, &lt;i&gt;et al.&lt;/i&gt;, 2014b)","plainTextFormattedCitation":"(CHAGAS, M H N, ECKELI, et al., 2014b)","previouslyFormattedCitation":"(CHAGAS, M H N, ECKELI, &lt;i&gt;et al.&lt;/i&gt;, 2014b)"},"properties":{"noteIndex":0},"schema":"https://github.com/citation-style-language/schema/raw/master/csl-citation.json"}</w:instrText>
            </w:r>
            <w:r w:rsidRPr="000536E2">
              <w:rPr>
                <w:rFonts w:ascii="Times New Roman" w:eastAsiaTheme="minorEastAsia" w:hAnsi="Times New Roman" w:cs="Times New Roman"/>
                <w:bCs/>
                <w:sz w:val="24"/>
                <w:szCs w:val="24"/>
                <w:lang w:eastAsia="en-US"/>
              </w:rPr>
              <w:fldChar w:fldCharType="separate"/>
            </w:r>
            <w:r w:rsidRPr="000536E2">
              <w:rPr>
                <w:rFonts w:ascii="Times New Roman" w:eastAsiaTheme="minorEastAsia" w:hAnsi="Times New Roman" w:cs="Times New Roman"/>
                <w:bCs/>
                <w:noProof/>
                <w:sz w:val="24"/>
                <w:szCs w:val="24"/>
                <w:lang w:eastAsia="en-US"/>
              </w:rPr>
              <w:t xml:space="preserve">(CHAGAS, M H N, ECKELI, </w:t>
            </w:r>
            <w:r w:rsidRPr="000536E2">
              <w:rPr>
                <w:rFonts w:ascii="Times New Roman" w:eastAsiaTheme="minorEastAsia" w:hAnsi="Times New Roman" w:cs="Times New Roman"/>
                <w:bCs/>
                <w:i/>
                <w:noProof/>
                <w:sz w:val="24"/>
                <w:szCs w:val="24"/>
                <w:lang w:eastAsia="en-US"/>
              </w:rPr>
              <w:t>et al.</w:t>
            </w:r>
            <w:r w:rsidRPr="000536E2">
              <w:rPr>
                <w:rFonts w:ascii="Times New Roman" w:eastAsiaTheme="minorEastAsia" w:hAnsi="Times New Roman" w:cs="Times New Roman"/>
                <w:bCs/>
                <w:noProof/>
                <w:sz w:val="24"/>
                <w:szCs w:val="24"/>
                <w:lang w:eastAsia="en-US"/>
              </w:rPr>
              <w:t>, 2014b)</w:t>
            </w:r>
            <w:r w:rsidRPr="000536E2">
              <w:rPr>
                <w:rFonts w:ascii="Times New Roman" w:eastAsiaTheme="minorEastAsia" w:hAnsi="Times New Roman" w:cs="Times New Roman"/>
                <w:bCs/>
                <w:sz w:val="24"/>
                <w:szCs w:val="24"/>
                <w:lang w:eastAsia="en-US"/>
              </w:rPr>
              <w:fldChar w:fldCharType="end"/>
            </w:r>
          </w:p>
        </w:tc>
      </w:tr>
      <w:tr w:rsidR="002955FB" w:rsidRPr="000536E2" w14:paraId="4063FFA2" w14:textId="77777777" w:rsidTr="00475151">
        <w:trPr>
          <w:trHeight w:val="40"/>
        </w:trPr>
        <w:tc>
          <w:tcPr>
            <w:tcW w:w="2591" w:type="dxa"/>
            <w:shd w:val="clear" w:color="auto" w:fill="auto"/>
            <w:tcMar>
              <w:top w:w="60" w:type="dxa"/>
              <w:left w:w="60" w:type="dxa"/>
              <w:bottom w:w="60" w:type="dxa"/>
              <w:right w:w="60" w:type="dxa"/>
            </w:tcMar>
            <w:vAlign w:val="center"/>
          </w:tcPr>
          <w:p w14:paraId="16A6880E" w14:textId="77777777" w:rsidR="002955FB" w:rsidRPr="000536E2" w:rsidRDefault="002955FB" w:rsidP="00816861">
            <w:pPr>
              <w:spacing w:line="360" w:lineRule="auto"/>
              <w:rPr>
                <w:rFonts w:ascii="Times New Roman" w:eastAsiaTheme="minorEastAsia" w:hAnsi="Times New Roman" w:cs="Times New Roman"/>
                <w:b/>
                <w:sz w:val="24"/>
                <w:szCs w:val="24"/>
                <w:lang w:eastAsia="en-US"/>
              </w:rPr>
            </w:pPr>
          </w:p>
        </w:tc>
        <w:tc>
          <w:tcPr>
            <w:tcW w:w="1794" w:type="dxa"/>
            <w:tcMar>
              <w:top w:w="60" w:type="dxa"/>
              <w:left w:w="60" w:type="dxa"/>
              <w:bottom w:w="60" w:type="dxa"/>
              <w:right w:w="60" w:type="dxa"/>
            </w:tcMar>
            <w:vAlign w:val="center"/>
          </w:tcPr>
          <w:p w14:paraId="0DBE34A4"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p>
        </w:tc>
        <w:tc>
          <w:tcPr>
            <w:tcW w:w="2405" w:type="dxa"/>
            <w:tcMar>
              <w:top w:w="60" w:type="dxa"/>
              <w:left w:w="60" w:type="dxa"/>
              <w:bottom w:w="60" w:type="dxa"/>
              <w:right w:w="60" w:type="dxa"/>
            </w:tcMar>
            <w:vAlign w:val="center"/>
          </w:tcPr>
          <w:p w14:paraId="54F629DB"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p>
        </w:tc>
        <w:tc>
          <w:tcPr>
            <w:tcW w:w="1722" w:type="dxa"/>
          </w:tcPr>
          <w:p w14:paraId="02B08BD5"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p>
        </w:tc>
        <w:tc>
          <w:tcPr>
            <w:tcW w:w="1348" w:type="dxa"/>
            <w:tcMar>
              <w:top w:w="60" w:type="dxa"/>
              <w:left w:w="60" w:type="dxa"/>
              <w:bottom w:w="60" w:type="dxa"/>
              <w:right w:w="60" w:type="dxa"/>
            </w:tcMar>
            <w:vAlign w:val="center"/>
          </w:tcPr>
          <w:p w14:paraId="49F1129D"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p>
        </w:tc>
      </w:tr>
      <w:tr w:rsidR="002955FB" w:rsidRPr="000536E2" w14:paraId="633F80B0" w14:textId="77777777" w:rsidTr="00475151">
        <w:trPr>
          <w:trHeight w:val="40"/>
        </w:trPr>
        <w:tc>
          <w:tcPr>
            <w:tcW w:w="2591" w:type="dxa"/>
            <w:shd w:val="clear" w:color="auto" w:fill="auto"/>
            <w:tcMar>
              <w:top w:w="60" w:type="dxa"/>
              <w:left w:w="60" w:type="dxa"/>
              <w:bottom w:w="60" w:type="dxa"/>
              <w:right w:w="60" w:type="dxa"/>
            </w:tcMar>
            <w:vAlign w:val="center"/>
          </w:tcPr>
          <w:p w14:paraId="5752B83A"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r w:rsidRPr="000536E2">
              <w:rPr>
                <w:rFonts w:ascii="Times New Roman" w:eastAsiaTheme="minorEastAsia" w:hAnsi="Times New Roman" w:cs="Times New Roman"/>
                <w:bCs/>
                <w:sz w:val="24"/>
                <w:szCs w:val="24"/>
                <w:lang w:eastAsia="en-US"/>
              </w:rPr>
              <w:lastRenderedPageBreak/>
              <w:t>Estudo aberto</w:t>
            </w:r>
          </w:p>
          <w:p w14:paraId="1B7262C3"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r w:rsidRPr="000536E2">
              <w:rPr>
                <w:rFonts w:ascii="Times New Roman" w:eastAsiaTheme="minorEastAsia" w:hAnsi="Times New Roman" w:cs="Times New Roman"/>
                <w:bCs/>
                <w:sz w:val="24"/>
                <w:szCs w:val="24"/>
                <w:lang w:eastAsia="en-US"/>
              </w:rPr>
              <w:t>(revisão de prontuários)</w:t>
            </w:r>
          </w:p>
        </w:tc>
        <w:tc>
          <w:tcPr>
            <w:tcW w:w="1794" w:type="dxa"/>
            <w:tcMar>
              <w:top w:w="60" w:type="dxa"/>
              <w:left w:w="60" w:type="dxa"/>
              <w:bottom w:w="60" w:type="dxa"/>
              <w:right w:w="60" w:type="dxa"/>
            </w:tcMar>
            <w:vAlign w:val="center"/>
          </w:tcPr>
          <w:p w14:paraId="0E439694"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r w:rsidRPr="000536E2">
              <w:rPr>
                <w:rFonts w:ascii="Times New Roman" w:eastAsiaTheme="minorEastAsia" w:hAnsi="Times New Roman" w:cs="Times New Roman"/>
                <w:bCs/>
                <w:sz w:val="24"/>
                <w:szCs w:val="24"/>
                <w:lang w:eastAsia="en-US"/>
              </w:rPr>
              <w:t>19</w:t>
            </w:r>
          </w:p>
        </w:tc>
        <w:tc>
          <w:tcPr>
            <w:tcW w:w="2405" w:type="dxa"/>
            <w:tcMar>
              <w:top w:w="60" w:type="dxa"/>
              <w:left w:w="60" w:type="dxa"/>
              <w:bottom w:w="60" w:type="dxa"/>
              <w:right w:w="60" w:type="dxa"/>
            </w:tcMar>
            <w:vAlign w:val="center"/>
          </w:tcPr>
          <w:p w14:paraId="51F46708"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r w:rsidRPr="000536E2">
              <w:rPr>
                <w:rFonts w:ascii="Times New Roman" w:eastAsiaTheme="minorEastAsia" w:hAnsi="Times New Roman" w:cs="Times New Roman"/>
                <w:bCs/>
                <w:sz w:val="24"/>
                <w:szCs w:val="24"/>
                <w:lang w:eastAsia="en-US"/>
              </w:rPr>
              <w:t>Experiência de mundo real/série de casos.  Amostra ambulatorial. Formulações com grau farmacêutico de CBD/CBG com ou sem THC 0.3%</w:t>
            </w:r>
          </w:p>
        </w:tc>
        <w:tc>
          <w:tcPr>
            <w:tcW w:w="1722" w:type="dxa"/>
          </w:tcPr>
          <w:p w14:paraId="282191BF"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r w:rsidRPr="000536E2">
              <w:rPr>
                <w:rFonts w:ascii="Times New Roman" w:eastAsiaTheme="minorEastAsia" w:hAnsi="Times New Roman" w:cs="Times New Roman"/>
                <w:bCs/>
                <w:sz w:val="24"/>
                <w:szCs w:val="24"/>
                <w:lang w:eastAsia="en-US"/>
              </w:rPr>
              <w:t>Melhora dos distúrbios do sono e ansiedade</w:t>
            </w:r>
          </w:p>
          <w:p w14:paraId="2AE11F2F"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r w:rsidRPr="000536E2">
              <w:rPr>
                <w:rFonts w:ascii="Times New Roman" w:eastAsiaTheme="minorEastAsia" w:hAnsi="Times New Roman" w:cs="Times New Roman"/>
                <w:bCs/>
                <w:sz w:val="24"/>
                <w:szCs w:val="24"/>
                <w:lang w:eastAsia="en-US"/>
              </w:rPr>
              <w:t>Potencial efeito poupador de neurolépticos</w:t>
            </w:r>
          </w:p>
        </w:tc>
        <w:tc>
          <w:tcPr>
            <w:tcW w:w="1348" w:type="dxa"/>
            <w:tcMar>
              <w:top w:w="60" w:type="dxa"/>
              <w:left w:w="60" w:type="dxa"/>
              <w:bottom w:w="60" w:type="dxa"/>
              <w:right w:w="60" w:type="dxa"/>
            </w:tcMar>
            <w:vAlign w:val="center"/>
          </w:tcPr>
          <w:p w14:paraId="19761CE7"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r w:rsidRPr="000536E2">
              <w:rPr>
                <w:rFonts w:ascii="Times New Roman" w:eastAsiaTheme="minorEastAsia" w:hAnsi="Times New Roman" w:cs="Times New Roman"/>
                <w:bCs/>
                <w:sz w:val="24"/>
                <w:szCs w:val="24"/>
                <w:lang w:eastAsia="en-US"/>
              </w:rPr>
              <w:fldChar w:fldCharType="begin" w:fldLock="1"/>
            </w:r>
            <w:r w:rsidRPr="000536E2">
              <w:rPr>
                <w:rFonts w:ascii="Times New Roman" w:eastAsiaTheme="minorEastAsia" w:hAnsi="Times New Roman" w:cs="Times New Roman"/>
                <w:bCs/>
                <w:sz w:val="24"/>
                <w:szCs w:val="24"/>
                <w:lang w:eastAsia="en-US"/>
              </w:rPr>
              <w:instrText>ADDIN CSL_CITATION {"citationItems":[{"id":"ITEM-1","itemData":{"abstract":"Background: Cannabis-based formulations are now widely used by patients with neurological and psychiatric problems but no studies have been published on the clinical utility of CBD/CBG enriched extracts for parkinsonism’s symptoms. Objectives: To describe preliminary clinical data collection of PD and DLB patients under CBD/CBG medical prescription. Methods: Review of electronic records of 14 PD and 5 DLB patients. Four extracts were available 1) CBD broad spectrum (100 mg/mL) 2) CBD/CBG broad spectrum (100 mg/mL 2:1) (3) CBD/CBG (2:1) + THC0.3% full spectrum (100mg/mL) 4) CBD+THC0.3% full spectrum (100 mg/mL). All the patients received authorization from ANVISA (Brazil) to import the formulations for medical use. Outcomes of each unmet need (UMN) were tabulated and graded. Results: Demographics: PD N = 14 (10 male). DLB: N = 5 (3 male). Mean age: PD: 76.2 yrs. (46 - 94). DLB: 82.2 yrs. (83 - 92). Disease duration: PD (6.57 yrs.), DLB (4.2 yrs.); PD H/Y stage (3); PD levodopa dose: 490 mg (150 - 900). Mean daily doses: PD CBD: 65.17 mg (8.33 – 125 mg), CBG: 22,50 mg (4.16 - 50 mg), THC: 2,32 mg (0,75 - 4,5 mg). DLB CBD: 52 mg (5 - 100 mg). CBG: 8,75 mg (2,5 - 15 mg), THC: 0,225 mg. Positive results were seen for RBD, insomnia, anxiety, and pain. All pain responders were on CBG and/or THC formulations. Hallucinations were also attenuated in both patient groups. Safety and tolerability were favorable in this small sample. Conclusions: Future clinical trials in Parkinson’s disease and DLB with cannabinoids should focus on their potential benefit for associated anxiety, and pain. The potential anti-psychotic effects of CBD and CBD/CBG should also be further evaluated in a phase 2a clinical trial. Keywords: Cannabidiol; Cannabigerol; Parkinson’s Disease; Dementia With Lewy Bodies; Medical Cannabis","author":[{"dropping-particle":"","family":"Costa","given":"Flávio Henrique de Rezende","non-dropping-particle":"","parse-names":false,"suffix":""},{"dropping-particle":"","family":"Pellegrino","given":"SImone","non-dropping-particle":"","parse-names":false,"suffix":""},{"dropping-particle":"","family":"Spitz","given":"Mariana","non-dropping-particle":"","parse-names":false,"suffix":""},{"dropping-particle":"","family":"Eduardo","given":"Rydz","non-dropping-particle":"","parse-names":false,"suffix":""},{"dropping-particle":"","family":"Castro De","given":"Gabriel","non-dropping-particle":"","parse-names":false,"suffix":""},{"dropping-particle":"","family":"Micheli","given":"","non-dropping-particle":"","parse-names":false,"suffix":""},{"dropping-particle":"","family":"Tanaka","given":"Elio","non-dropping-particle":"","parse-names":false,"suffix":""},{"dropping-particle":"","family":"Ebner","given":"Brian","non-dropping-particle":"","parse-names":false,"suffix":""},{"dropping-particle":"","family":"Gladstone","given":"Jaron","non-dropping-particle":"","parse-names":false,"suffix":""},{"dropping-particle":"","family":"Lees","given":"Andrew J.","non-dropping-particle":"","parse-names":false,"suffix":""}],"container-title":"Ecronicon","id":"ITEM-1","issue":"4","issued":{"date-parts":[["2022"]]},"title":"Parkinson’s Disease and Dementia with Lewy Bodies, Patients Under Treatment with Standardized Extracts Enriched in Cannabidiol and Cannabigerol: Descriptive Observations in Preparation for a Phase 2a Clinical Trial","type":"article-journal","volume":"14"},"uris":["http://www.mendeley.com/documents/?uuid=a21695ea-2c7b-4bc5-bd4f-fc5ce61f6131"]}],"mendeley":{"formattedCitation":"(COSTA, PELLEGRINO, &lt;i&gt;et al.&lt;/i&gt;, 2022)","plainTextFormattedCitation":"(COSTA, PELLEGRINO, et al., 2022)","previouslyFormattedCitation":"(COSTA, PELLEGRINO, &lt;i&gt;et al.&lt;/i&gt;, 2022)"},"properties":{"noteIndex":0},"schema":"https://github.com/citation-style-language/schema/raw/master/csl-citation.json"}</w:instrText>
            </w:r>
            <w:r w:rsidRPr="000536E2">
              <w:rPr>
                <w:rFonts w:ascii="Times New Roman" w:eastAsiaTheme="minorEastAsia" w:hAnsi="Times New Roman" w:cs="Times New Roman"/>
                <w:bCs/>
                <w:sz w:val="24"/>
                <w:szCs w:val="24"/>
                <w:lang w:eastAsia="en-US"/>
              </w:rPr>
              <w:fldChar w:fldCharType="separate"/>
            </w:r>
            <w:r w:rsidRPr="000536E2">
              <w:rPr>
                <w:rFonts w:ascii="Times New Roman" w:eastAsiaTheme="minorEastAsia" w:hAnsi="Times New Roman" w:cs="Times New Roman"/>
                <w:bCs/>
                <w:noProof/>
                <w:sz w:val="24"/>
                <w:szCs w:val="24"/>
                <w:lang w:eastAsia="en-US"/>
              </w:rPr>
              <w:t xml:space="preserve">(COSTA, PELLEGRINO, </w:t>
            </w:r>
            <w:r w:rsidRPr="000536E2">
              <w:rPr>
                <w:rFonts w:ascii="Times New Roman" w:eastAsiaTheme="minorEastAsia" w:hAnsi="Times New Roman" w:cs="Times New Roman"/>
                <w:bCs/>
                <w:i/>
                <w:noProof/>
                <w:sz w:val="24"/>
                <w:szCs w:val="24"/>
                <w:lang w:eastAsia="en-US"/>
              </w:rPr>
              <w:t>et al.</w:t>
            </w:r>
            <w:r w:rsidRPr="000536E2">
              <w:rPr>
                <w:rFonts w:ascii="Times New Roman" w:eastAsiaTheme="minorEastAsia" w:hAnsi="Times New Roman" w:cs="Times New Roman"/>
                <w:bCs/>
                <w:noProof/>
                <w:sz w:val="24"/>
                <w:szCs w:val="24"/>
                <w:lang w:eastAsia="en-US"/>
              </w:rPr>
              <w:t>, 2022)</w:t>
            </w:r>
            <w:r w:rsidRPr="000536E2">
              <w:rPr>
                <w:rFonts w:ascii="Times New Roman" w:eastAsiaTheme="minorEastAsia" w:hAnsi="Times New Roman" w:cs="Times New Roman"/>
                <w:bCs/>
                <w:sz w:val="24"/>
                <w:szCs w:val="24"/>
                <w:lang w:eastAsia="en-US"/>
              </w:rPr>
              <w:fldChar w:fldCharType="end"/>
            </w:r>
          </w:p>
        </w:tc>
      </w:tr>
      <w:tr w:rsidR="002955FB" w:rsidRPr="000536E2" w14:paraId="3BF25DE8" w14:textId="77777777" w:rsidTr="00475151">
        <w:trPr>
          <w:trHeight w:val="40"/>
        </w:trPr>
        <w:tc>
          <w:tcPr>
            <w:tcW w:w="2591" w:type="dxa"/>
            <w:shd w:val="clear" w:color="auto" w:fill="auto"/>
            <w:tcMar>
              <w:top w:w="60" w:type="dxa"/>
              <w:left w:w="60" w:type="dxa"/>
              <w:bottom w:w="60" w:type="dxa"/>
              <w:right w:w="60" w:type="dxa"/>
            </w:tcMar>
            <w:vAlign w:val="center"/>
          </w:tcPr>
          <w:p w14:paraId="1638D7AD"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r w:rsidRPr="000536E2">
              <w:rPr>
                <w:rFonts w:ascii="Times New Roman" w:eastAsiaTheme="minorEastAsia" w:hAnsi="Times New Roman" w:cs="Times New Roman"/>
                <w:sz w:val="24"/>
                <w:szCs w:val="24"/>
                <w:lang w:eastAsia="en-US"/>
              </w:rPr>
              <w:t>Estudo Randomizado, controlado por placebo e duplo cego 1:1</w:t>
            </w:r>
          </w:p>
        </w:tc>
        <w:tc>
          <w:tcPr>
            <w:tcW w:w="1794" w:type="dxa"/>
            <w:tcMar>
              <w:top w:w="60" w:type="dxa"/>
              <w:left w:w="60" w:type="dxa"/>
              <w:bottom w:w="60" w:type="dxa"/>
              <w:right w:w="60" w:type="dxa"/>
            </w:tcMar>
            <w:vAlign w:val="center"/>
          </w:tcPr>
          <w:p w14:paraId="1DB6C55E"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r w:rsidRPr="000536E2">
              <w:rPr>
                <w:rFonts w:ascii="Times New Roman" w:eastAsiaTheme="minorEastAsia" w:hAnsi="Times New Roman" w:cs="Times New Roman"/>
                <w:bCs/>
                <w:sz w:val="24"/>
                <w:szCs w:val="24"/>
                <w:lang w:eastAsia="en-US"/>
              </w:rPr>
              <w:t>47</w:t>
            </w:r>
          </w:p>
        </w:tc>
        <w:tc>
          <w:tcPr>
            <w:tcW w:w="2405" w:type="dxa"/>
            <w:tcMar>
              <w:top w:w="60" w:type="dxa"/>
              <w:left w:w="60" w:type="dxa"/>
              <w:bottom w:w="60" w:type="dxa"/>
              <w:right w:w="60" w:type="dxa"/>
            </w:tcMar>
            <w:vAlign w:val="center"/>
          </w:tcPr>
          <w:p w14:paraId="07BE5F80"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r w:rsidRPr="000536E2">
              <w:rPr>
                <w:rFonts w:ascii="Times New Roman" w:eastAsiaTheme="minorEastAsia" w:hAnsi="Times New Roman" w:cs="Times New Roman"/>
                <w:bCs/>
                <w:sz w:val="24"/>
                <w:szCs w:val="24"/>
                <w:lang w:eastAsia="en-US"/>
              </w:rPr>
              <w:t>Nabilone X Placebo. Fase aberta de titulação: 0.25mg a 1mg, seguida de randomização 1:1</w:t>
            </w:r>
          </w:p>
        </w:tc>
        <w:tc>
          <w:tcPr>
            <w:tcW w:w="1722" w:type="dxa"/>
          </w:tcPr>
          <w:p w14:paraId="2D625564"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r w:rsidRPr="000536E2">
              <w:rPr>
                <w:rFonts w:ascii="Times New Roman" w:eastAsiaTheme="minorEastAsia" w:hAnsi="Times New Roman" w:cs="Times New Roman"/>
                <w:bCs/>
                <w:sz w:val="24"/>
                <w:szCs w:val="24"/>
                <w:lang w:eastAsia="en-US"/>
              </w:rPr>
              <w:t>Melhora dos sintomas de ansiedade e transtorno no sono, aferido pela mudança dos scores do UPDRS-1</w:t>
            </w:r>
          </w:p>
        </w:tc>
        <w:tc>
          <w:tcPr>
            <w:tcW w:w="1348" w:type="dxa"/>
            <w:tcMar>
              <w:top w:w="60" w:type="dxa"/>
              <w:left w:w="60" w:type="dxa"/>
              <w:bottom w:w="60" w:type="dxa"/>
              <w:right w:w="60" w:type="dxa"/>
            </w:tcMar>
            <w:vAlign w:val="center"/>
          </w:tcPr>
          <w:p w14:paraId="3072B765"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r w:rsidRPr="000536E2">
              <w:rPr>
                <w:rFonts w:ascii="Times New Roman" w:eastAsiaTheme="minorEastAsia" w:hAnsi="Times New Roman" w:cs="Times New Roman"/>
                <w:bCs/>
                <w:sz w:val="24"/>
                <w:szCs w:val="24"/>
                <w:lang w:eastAsia="en-US"/>
              </w:rPr>
              <w:fldChar w:fldCharType="begin" w:fldLock="1"/>
            </w:r>
            <w:r w:rsidRPr="000536E2">
              <w:rPr>
                <w:rFonts w:ascii="Times New Roman" w:eastAsiaTheme="minorEastAsia" w:hAnsi="Times New Roman" w:cs="Times New Roman"/>
                <w:bCs/>
                <w:sz w:val="24"/>
                <w:szCs w:val="24"/>
                <w:lang w:eastAsia="en-US"/>
              </w:rPr>
              <w:instrText>ADDIN CSL_CITATION {"citationItems":[{"id":"ITEM-1","itemData":{"DOI":"10.1002/ana.25864","abstract":"Objective: The objective of this study was to assess the efficacy and safety of nabilone, a synthetic tetrahydrocannabinol analogue, as a treatment for non-motor symptoms (NMS) in Parkinson's disease (PD). Methods: This was a phase II placebo-controlled, double-blind, parallel-group, enriched enrollment randomized withdrawal trial conducted at the Medical University Innsbruck. A random sample of 47 patients with PD with stable motor disease and disturbing NMS defined by a score of ≥4 points on the Movement Disorder Society - Unified PD Rating Scale-I (MDS-UPDRS-I) underwent open-label nabilone titration (0.25 mg once daily to 1 mg twice daily, phase I). Responders were randomized 1:1 to continue with nabilone or switch to placebo for 4 weeks (phase II). The primary efficacy criterion was the change of the MDS-UPDRS-I between randomization and week 4. Safety was analyzed in all patients who received at least one nabilone dose. Results: Between October 2017 and July 2019, 19 patients received either nabilone (median dose = 0.75 mg) or placebo. At week 4, mean change of the MDS-UPDRS-I was 2.63 (95% confidence interval [CI] 1.53 to 3.74, p = 0.002, effect size = 1.15) in the placebo versus 1.00 (95% CI -0.16 to 2.16, p = 0.280, effect size = 0.42) in the nabilone-group (difference: 1.63, 95% CI 0.09 to 3.18, p = 0.030, effect size = 0.66). Seventy-seven percent of patients had adverse events (AEs) during open-label titration, most of them were transient. In the double-blind phase, similar proportions of patients in each group had AEs (42% in the placebo group and 32% in the nabilone group). There were no serious AEs. Interpretation: Our results highlight the potential efficacy of nabilone for patients with PD with disturbing NMS, which appears to be driven by positive effects on anxious mood and night-time sleep problems.","author":[{"dropping-particle":"","family":"Peball","given":"Marina","non-dropping-particle":"","parse-names":false,"suffix":""},{"dropping-particle":"","family":"Krismer","given":"Florian","non-dropping-particle":"","parse-names":false,"suffix":""},{"dropping-particle":"","family":"Knaus","given":"Hans-Günther","non-dropping-particle":"","parse-names":false,"suffix":""},{"dropping-particle":"","family":"Djamshidian","given":"Atbin","non-dropping-particle":"","parse-names":false,"suffix":""},{"dropping-particle":"","family":"Werkmann","given":"Mario","non-dropping-particle":"","parse-names":false,"suffix":""},{"dropping-particle":"","family":"Carbone","given":"Federico","non-dropping-particle":"","parse-names":false,"suffix":""},{"dropping-particle":"","family":"Ellmerer","given":"Philipp","non-dropping-particle":"","parse-names":false,"suffix":""},{"dropping-particle":"","family":"Heim","given":"Beatrice","non-dropping-particle":"","parse-names":false,"suffix":""},{"dropping-particle":"","family":"Marini","given":"Kathrin","non-dropping-particle":"","parse-names":false,"suffix":""},{"dropping-particle":"","family":"Valent","given":"Dora","non-dropping-particle":"","parse-names":false,"suffix":""},{"dropping-particle":"","family":"Goebel","given":"Georg","non-dropping-particle":"","parse-names":false,"suffix":""},{"dropping-particle":"","family":"Ulmer","given":"Hanno","non-dropping-particle":"","parse-names":false,"suffix":""},{"dropping-particle":"","family":"Stockner","given":"Heike","non-dropping-particle":"","parse-names":false,"suffix":""},{"dropping-particle":"","family":"Wenning","given":"Gregor K","non-dropping-particle":"","parse-names":false,"suffix":""},{"dropping-particle":"","family":"Stolz","given":"Raphaela","non-dropping-particle":"","parse-names":false,"suffix":""},{"dropping-particle":"","family":"Krejcy","given":"Kurt","non-dropping-particle":"","parse-names":false,"suffix":""},{"dropping-particle":"","family":"Poewe","given":"Werner","non-dropping-particle":"","parse-names":false,"suffix":""},{"dropping-particle":"","family":"Klaus Seppi 1","given":"","non-dropping-particle":"","parse-names":false,"suffix":""}],"container-title":"Annals of Neurology","id":"ITEM-1","issue":"4","issued":{"date-parts":[["2020"]]},"title":"Non-Motor Symptoms in Parkinson's Disease are Reduced by Nabilone","type":"article-journal","volume":"88"},"uris":["http://www.mendeley.com/documents/?uuid=4a6f976c-432c-4b02-9a7e-8700be5c481e"]}],"mendeley":{"formattedCitation":"(PEBALL, KRISMER, &lt;i&gt;et al.&lt;/i&gt;, 2020)","plainTextFormattedCitation":"(PEBALL, KRISMER, et al., 2020)","previouslyFormattedCitation":"(PEBALL, KRISMER, &lt;i&gt;et al.&lt;/i&gt;, 2020)"},"properties":{"noteIndex":0},"schema":"https://github.com/citation-style-language/schema/raw/master/csl-citation.json"}</w:instrText>
            </w:r>
            <w:r w:rsidRPr="000536E2">
              <w:rPr>
                <w:rFonts w:ascii="Times New Roman" w:eastAsiaTheme="minorEastAsia" w:hAnsi="Times New Roman" w:cs="Times New Roman"/>
                <w:bCs/>
                <w:sz w:val="24"/>
                <w:szCs w:val="24"/>
                <w:lang w:eastAsia="en-US"/>
              </w:rPr>
              <w:fldChar w:fldCharType="separate"/>
            </w:r>
            <w:r w:rsidRPr="000536E2">
              <w:rPr>
                <w:rFonts w:ascii="Times New Roman" w:eastAsiaTheme="minorEastAsia" w:hAnsi="Times New Roman" w:cs="Times New Roman"/>
                <w:bCs/>
                <w:noProof/>
                <w:sz w:val="24"/>
                <w:szCs w:val="24"/>
                <w:lang w:eastAsia="en-US"/>
              </w:rPr>
              <w:t xml:space="preserve">(PEBALL, KRISMER, </w:t>
            </w:r>
            <w:r w:rsidRPr="000536E2">
              <w:rPr>
                <w:rFonts w:ascii="Times New Roman" w:eastAsiaTheme="minorEastAsia" w:hAnsi="Times New Roman" w:cs="Times New Roman"/>
                <w:bCs/>
                <w:i/>
                <w:noProof/>
                <w:sz w:val="24"/>
                <w:szCs w:val="24"/>
                <w:lang w:eastAsia="en-US"/>
              </w:rPr>
              <w:t>et al.</w:t>
            </w:r>
            <w:r w:rsidRPr="000536E2">
              <w:rPr>
                <w:rFonts w:ascii="Times New Roman" w:eastAsiaTheme="minorEastAsia" w:hAnsi="Times New Roman" w:cs="Times New Roman"/>
                <w:bCs/>
                <w:noProof/>
                <w:sz w:val="24"/>
                <w:szCs w:val="24"/>
                <w:lang w:eastAsia="en-US"/>
              </w:rPr>
              <w:t>, 2020)</w:t>
            </w:r>
            <w:r w:rsidRPr="000536E2">
              <w:rPr>
                <w:rFonts w:ascii="Times New Roman" w:eastAsiaTheme="minorEastAsia" w:hAnsi="Times New Roman" w:cs="Times New Roman"/>
                <w:bCs/>
                <w:sz w:val="24"/>
                <w:szCs w:val="24"/>
                <w:lang w:eastAsia="en-US"/>
              </w:rPr>
              <w:fldChar w:fldCharType="end"/>
            </w:r>
          </w:p>
        </w:tc>
      </w:tr>
      <w:tr w:rsidR="002955FB" w:rsidRPr="000536E2" w14:paraId="701E335A" w14:textId="77777777" w:rsidTr="00475151">
        <w:trPr>
          <w:trHeight w:val="40"/>
        </w:trPr>
        <w:tc>
          <w:tcPr>
            <w:tcW w:w="2591" w:type="dxa"/>
            <w:shd w:val="clear" w:color="auto" w:fill="auto"/>
            <w:tcMar>
              <w:top w:w="60" w:type="dxa"/>
              <w:left w:w="60" w:type="dxa"/>
              <w:bottom w:w="60" w:type="dxa"/>
              <w:right w:w="60" w:type="dxa"/>
            </w:tcMar>
            <w:vAlign w:val="center"/>
          </w:tcPr>
          <w:p w14:paraId="5C095A4E"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r w:rsidRPr="000536E2">
              <w:rPr>
                <w:rFonts w:ascii="Times New Roman" w:eastAsiaTheme="minorEastAsia" w:hAnsi="Times New Roman" w:cs="Times New Roman"/>
                <w:sz w:val="24"/>
                <w:szCs w:val="24"/>
                <w:lang w:eastAsia="en-US"/>
              </w:rPr>
              <w:t>Estudo Randomizado, controlado por placebo e duplo cego</w:t>
            </w:r>
            <w:r w:rsidRPr="000536E2">
              <w:rPr>
                <w:rFonts w:ascii="Times New Roman" w:eastAsiaTheme="minorEastAsia" w:hAnsi="Times New Roman" w:cs="Times New Roman"/>
                <w:bCs/>
                <w:sz w:val="24"/>
                <w:szCs w:val="24"/>
                <w:lang w:eastAsia="en-US"/>
              </w:rPr>
              <w:t xml:space="preserve"> 1:1</w:t>
            </w:r>
          </w:p>
        </w:tc>
        <w:tc>
          <w:tcPr>
            <w:tcW w:w="1794" w:type="dxa"/>
            <w:tcMar>
              <w:top w:w="60" w:type="dxa"/>
              <w:left w:w="60" w:type="dxa"/>
              <w:bottom w:w="60" w:type="dxa"/>
              <w:right w:w="60" w:type="dxa"/>
            </w:tcMar>
            <w:vAlign w:val="center"/>
          </w:tcPr>
          <w:p w14:paraId="6DDA580C"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r w:rsidRPr="000536E2">
              <w:rPr>
                <w:rFonts w:ascii="Times New Roman" w:eastAsiaTheme="minorEastAsia" w:hAnsi="Times New Roman" w:cs="Times New Roman"/>
                <w:bCs/>
                <w:sz w:val="24"/>
                <w:szCs w:val="24"/>
                <w:lang w:eastAsia="en-US"/>
              </w:rPr>
              <w:t>33</w:t>
            </w:r>
          </w:p>
        </w:tc>
        <w:tc>
          <w:tcPr>
            <w:tcW w:w="2405" w:type="dxa"/>
            <w:tcMar>
              <w:top w:w="60" w:type="dxa"/>
              <w:left w:w="60" w:type="dxa"/>
              <w:bottom w:w="60" w:type="dxa"/>
              <w:right w:w="60" w:type="dxa"/>
            </w:tcMar>
            <w:vAlign w:val="center"/>
          </w:tcPr>
          <w:p w14:paraId="6C70ABE8"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r w:rsidRPr="000536E2">
              <w:rPr>
                <w:rFonts w:ascii="Times New Roman" w:eastAsiaTheme="minorEastAsia" w:hAnsi="Times New Roman" w:cs="Times New Roman"/>
                <w:bCs/>
                <w:sz w:val="24"/>
                <w:szCs w:val="24"/>
                <w:lang w:eastAsia="en-US"/>
              </w:rPr>
              <w:t>CBD purificado em cápsulas. Doses escalonadas de 75mg a 300mg</w:t>
            </w:r>
          </w:p>
        </w:tc>
        <w:tc>
          <w:tcPr>
            <w:tcW w:w="1722" w:type="dxa"/>
          </w:tcPr>
          <w:p w14:paraId="397FE4AF"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r w:rsidRPr="000536E2">
              <w:rPr>
                <w:rFonts w:ascii="Times New Roman" w:eastAsiaTheme="minorEastAsia" w:hAnsi="Times New Roman" w:cs="Times New Roman"/>
                <w:bCs/>
                <w:sz w:val="24"/>
                <w:szCs w:val="24"/>
                <w:lang w:eastAsia="en-US"/>
              </w:rPr>
              <w:t>Ausência de redução episódios de DCREM. Melhora transitória da satisfação do sono na dose de 300mg</w:t>
            </w:r>
          </w:p>
        </w:tc>
        <w:tc>
          <w:tcPr>
            <w:tcW w:w="1348" w:type="dxa"/>
            <w:tcMar>
              <w:top w:w="60" w:type="dxa"/>
              <w:left w:w="60" w:type="dxa"/>
              <w:bottom w:w="60" w:type="dxa"/>
              <w:right w:w="60" w:type="dxa"/>
            </w:tcMar>
            <w:vAlign w:val="center"/>
          </w:tcPr>
          <w:p w14:paraId="7A74DBB9" w14:textId="77777777" w:rsidR="002955FB" w:rsidRPr="000536E2" w:rsidRDefault="002955FB" w:rsidP="00816861">
            <w:pPr>
              <w:spacing w:line="360" w:lineRule="auto"/>
              <w:rPr>
                <w:rStyle w:val="Refdenotaderodap"/>
                <w:rFonts w:ascii="Times New Roman" w:eastAsiaTheme="minorEastAsia" w:hAnsi="Times New Roman" w:cs="Times New Roman"/>
                <w:bCs/>
                <w:sz w:val="24"/>
                <w:szCs w:val="24"/>
                <w:lang w:eastAsia="en-US"/>
              </w:rPr>
            </w:pPr>
            <w:r w:rsidRPr="000536E2">
              <w:rPr>
                <w:rFonts w:ascii="Times New Roman" w:eastAsiaTheme="minorEastAsia" w:hAnsi="Times New Roman" w:cs="Times New Roman"/>
                <w:bCs/>
                <w:sz w:val="24"/>
                <w:szCs w:val="24"/>
                <w:lang w:eastAsia="en-US"/>
              </w:rPr>
              <w:fldChar w:fldCharType="begin" w:fldLock="1"/>
            </w:r>
            <w:r w:rsidRPr="000536E2">
              <w:rPr>
                <w:rFonts w:ascii="Times New Roman" w:eastAsiaTheme="minorEastAsia" w:hAnsi="Times New Roman" w:cs="Times New Roman"/>
                <w:bCs/>
                <w:sz w:val="24"/>
                <w:szCs w:val="24"/>
                <w:lang w:eastAsia="en-US"/>
              </w:rPr>
              <w:instrText>ADDIN CSL_CITATION {"citationItems":[{"id":"ITEM-1","itemData":{"DOI":"10.1002/mds.28577","author":[{"dropping-particle":"de","family":"Almeida","given":"Carlos M O","non-dropping-particle":"","parse-names":false,"suffix":""},{"dropping-particle":"","family":"Brito","given":"Manuelina M C","non-dropping-particle":"","parse-names":false,"suffix":""},{"dropping-particle":"","family":"Bosaipo","given":"Nayanne B","non-dropping-particle":"","parse-names":false,"suffix":""},{"dropping-particle":"V","family":"Pimentel","given":"Angela","non-dropping-particle":"","parse-names":false,"suffix":""},{"dropping-particle":"","family":"Vitor","given":"Tumas","non-dropping-particle":"","parse-names":false,"suffix":""},{"dropping-particle":"","family":"Zuardi","given":"Antonio W","non-dropping-particle":"","parse-names":false,"suffix":""},{"dropping-particle":"","family":"Crippa","given":"Jose A S","non-dropping-particle":"","parse-names":false,"suffix":""},{"dropping-particle":"","family":"Hallak","given":"Jaime E C","non-dropping-particle":"","parse-names":false,"suffix":""},{"dropping-particle":"","family":"Eckeli","given":"Alan L","non-dropping-particle":"","parse-names":false,"suffix":""}],"container-title":"Movement disorders : official journal of the Movement Disorder Society","id":"ITEM-1","issue":"22 March","issued":{"date-parts":[["2021"]]},"title":"Cannabidiol for Rapid Eye Movement Sleep Behavior Disorder","type":"article-journal"},"uris":["http://www.mendeley.com/documents/?uuid=40e60ff9-5a96-4e8f-9058-46a4024a50da"]}],"mendeley":{"formattedCitation":"(ALMEIDA, BRITO, &lt;i&gt;et al.&lt;/i&gt;, 2021)","plainTextFormattedCitation":"(ALMEIDA, BRITO, et al., 2021)","previouslyFormattedCitation":"(ALMEIDA, BRITO, &lt;i&gt;et al.&lt;/i&gt;, 2021)"},"properties":{"noteIndex":0},"schema":"https://github.com/citation-style-language/schema/raw/master/csl-citation.json"}</w:instrText>
            </w:r>
            <w:r w:rsidRPr="000536E2">
              <w:rPr>
                <w:rFonts w:ascii="Times New Roman" w:eastAsiaTheme="minorEastAsia" w:hAnsi="Times New Roman" w:cs="Times New Roman"/>
                <w:bCs/>
                <w:sz w:val="24"/>
                <w:szCs w:val="24"/>
                <w:lang w:eastAsia="en-US"/>
              </w:rPr>
              <w:fldChar w:fldCharType="separate"/>
            </w:r>
            <w:r w:rsidRPr="000536E2">
              <w:rPr>
                <w:rFonts w:ascii="Times New Roman" w:eastAsiaTheme="minorEastAsia" w:hAnsi="Times New Roman" w:cs="Times New Roman"/>
                <w:bCs/>
                <w:noProof/>
                <w:sz w:val="24"/>
                <w:szCs w:val="24"/>
                <w:lang w:eastAsia="en-US"/>
              </w:rPr>
              <w:t xml:space="preserve">(ALMEIDA, BRITO, </w:t>
            </w:r>
            <w:r w:rsidRPr="000536E2">
              <w:rPr>
                <w:rFonts w:ascii="Times New Roman" w:eastAsiaTheme="minorEastAsia" w:hAnsi="Times New Roman" w:cs="Times New Roman"/>
                <w:bCs/>
                <w:i/>
                <w:noProof/>
                <w:sz w:val="24"/>
                <w:szCs w:val="24"/>
                <w:lang w:eastAsia="en-US"/>
              </w:rPr>
              <w:t>et al.</w:t>
            </w:r>
            <w:r w:rsidRPr="000536E2">
              <w:rPr>
                <w:rFonts w:ascii="Times New Roman" w:eastAsiaTheme="minorEastAsia" w:hAnsi="Times New Roman" w:cs="Times New Roman"/>
                <w:bCs/>
                <w:noProof/>
                <w:sz w:val="24"/>
                <w:szCs w:val="24"/>
                <w:lang w:eastAsia="en-US"/>
              </w:rPr>
              <w:t>, 2021)</w:t>
            </w:r>
            <w:r w:rsidRPr="000536E2">
              <w:rPr>
                <w:rFonts w:ascii="Times New Roman" w:eastAsiaTheme="minorEastAsia" w:hAnsi="Times New Roman" w:cs="Times New Roman"/>
                <w:bCs/>
                <w:sz w:val="24"/>
                <w:szCs w:val="24"/>
                <w:lang w:eastAsia="en-US"/>
              </w:rPr>
              <w:fldChar w:fldCharType="end"/>
            </w:r>
          </w:p>
        </w:tc>
      </w:tr>
      <w:tr w:rsidR="002955FB" w:rsidRPr="000536E2" w14:paraId="53AF25E0" w14:textId="77777777" w:rsidTr="00475151">
        <w:trPr>
          <w:trHeight w:val="40"/>
        </w:trPr>
        <w:tc>
          <w:tcPr>
            <w:tcW w:w="2591" w:type="dxa"/>
            <w:shd w:val="clear" w:color="auto" w:fill="auto"/>
            <w:tcMar>
              <w:top w:w="60" w:type="dxa"/>
              <w:left w:w="60" w:type="dxa"/>
              <w:bottom w:w="60" w:type="dxa"/>
              <w:right w:w="60" w:type="dxa"/>
            </w:tcMar>
            <w:vAlign w:val="center"/>
          </w:tcPr>
          <w:p w14:paraId="51A4FA4E" w14:textId="77777777" w:rsidR="002955FB" w:rsidRPr="000536E2" w:rsidRDefault="002955FB" w:rsidP="00816861">
            <w:pPr>
              <w:spacing w:line="360" w:lineRule="auto"/>
              <w:rPr>
                <w:rFonts w:ascii="Times New Roman" w:eastAsiaTheme="minorEastAsia" w:hAnsi="Times New Roman" w:cs="Times New Roman"/>
                <w:sz w:val="24"/>
                <w:szCs w:val="24"/>
                <w:lang w:eastAsia="en-US"/>
              </w:rPr>
            </w:pPr>
            <w:r w:rsidRPr="000536E2">
              <w:rPr>
                <w:rFonts w:ascii="Times New Roman" w:eastAsiaTheme="minorEastAsia" w:hAnsi="Times New Roman" w:cs="Times New Roman"/>
                <w:sz w:val="24"/>
                <w:szCs w:val="24"/>
                <w:lang w:eastAsia="en-US"/>
              </w:rPr>
              <w:t>Questionário Online com 15 perguntas</w:t>
            </w:r>
          </w:p>
          <w:p w14:paraId="412370DB" w14:textId="77777777" w:rsidR="002955FB" w:rsidRPr="000536E2" w:rsidRDefault="002955FB" w:rsidP="00816861">
            <w:pPr>
              <w:spacing w:line="360" w:lineRule="auto"/>
              <w:rPr>
                <w:rFonts w:ascii="Times New Roman" w:eastAsiaTheme="minorEastAsia" w:hAnsi="Times New Roman" w:cs="Times New Roman"/>
                <w:sz w:val="24"/>
                <w:szCs w:val="24"/>
                <w:lang w:eastAsia="en-US"/>
              </w:rPr>
            </w:pPr>
            <w:r w:rsidRPr="000536E2">
              <w:rPr>
                <w:rFonts w:ascii="Times New Roman" w:eastAsiaTheme="minorEastAsia" w:hAnsi="Times New Roman" w:cs="Times New Roman"/>
                <w:sz w:val="24"/>
                <w:szCs w:val="24"/>
                <w:lang w:eastAsia="en-US"/>
              </w:rPr>
              <w:t>Base de paciente (Fundação Michael J. Fox)</w:t>
            </w:r>
          </w:p>
        </w:tc>
        <w:tc>
          <w:tcPr>
            <w:tcW w:w="1794" w:type="dxa"/>
            <w:tcMar>
              <w:top w:w="60" w:type="dxa"/>
              <w:left w:w="60" w:type="dxa"/>
              <w:bottom w:w="60" w:type="dxa"/>
              <w:right w:w="60" w:type="dxa"/>
            </w:tcMar>
            <w:vAlign w:val="center"/>
          </w:tcPr>
          <w:p w14:paraId="07AD5854"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r w:rsidRPr="000536E2">
              <w:rPr>
                <w:rFonts w:ascii="Times New Roman" w:eastAsiaTheme="minorEastAsia" w:hAnsi="Times New Roman" w:cs="Times New Roman"/>
                <w:bCs/>
                <w:sz w:val="24"/>
                <w:szCs w:val="24"/>
                <w:lang w:eastAsia="en-US"/>
              </w:rPr>
              <w:t>1881</w:t>
            </w:r>
          </w:p>
        </w:tc>
        <w:tc>
          <w:tcPr>
            <w:tcW w:w="2405" w:type="dxa"/>
            <w:tcMar>
              <w:top w:w="60" w:type="dxa"/>
              <w:left w:w="60" w:type="dxa"/>
              <w:bottom w:w="60" w:type="dxa"/>
              <w:right w:w="60" w:type="dxa"/>
            </w:tcMar>
            <w:vAlign w:val="center"/>
          </w:tcPr>
          <w:p w14:paraId="20224F08"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r w:rsidRPr="000536E2">
              <w:rPr>
                <w:rFonts w:ascii="Times New Roman" w:eastAsiaTheme="minorEastAsia" w:hAnsi="Times New Roman" w:cs="Times New Roman"/>
                <w:bCs/>
                <w:sz w:val="24"/>
                <w:szCs w:val="24"/>
                <w:lang w:eastAsia="en-US"/>
              </w:rPr>
              <w:t>30% dos pacientes em uso de formulações com THC</w:t>
            </w:r>
          </w:p>
          <w:p w14:paraId="5F3EA871"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r w:rsidRPr="000536E2">
              <w:rPr>
                <w:rFonts w:ascii="Times New Roman" w:eastAsiaTheme="minorEastAsia" w:hAnsi="Times New Roman" w:cs="Times New Roman"/>
                <w:bCs/>
                <w:sz w:val="24"/>
                <w:szCs w:val="24"/>
                <w:lang w:eastAsia="en-US"/>
              </w:rPr>
              <w:t xml:space="preserve">30% dos pacientes conheciam a dose </w:t>
            </w:r>
          </w:p>
        </w:tc>
        <w:tc>
          <w:tcPr>
            <w:tcW w:w="1722" w:type="dxa"/>
          </w:tcPr>
          <w:p w14:paraId="01D0DC48"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r w:rsidRPr="000536E2">
              <w:rPr>
                <w:rFonts w:ascii="Times New Roman" w:eastAsiaTheme="minorEastAsia" w:hAnsi="Times New Roman" w:cs="Times New Roman"/>
                <w:bCs/>
                <w:sz w:val="24"/>
                <w:szCs w:val="24"/>
                <w:lang w:eastAsia="en-US"/>
              </w:rPr>
              <w:t xml:space="preserve">+ 70% dos pacientes referiram melhora do sono, ansiedade e dor. </w:t>
            </w:r>
          </w:p>
          <w:p w14:paraId="449F78D8"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r w:rsidRPr="000536E2">
              <w:rPr>
                <w:rFonts w:ascii="Times New Roman" w:eastAsiaTheme="minorEastAsia" w:hAnsi="Times New Roman" w:cs="Times New Roman"/>
                <w:bCs/>
                <w:sz w:val="24"/>
                <w:szCs w:val="24"/>
                <w:lang w:eastAsia="en-US"/>
              </w:rPr>
              <w:t xml:space="preserve">Melhora dos tremor e da rigidez apenas nos pacientes em uso de </w:t>
            </w:r>
            <w:r w:rsidRPr="000536E2">
              <w:rPr>
                <w:rFonts w:ascii="Times New Roman" w:eastAsiaTheme="minorEastAsia" w:hAnsi="Times New Roman" w:cs="Times New Roman"/>
                <w:bCs/>
                <w:sz w:val="24"/>
                <w:szCs w:val="24"/>
                <w:lang w:eastAsia="en-US"/>
              </w:rPr>
              <w:lastRenderedPageBreak/>
              <w:t xml:space="preserve">formulações com THC. </w:t>
            </w:r>
          </w:p>
        </w:tc>
        <w:tc>
          <w:tcPr>
            <w:tcW w:w="1348" w:type="dxa"/>
            <w:tcMar>
              <w:top w:w="60" w:type="dxa"/>
              <w:left w:w="60" w:type="dxa"/>
              <w:bottom w:w="60" w:type="dxa"/>
              <w:right w:w="60" w:type="dxa"/>
            </w:tcMar>
            <w:vAlign w:val="center"/>
          </w:tcPr>
          <w:p w14:paraId="34EBC346" w14:textId="77777777" w:rsidR="002955FB" w:rsidRPr="000536E2" w:rsidRDefault="002955FB" w:rsidP="00816861">
            <w:pPr>
              <w:spacing w:line="360" w:lineRule="auto"/>
              <w:rPr>
                <w:rFonts w:ascii="Times New Roman" w:eastAsiaTheme="minorEastAsia" w:hAnsi="Times New Roman" w:cs="Times New Roman"/>
                <w:bCs/>
                <w:sz w:val="24"/>
                <w:szCs w:val="24"/>
                <w:lang w:eastAsia="en-US"/>
              </w:rPr>
            </w:pPr>
            <w:r w:rsidRPr="000536E2">
              <w:rPr>
                <w:rFonts w:ascii="Times New Roman" w:eastAsiaTheme="minorEastAsia" w:hAnsi="Times New Roman" w:cs="Times New Roman"/>
                <w:bCs/>
                <w:sz w:val="24"/>
                <w:szCs w:val="24"/>
                <w:lang w:eastAsia="en-US"/>
              </w:rPr>
              <w:lastRenderedPageBreak/>
              <w:fldChar w:fldCharType="begin" w:fldLock="1"/>
            </w:r>
            <w:r w:rsidRPr="000536E2">
              <w:rPr>
                <w:rFonts w:ascii="Times New Roman" w:eastAsiaTheme="minorEastAsia" w:hAnsi="Times New Roman" w:cs="Times New Roman"/>
                <w:bCs/>
                <w:sz w:val="24"/>
                <w:szCs w:val="24"/>
                <w:lang w:eastAsia="en-US"/>
              </w:rPr>
              <w:instrText>ADDIN CSL_CITATION {"citationItems":[{"id":"ITEM-1","itemData":{"DOI":"10.1002/mdc3.13414","ISSN":"23301619","abstract":"Background: Despite limited evidence, people with Parkinson's disease (PD) use cannabis for therapeutic purposes. Given barriers to performing randomized trials, exploring real-world experiences with cannabis in PD is valuable. Objective: Investigate the frequency and magnitude of symptomatic effects reported with cannabis use in PD. Methods: An anonymous, 15-question, web-based survey was deployed on Fox Insight. Cannabis product types were defined (by relative tetrahydrocannabinol [THC] and cannabidiol [CBD] content) and respondents were asked to reference product labels. Questions focused on use patterns and subjective effects on 36 predefined symptoms (rated −2-markedly worse to +2-markedly better). Results: 1,881 people with PD responded (58.5% men; mean age 66.5; 50.5% &lt;3 years of PD). 73.0% of respondents reported medicinal use, though 30.8% did not inform their doctor. 86.7% knew their type of cannabis product: 54.6% took higher CBD, 30.2% higher THC, and 15.2% took similar amounts of THC and CBD products. Most common use was oral administration, once daily, for less than six months. Frequent improvements were reported for pain, anxiety, agitation, and sleep (&gt;50% of respondents, mean magnitude 1.28–1.51). Dry mouth, dizziness, and cognitive changes were common adverse effects (20.9%–30.8%, mean −1.13 to −1.21). Higher THC users reported more frequent improvements in depression, anxiety, and tremor, and more frequent worsening in dry mouth and bradykinesia than other product types. Conclusions: Respondents with PD reported using more CBD products, via oral administration, with mild subjective benefits primarily for sleep, pain, and mood. Higher THC products may be higher risk/higher reward for PD-related symptoms.","author":[{"dropping-particle":"","family":"Holden","given":"Samantha K.","non-dropping-particle":"","parse-names":false,"suffix":""},{"dropping-particle":"","family":"Domen","given":"Christopher H.","non-dropping-particle":"","parse-names":false,"suffix":""},{"dropping-particle":"","family":"Sillau","given":"Stefan","non-dropping-particle":"","parse-names":false,"suffix":""},{"dropping-particle":"","family":"Liu","given":"Ying","non-dropping-particle":"","parse-names":false,"suffix":""},{"dropping-particle":"","family":"Leehey","given":"Maureen A.","non-dropping-particle":"","parse-names":false,"suffix":""}],"container-title":"Movement Disorders Clinical Practice","id":"ITEM-1","issue":"3","issued":{"date-parts":[["2022"]]},"title":"Higher Risk, Higher Reward? Self-Reported Effects of Real-World Cannabis Use in Parkinson's Disease","type":"article-journal","volume":"9"},"uris":["http://www.mendeley.com/documents/?uuid=55a7f112-8e7f-3687-9f61-970e88b6f508"]}],"mendeley":{"formattedCitation":"(HOLDEN, DOMEN, &lt;i&gt;et al.&lt;/i&gt;, 2022)","plainTextFormattedCitation":"(HOLDEN, DOMEN, et al., 2022)","previouslyFormattedCitation":"(HOLDEN, DOMEN, &lt;i&gt;et al.&lt;/i&gt;, 2022)"},"properties":{"noteIndex":0},"schema":"https://github.com/citation-style-language/schema/raw/master/csl-citation.json"}</w:instrText>
            </w:r>
            <w:r w:rsidRPr="000536E2">
              <w:rPr>
                <w:rFonts w:ascii="Times New Roman" w:eastAsiaTheme="minorEastAsia" w:hAnsi="Times New Roman" w:cs="Times New Roman"/>
                <w:bCs/>
                <w:sz w:val="24"/>
                <w:szCs w:val="24"/>
                <w:lang w:eastAsia="en-US"/>
              </w:rPr>
              <w:fldChar w:fldCharType="separate"/>
            </w:r>
            <w:r w:rsidRPr="000536E2">
              <w:rPr>
                <w:rFonts w:ascii="Times New Roman" w:eastAsiaTheme="minorEastAsia" w:hAnsi="Times New Roman" w:cs="Times New Roman"/>
                <w:bCs/>
                <w:noProof/>
                <w:sz w:val="24"/>
                <w:szCs w:val="24"/>
                <w:lang w:eastAsia="en-US"/>
              </w:rPr>
              <w:t xml:space="preserve">(HOLDEN, DOMEN, </w:t>
            </w:r>
            <w:r w:rsidRPr="000536E2">
              <w:rPr>
                <w:rFonts w:ascii="Times New Roman" w:eastAsiaTheme="minorEastAsia" w:hAnsi="Times New Roman" w:cs="Times New Roman"/>
                <w:bCs/>
                <w:i/>
                <w:noProof/>
                <w:sz w:val="24"/>
                <w:szCs w:val="24"/>
                <w:lang w:eastAsia="en-US"/>
              </w:rPr>
              <w:t>et al.</w:t>
            </w:r>
            <w:r w:rsidRPr="000536E2">
              <w:rPr>
                <w:rFonts w:ascii="Times New Roman" w:eastAsiaTheme="minorEastAsia" w:hAnsi="Times New Roman" w:cs="Times New Roman"/>
                <w:bCs/>
                <w:noProof/>
                <w:sz w:val="24"/>
                <w:szCs w:val="24"/>
                <w:lang w:eastAsia="en-US"/>
              </w:rPr>
              <w:t>, 2022)</w:t>
            </w:r>
            <w:r w:rsidRPr="000536E2">
              <w:rPr>
                <w:rFonts w:ascii="Times New Roman" w:eastAsiaTheme="minorEastAsia" w:hAnsi="Times New Roman" w:cs="Times New Roman"/>
                <w:bCs/>
                <w:sz w:val="24"/>
                <w:szCs w:val="24"/>
                <w:lang w:eastAsia="en-US"/>
              </w:rPr>
              <w:fldChar w:fldCharType="end"/>
            </w:r>
          </w:p>
        </w:tc>
      </w:tr>
    </w:tbl>
    <w:p w14:paraId="014CED3A" w14:textId="3B7B3E20" w:rsidR="002955FB" w:rsidRPr="000536E2" w:rsidRDefault="00E3022B" w:rsidP="00816861">
      <w:pPr>
        <w:tabs>
          <w:tab w:val="left" w:pos="284"/>
        </w:tabs>
        <w:spacing w:line="360" w:lineRule="auto"/>
        <w:ind w:right="49" w:firstLine="567"/>
        <w:jc w:val="both"/>
        <w:rPr>
          <w:rFonts w:ascii="Times New Roman" w:hAnsi="Times New Roman" w:cs="Times New Roman"/>
          <w:sz w:val="24"/>
          <w:szCs w:val="24"/>
        </w:rPr>
      </w:pPr>
      <w:r w:rsidRPr="000536E2">
        <w:rPr>
          <w:rFonts w:ascii="Times New Roman" w:hAnsi="Times New Roman" w:cs="Times New Roman"/>
          <w:sz w:val="24"/>
          <w:szCs w:val="24"/>
        </w:rPr>
        <w:t>Fonte: Elaborada pelo autor</w:t>
      </w:r>
    </w:p>
    <w:p w14:paraId="7F357E4B" w14:textId="77777777" w:rsidR="002955FB" w:rsidRPr="00116B1A" w:rsidRDefault="002955FB" w:rsidP="00816861">
      <w:pPr>
        <w:tabs>
          <w:tab w:val="left" w:pos="284"/>
        </w:tabs>
        <w:spacing w:line="360" w:lineRule="auto"/>
        <w:ind w:right="49" w:firstLine="567"/>
        <w:jc w:val="both"/>
        <w:rPr>
          <w:rFonts w:ascii="Times New Roman" w:hAnsi="Times New Roman" w:cs="Times New Roman"/>
          <w:b/>
          <w:sz w:val="24"/>
          <w:szCs w:val="24"/>
        </w:rPr>
      </w:pPr>
    </w:p>
    <w:bookmarkEnd w:id="4"/>
    <w:p w14:paraId="423AF43D" w14:textId="1AE27E60" w:rsidR="002955FB" w:rsidRDefault="002955FB" w:rsidP="00816861">
      <w:pPr>
        <w:tabs>
          <w:tab w:val="left" w:pos="284"/>
        </w:tabs>
        <w:spacing w:line="360" w:lineRule="auto"/>
        <w:ind w:right="49"/>
        <w:jc w:val="both"/>
        <w:rPr>
          <w:rFonts w:ascii="Times New Roman" w:hAnsi="Times New Roman" w:cs="Times New Roman"/>
          <w:b/>
          <w:sz w:val="24"/>
          <w:szCs w:val="24"/>
        </w:rPr>
      </w:pPr>
      <w:r w:rsidRPr="00116B1A">
        <w:rPr>
          <w:rFonts w:ascii="Times New Roman" w:hAnsi="Times New Roman" w:cs="Times New Roman"/>
          <w:b/>
          <w:sz w:val="24"/>
          <w:szCs w:val="24"/>
        </w:rPr>
        <w:t>Referências</w:t>
      </w:r>
      <w:r w:rsidR="003656A2">
        <w:rPr>
          <w:rFonts w:ascii="Times New Roman" w:hAnsi="Times New Roman" w:cs="Times New Roman"/>
          <w:b/>
          <w:sz w:val="24"/>
          <w:szCs w:val="24"/>
        </w:rPr>
        <w:t xml:space="preserve"> bibligráficas</w:t>
      </w:r>
      <w:r w:rsidRPr="00116B1A">
        <w:rPr>
          <w:rFonts w:ascii="Times New Roman" w:hAnsi="Times New Roman" w:cs="Times New Roman"/>
          <w:b/>
          <w:sz w:val="24"/>
          <w:szCs w:val="24"/>
        </w:rPr>
        <w:t xml:space="preserve">: </w:t>
      </w:r>
    </w:p>
    <w:p w14:paraId="6AB8AA3D" w14:textId="3E7C369E" w:rsidR="002955FB" w:rsidRDefault="002955FB" w:rsidP="004C60F0">
      <w:pPr>
        <w:widowControl w:val="0"/>
        <w:autoSpaceDE w:val="0"/>
        <w:autoSpaceDN w:val="0"/>
        <w:adjustRightInd w:val="0"/>
        <w:spacing w:line="360" w:lineRule="auto"/>
        <w:jc w:val="both"/>
        <w:rPr>
          <w:rFonts w:ascii="Times New Roman" w:hAnsi="Times New Roman" w:cs="Times New Roman"/>
          <w:noProof/>
          <w:sz w:val="24"/>
          <w:szCs w:val="24"/>
        </w:rPr>
      </w:pPr>
      <w:r w:rsidRPr="00116B1A">
        <w:rPr>
          <w:rFonts w:ascii="Times New Roman" w:hAnsi="Times New Roman" w:cs="Times New Roman"/>
          <w:sz w:val="24"/>
          <w:szCs w:val="24"/>
          <w:lang w:eastAsia="en-US"/>
        </w:rPr>
        <w:fldChar w:fldCharType="begin" w:fldLock="1"/>
      </w:r>
      <w:r w:rsidRPr="00116B1A">
        <w:rPr>
          <w:rFonts w:ascii="Times New Roman" w:hAnsi="Times New Roman" w:cs="Times New Roman"/>
          <w:sz w:val="24"/>
          <w:szCs w:val="24"/>
          <w:lang w:eastAsia="en-US"/>
        </w:rPr>
        <w:instrText xml:space="preserve">ADDIN Mendeley Bibliography CSL_BIBLIOGRAPHY </w:instrText>
      </w:r>
      <w:r w:rsidRPr="00116B1A">
        <w:rPr>
          <w:rFonts w:ascii="Times New Roman" w:hAnsi="Times New Roman" w:cs="Times New Roman"/>
          <w:sz w:val="24"/>
          <w:szCs w:val="24"/>
          <w:lang w:eastAsia="en-US"/>
        </w:rPr>
        <w:fldChar w:fldCharType="separate"/>
      </w:r>
      <w:r w:rsidRPr="00CA12EC">
        <w:rPr>
          <w:rFonts w:ascii="Times New Roman" w:hAnsi="Times New Roman" w:cs="Times New Roman"/>
          <w:noProof/>
          <w:sz w:val="24"/>
          <w:szCs w:val="24"/>
        </w:rPr>
        <w:t xml:space="preserve">ALMEIDA, C. M. O. de, BRITO, M. M. C., BOSAIPO, N. B., </w:t>
      </w:r>
      <w:r w:rsidRPr="00CA12EC">
        <w:rPr>
          <w:rFonts w:ascii="Times New Roman" w:hAnsi="Times New Roman" w:cs="Times New Roman"/>
          <w:i/>
          <w:iCs/>
          <w:noProof/>
          <w:sz w:val="24"/>
          <w:szCs w:val="24"/>
        </w:rPr>
        <w:t>et al.</w:t>
      </w:r>
      <w:r w:rsidRPr="00CA12EC">
        <w:rPr>
          <w:rFonts w:ascii="Times New Roman" w:hAnsi="Times New Roman" w:cs="Times New Roman"/>
          <w:noProof/>
          <w:sz w:val="24"/>
          <w:szCs w:val="24"/>
        </w:rPr>
        <w:t xml:space="preserve"> "Cannabidiol for Rapid Eye Movement Sleep Behavior Disorder", </w:t>
      </w:r>
      <w:r w:rsidRPr="00CA12EC">
        <w:rPr>
          <w:rFonts w:ascii="Times New Roman" w:hAnsi="Times New Roman" w:cs="Times New Roman"/>
          <w:b/>
          <w:bCs/>
          <w:noProof/>
          <w:sz w:val="24"/>
          <w:szCs w:val="24"/>
        </w:rPr>
        <w:t>Movement disorders : official journal of the Movement Disorder Society</w:t>
      </w:r>
      <w:r w:rsidRPr="00CA12EC">
        <w:rPr>
          <w:rFonts w:ascii="Times New Roman" w:hAnsi="Times New Roman" w:cs="Times New Roman"/>
          <w:noProof/>
          <w:sz w:val="24"/>
          <w:szCs w:val="24"/>
        </w:rPr>
        <w:t>, n. 22 March, 2021. DOI: 10.1002/mds.28577. Disponível em: https://movementdisorders.onlinelibrary.wiley.com/doi/10.1002/mds.28577.</w:t>
      </w:r>
    </w:p>
    <w:p w14:paraId="4967DD72" w14:textId="0126C625" w:rsidR="002955FB" w:rsidRDefault="002955FB" w:rsidP="004C60F0">
      <w:pPr>
        <w:widowControl w:val="0"/>
        <w:autoSpaceDE w:val="0"/>
        <w:autoSpaceDN w:val="0"/>
        <w:adjustRightInd w:val="0"/>
        <w:spacing w:line="360" w:lineRule="auto"/>
        <w:jc w:val="both"/>
        <w:rPr>
          <w:rFonts w:ascii="Times New Roman" w:hAnsi="Times New Roman" w:cs="Times New Roman"/>
          <w:noProof/>
          <w:sz w:val="24"/>
          <w:szCs w:val="24"/>
        </w:rPr>
      </w:pPr>
      <w:r w:rsidRPr="00CA12EC">
        <w:rPr>
          <w:rFonts w:ascii="Times New Roman" w:hAnsi="Times New Roman" w:cs="Times New Roman"/>
          <w:noProof/>
          <w:sz w:val="24"/>
          <w:szCs w:val="24"/>
        </w:rPr>
        <w:t xml:space="preserve">BALASH, Y., BAR-LEV SCHLEIDER, L., KORCZYN, A. D., </w:t>
      </w:r>
      <w:r w:rsidRPr="00CA12EC">
        <w:rPr>
          <w:rFonts w:ascii="Times New Roman" w:hAnsi="Times New Roman" w:cs="Times New Roman"/>
          <w:i/>
          <w:iCs/>
          <w:noProof/>
          <w:sz w:val="24"/>
          <w:szCs w:val="24"/>
        </w:rPr>
        <w:t>et al.</w:t>
      </w:r>
      <w:r w:rsidRPr="00CA12EC">
        <w:rPr>
          <w:rFonts w:ascii="Times New Roman" w:hAnsi="Times New Roman" w:cs="Times New Roman"/>
          <w:noProof/>
          <w:sz w:val="24"/>
          <w:szCs w:val="24"/>
        </w:rPr>
        <w:t xml:space="preserve"> "Medical Cannabis in Parkinson Disease: Real-Life Patients’ Experience.", </w:t>
      </w:r>
      <w:r w:rsidRPr="00CA12EC">
        <w:rPr>
          <w:rFonts w:ascii="Times New Roman" w:hAnsi="Times New Roman" w:cs="Times New Roman"/>
          <w:b/>
          <w:bCs/>
          <w:noProof/>
          <w:sz w:val="24"/>
          <w:szCs w:val="24"/>
        </w:rPr>
        <w:t>Clinical neuropharmacology</w:t>
      </w:r>
      <w:r w:rsidRPr="00CA12EC">
        <w:rPr>
          <w:rFonts w:ascii="Times New Roman" w:hAnsi="Times New Roman" w:cs="Times New Roman"/>
          <w:noProof/>
          <w:sz w:val="24"/>
          <w:szCs w:val="24"/>
        </w:rPr>
        <w:t>, v. 40, n. 6, p. 268–272, 2017. DOI: 10.1097/WNF.0000000000000246. Disponível em: http://insights.ovid.com/crossref?an=00002826-201711000-00008. Acesso em: 31 mar. 2020.</w:t>
      </w:r>
    </w:p>
    <w:p w14:paraId="30A73ED9" w14:textId="69EE6AA9" w:rsidR="002955FB" w:rsidRDefault="002955FB" w:rsidP="004C60F0">
      <w:pPr>
        <w:widowControl w:val="0"/>
        <w:autoSpaceDE w:val="0"/>
        <w:autoSpaceDN w:val="0"/>
        <w:adjustRightInd w:val="0"/>
        <w:spacing w:line="360" w:lineRule="auto"/>
        <w:jc w:val="both"/>
        <w:rPr>
          <w:rFonts w:ascii="Times New Roman" w:hAnsi="Times New Roman" w:cs="Times New Roman"/>
          <w:noProof/>
          <w:sz w:val="24"/>
          <w:szCs w:val="24"/>
        </w:rPr>
      </w:pPr>
      <w:r w:rsidRPr="00CA12EC">
        <w:rPr>
          <w:rFonts w:ascii="Times New Roman" w:hAnsi="Times New Roman" w:cs="Times New Roman"/>
          <w:noProof/>
          <w:sz w:val="24"/>
          <w:szCs w:val="24"/>
        </w:rPr>
        <w:t>CARROLL, C. B.,</w:t>
      </w:r>
      <w:r w:rsidRPr="00116B1A">
        <w:rPr>
          <w:rFonts w:ascii="Times New Roman" w:hAnsi="Times New Roman" w:cs="Times New Roman"/>
          <w:noProof/>
          <w:sz w:val="24"/>
          <w:szCs w:val="24"/>
        </w:rPr>
        <w:t xml:space="preserve"> BAIN, P. G., TEARE, L., </w:t>
      </w:r>
      <w:r w:rsidRPr="00116B1A">
        <w:rPr>
          <w:rFonts w:ascii="Times New Roman" w:hAnsi="Times New Roman" w:cs="Times New Roman"/>
          <w:i/>
          <w:iCs/>
          <w:noProof/>
          <w:sz w:val="24"/>
          <w:szCs w:val="24"/>
        </w:rPr>
        <w:t>et al.</w:t>
      </w:r>
      <w:r w:rsidRPr="00116B1A">
        <w:rPr>
          <w:rFonts w:ascii="Times New Roman" w:hAnsi="Times New Roman" w:cs="Times New Roman"/>
          <w:noProof/>
          <w:sz w:val="24"/>
          <w:szCs w:val="24"/>
        </w:rPr>
        <w:t xml:space="preserve"> "Cannabis for dyskinesia in Parkinson disease: a randomized double-blind crossover study.", </w:t>
      </w:r>
      <w:r w:rsidRPr="00116B1A">
        <w:rPr>
          <w:rFonts w:ascii="Times New Roman" w:hAnsi="Times New Roman" w:cs="Times New Roman"/>
          <w:b/>
          <w:bCs/>
          <w:noProof/>
          <w:sz w:val="24"/>
          <w:szCs w:val="24"/>
        </w:rPr>
        <w:t>Neurology</w:t>
      </w:r>
      <w:r w:rsidRPr="00116B1A">
        <w:rPr>
          <w:rFonts w:ascii="Times New Roman" w:hAnsi="Times New Roman" w:cs="Times New Roman"/>
          <w:noProof/>
          <w:sz w:val="24"/>
          <w:szCs w:val="24"/>
        </w:rPr>
        <w:t>, v. 63, n. 7, p. 1245–50, 12 out. 2004. DOI: 10.1212/01.wnl.0000140288.48796.8e. Disponível em: http://www.ncbi.nlm.nih.gov/pubmed/15477546. Acesso em: 4 abr. 2020.</w:t>
      </w:r>
    </w:p>
    <w:p w14:paraId="1B22DBE8" w14:textId="6B3A69C4" w:rsidR="002955FB" w:rsidRDefault="002955FB" w:rsidP="004C60F0">
      <w:pPr>
        <w:widowControl w:val="0"/>
        <w:autoSpaceDE w:val="0"/>
        <w:autoSpaceDN w:val="0"/>
        <w:adjustRightInd w:val="0"/>
        <w:spacing w:line="360" w:lineRule="auto"/>
        <w:jc w:val="both"/>
        <w:rPr>
          <w:rFonts w:ascii="Times New Roman" w:hAnsi="Times New Roman" w:cs="Times New Roman"/>
          <w:noProof/>
          <w:sz w:val="24"/>
          <w:szCs w:val="24"/>
        </w:rPr>
      </w:pPr>
      <w:r w:rsidRPr="00116B1A">
        <w:rPr>
          <w:rFonts w:ascii="Times New Roman" w:hAnsi="Times New Roman" w:cs="Times New Roman"/>
          <w:noProof/>
          <w:sz w:val="24"/>
          <w:szCs w:val="24"/>
        </w:rPr>
        <w:t xml:space="preserve">CHAGAS, M. H. N., ECKELI, A. L., ZUARDI, A. W., </w:t>
      </w:r>
      <w:r w:rsidRPr="00116B1A">
        <w:rPr>
          <w:rFonts w:ascii="Times New Roman" w:hAnsi="Times New Roman" w:cs="Times New Roman"/>
          <w:i/>
          <w:iCs/>
          <w:noProof/>
          <w:sz w:val="24"/>
          <w:szCs w:val="24"/>
        </w:rPr>
        <w:t>et al.</w:t>
      </w:r>
      <w:r w:rsidRPr="00116B1A">
        <w:rPr>
          <w:rFonts w:ascii="Times New Roman" w:hAnsi="Times New Roman" w:cs="Times New Roman"/>
          <w:noProof/>
          <w:sz w:val="24"/>
          <w:szCs w:val="24"/>
        </w:rPr>
        <w:t xml:space="preserve"> "Cannabidiol can improve complex sleep-related behaviours associated with rapid eye movement sleep behaviour disorder in Parkinson’s disease patients: a case series.", </w:t>
      </w:r>
      <w:r w:rsidRPr="00116B1A">
        <w:rPr>
          <w:rFonts w:ascii="Times New Roman" w:hAnsi="Times New Roman" w:cs="Times New Roman"/>
          <w:b/>
          <w:bCs/>
          <w:noProof/>
          <w:sz w:val="24"/>
          <w:szCs w:val="24"/>
        </w:rPr>
        <w:t>Journal of clinical pharmacy and therapeutics</w:t>
      </w:r>
      <w:r w:rsidRPr="00116B1A">
        <w:rPr>
          <w:rFonts w:ascii="Times New Roman" w:hAnsi="Times New Roman" w:cs="Times New Roman"/>
          <w:noProof/>
          <w:sz w:val="24"/>
          <w:szCs w:val="24"/>
        </w:rPr>
        <w:t>, v. 39, n. 5, p. 564–6, out. 2014a. DOI: 10.1111/jcpt.12179. Disponível em: http://www.ncbi.nlm.nih.gov/pubmed/24845114. Acesso em: 4 abr. 2020.</w:t>
      </w:r>
    </w:p>
    <w:p w14:paraId="235B1B4A" w14:textId="67F43E72" w:rsidR="002955FB" w:rsidRDefault="002955FB" w:rsidP="004C60F0">
      <w:pPr>
        <w:widowControl w:val="0"/>
        <w:autoSpaceDE w:val="0"/>
        <w:autoSpaceDN w:val="0"/>
        <w:adjustRightInd w:val="0"/>
        <w:spacing w:line="360" w:lineRule="auto"/>
        <w:jc w:val="both"/>
        <w:rPr>
          <w:rFonts w:ascii="Times New Roman" w:hAnsi="Times New Roman" w:cs="Times New Roman"/>
          <w:noProof/>
          <w:sz w:val="24"/>
          <w:szCs w:val="24"/>
        </w:rPr>
      </w:pPr>
      <w:r w:rsidRPr="00116B1A">
        <w:rPr>
          <w:rFonts w:ascii="Times New Roman" w:hAnsi="Times New Roman" w:cs="Times New Roman"/>
          <w:noProof/>
          <w:sz w:val="24"/>
          <w:szCs w:val="24"/>
        </w:rPr>
        <w:t xml:space="preserve">CHAGAS, M. H. N., ECKELI, A. L., ZUARDI, A. W., </w:t>
      </w:r>
      <w:r w:rsidRPr="00116B1A">
        <w:rPr>
          <w:rFonts w:ascii="Times New Roman" w:hAnsi="Times New Roman" w:cs="Times New Roman"/>
          <w:i/>
          <w:iCs/>
          <w:noProof/>
          <w:sz w:val="24"/>
          <w:szCs w:val="24"/>
        </w:rPr>
        <w:t>et al.</w:t>
      </w:r>
      <w:r w:rsidRPr="00116B1A">
        <w:rPr>
          <w:rFonts w:ascii="Times New Roman" w:hAnsi="Times New Roman" w:cs="Times New Roman"/>
          <w:noProof/>
          <w:sz w:val="24"/>
          <w:szCs w:val="24"/>
        </w:rPr>
        <w:t xml:space="preserve"> "Cannabidiol can improve complex sleep-related behaviours associated with rapid eye movement sleep behaviour disorder in Parkinson’s disease patients: a case series.", </w:t>
      </w:r>
      <w:r w:rsidRPr="00116B1A">
        <w:rPr>
          <w:rFonts w:ascii="Times New Roman" w:hAnsi="Times New Roman" w:cs="Times New Roman"/>
          <w:b/>
          <w:bCs/>
          <w:noProof/>
          <w:sz w:val="24"/>
          <w:szCs w:val="24"/>
        </w:rPr>
        <w:t>Journal of clinical pharmacy and therapeutics</w:t>
      </w:r>
      <w:r w:rsidRPr="00116B1A">
        <w:rPr>
          <w:rFonts w:ascii="Times New Roman" w:hAnsi="Times New Roman" w:cs="Times New Roman"/>
          <w:noProof/>
          <w:sz w:val="24"/>
          <w:szCs w:val="24"/>
        </w:rPr>
        <w:t>, v. 39, n. 5, p. 564–6, out. 2014b. DOI: 10.1111/jcpt.12179. Disponível em: http://doi.wiley.com/10.1111/jcpt.12179. Acesso em: 31 mar. 2020.</w:t>
      </w:r>
    </w:p>
    <w:p w14:paraId="7932AEB6" w14:textId="19FAE4C7" w:rsidR="002955FB" w:rsidRDefault="002955FB" w:rsidP="004C60F0">
      <w:pPr>
        <w:widowControl w:val="0"/>
        <w:autoSpaceDE w:val="0"/>
        <w:autoSpaceDN w:val="0"/>
        <w:adjustRightInd w:val="0"/>
        <w:spacing w:line="360" w:lineRule="auto"/>
        <w:jc w:val="both"/>
        <w:rPr>
          <w:rFonts w:ascii="Times New Roman" w:hAnsi="Times New Roman" w:cs="Times New Roman"/>
          <w:noProof/>
          <w:sz w:val="24"/>
          <w:szCs w:val="24"/>
        </w:rPr>
      </w:pPr>
      <w:r w:rsidRPr="00116B1A">
        <w:rPr>
          <w:rFonts w:ascii="Times New Roman" w:hAnsi="Times New Roman" w:cs="Times New Roman"/>
          <w:noProof/>
          <w:sz w:val="24"/>
          <w:szCs w:val="24"/>
        </w:rPr>
        <w:t xml:space="preserve">CHAGAS, M., ZUARDI, A. W., TUMAS, V., </w:t>
      </w:r>
      <w:r w:rsidRPr="00116B1A">
        <w:rPr>
          <w:rFonts w:ascii="Times New Roman" w:hAnsi="Times New Roman" w:cs="Times New Roman"/>
          <w:i/>
          <w:iCs/>
          <w:noProof/>
          <w:sz w:val="24"/>
          <w:szCs w:val="24"/>
        </w:rPr>
        <w:t>et al.</w:t>
      </w:r>
      <w:r w:rsidRPr="00116B1A">
        <w:rPr>
          <w:rFonts w:ascii="Times New Roman" w:hAnsi="Times New Roman" w:cs="Times New Roman"/>
          <w:noProof/>
          <w:sz w:val="24"/>
          <w:szCs w:val="24"/>
        </w:rPr>
        <w:t xml:space="preserve"> "Effects of cannabidiol in the treatment of patients with Parkinson’s disease: An exploratory double-blind trial", </w:t>
      </w:r>
      <w:r w:rsidRPr="00116B1A">
        <w:rPr>
          <w:rFonts w:ascii="Times New Roman" w:hAnsi="Times New Roman" w:cs="Times New Roman"/>
          <w:b/>
          <w:bCs/>
          <w:noProof/>
          <w:sz w:val="24"/>
          <w:szCs w:val="24"/>
        </w:rPr>
        <w:t>Journal of Psychopharmacology</w:t>
      </w:r>
      <w:r w:rsidRPr="00116B1A">
        <w:rPr>
          <w:rFonts w:ascii="Times New Roman" w:hAnsi="Times New Roman" w:cs="Times New Roman"/>
          <w:noProof/>
          <w:sz w:val="24"/>
          <w:szCs w:val="24"/>
        </w:rPr>
        <w:t>, v. 28, n. 11, p. 1088–1092, 18 nov. 2014. DOI: 10.1177/0269881114550355. Disponível em: http://journals.sagepub.com/doi/10.1177/0269881114550355. Acesso em: 31 mar. 2020.</w:t>
      </w:r>
    </w:p>
    <w:p w14:paraId="28656B3D" w14:textId="7C380F9A" w:rsidR="002955FB" w:rsidRDefault="002955FB" w:rsidP="004C60F0">
      <w:pPr>
        <w:widowControl w:val="0"/>
        <w:autoSpaceDE w:val="0"/>
        <w:autoSpaceDN w:val="0"/>
        <w:adjustRightInd w:val="0"/>
        <w:spacing w:line="360" w:lineRule="auto"/>
        <w:jc w:val="both"/>
        <w:rPr>
          <w:rFonts w:ascii="Times New Roman" w:hAnsi="Times New Roman" w:cs="Times New Roman"/>
          <w:noProof/>
          <w:sz w:val="24"/>
          <w:szCs w:val="24"/>
        </w:rPr>
      </w:pPr>
      <w:r w:rsidRPr="00116B1A">
        <w:rPr>
          <w:rFonts w:ascii="Times New Roman" w:hAnsi="Times New Roman" w:cs="Times New Roman"/>
          <w:noProof/>
          <w:sz w:val="24"/>
          <w:szCs w:val="24"/>
        </w:rPr>
        <w:t xml:space="preserve">COSTA, F. H. de R., PELLEGRINO, Si., SPITZ, M., </w:t>
      </w:r>
      <w:r w:rsidRPr="00116B1A">
        <w:rPr>
          <w:rFonts w:ascii="Times New Roman" w:hAnsi="Times New Roman" w:cs="Times New Roman"/>
          <w:i/>
          <w:iCs/>
          <w:noProof/>
          <w:sz w:val="24"/>
          <w:szCs w:val="24"/>
        </w:rPr>
        <w:t>et al.</w:t>
      </w:r>
      <w:r w:rsidRPr="00116B1A">
        <w:rPr>
          <w:rFonts w:ascii="Times New Roman" w:hAnsi="Times New Roman" w:cs="Times New Roman"/>
          <w:noProof/>
          <w:sz w:val="24"/>
          <w:szCs w:val="24"/>
        </w:rPr>
        <w:t xml:space="preserve"> "Parkinson’s Disease and Dementia with Lewy Bodies, Patients Under Treatment with Standardized Extracts </w:t>
      </w:r>
      <w:r w:rsidRPr="00116B1A">
        <w:rPr>
          <w:rFonts w:ascii="Times New Roman" w:hAnsi="Times New Roman" w:cs="Times New Roman"/>
          <w:noProof/>
          <w:sz w:val="24"/>
          <w:szCs w:val="24"/>
        </w:rPr>
        <w:lastRenderedPageBreak/>
        <w:t xml:space="preserve">Enriched in Cannabidiol and Cannabigerol: Descriptive Observations in Preparation for a Phase 2a Clinical Trial", </w:t>
      </w:r>
      <w:r w:rsidRPr="00116B1A">
        <w:rPr>
          <w:rFonts w:ascii="Times New Roman" w:hAnsi="Times New Roman" w:cs="Times New Roman"/>
          <w:b/>
          <w:bCs/>
          <w:noProof/>
          <w:sz w:val="24"/>
          <w:szCs w:val="24"/>
        </w:rPr>
        <w:t>Ecronicon</w:t>
      </w:r>
      <w:r w:rsidRPr="00116B1A">
        <w:rPr>
          <w:rFonts w:ascii="Times New Roman" w:hAnsi="Times New Roman" w:cs="Times New Roman"/>
          <w:noProof/>
          <w:sz w:val="24"/>
          <w:szCs w:val="24"/>
        </w:rPr>
        <w:t xml:space="preserve">, v. 14, n. 4, 2022. </w:t>
      </w:r>
    </w:p>
    <w:p w14:paraId="55CFC505" w14:textId="6D4B196A" w:rsidR="002955FB" w:rsidRDefault="002955FB" w:rsidP="00816861">
      <w:pPr>
        <w:widowControl w:val="0"/>
        <w:autoSpaceDE w:val="0"/>
        <w:autoSpaceDN w:val="0"/>
        <w:adjustRightInd w:val="0"/>
        <w:spacing w:line="360" w:lineRule="auto"/>
        <w:rPr>
          <w:rFonts w:ascii="Times New Roman" w:hAnsi="Times New Roman" w:cs="Times New Roman"/>
          <w:noProof/>
          <w:sz w:val="24"/>
          <w:szCs w:val="24"/>
        </w:rPr>
      </w:pPr>
      <w:r w:rsidRPr="00116B1A">
        <w:rPr>
          <w:rFonts w:ascii="Times New Roman" w:hAnsi="Times New Roman" w:cs="Times New Roman"/>
          <w:noProof/>
          <w:sz w:val="24"/>
          <w:szCs w:val="24"/>
        </w:rPr>
        <w:t xml:space="preserve">GOWERS, W. R. </w:t>
      </w:r>
      <w:r w:rsidRPr="00116B1A">
        <w:rPr>
          <w:rFonts w:ascii="Times New Roman" w:hAnsi="Times New Roman" w:cs="Times New Roman"/>
          <w:b/>
          <w:bCs/>
          <w:noProof/>
          <w:sz w:val="24"/>
          <w:szCs w:val="24"/>
        </w:rPr>
        <w:t>A Manual of Diseases of the Nervous System</w:t>
      </w:r>
      <w:r w:rsidRPr="00116B1A">
        <w:rPr>
          <w:rFonts w:ascii="Times New Roman" w:hAnsi="Times New Roman" w:cs="Times New Roman"/>
          <w:noProof/>
          <w:sz w:val="24"/>
          <w:szCs w:val="24"/>
        </w:rPr>
        <w:t xml:space="preserve">. Philadelphia, P. Blakiston Son &amp; Co., 1888. </w:t>
      </w:r>
    </w:p>
    <w:p w14:paraId="1EC6440F" w14:textId="6EAE9210" w:rsidR="002955FB" w:rsidRDefault="002955FB" w:rsidP="004C60F0">
      <w:pPr>
        <w:widowControl w:val="0"/>
        <w:autoSpaceDE w:val="0"/>
        <w:autoSpaceDN w:val="0"/>
        <w:adjustRightInd w:val="0"/>
        <w:spacing w:line="360" w:lineRule="auto"/>
        <w:jc w:val="both"/>
        <w:rPr>
          <w:rFonts w:ascii="Times New Roman" w:hAnsi="Times New Roman" w:cs="Times New Roman"/>
          <w:noProof/>
          <w:sz w:val="24"/>
          <w:szCs w:val="24"/>
        </w:rPr>
      </w:pPr>
      <w:r w:rsidRPr="00116B1A">
        <w:rPr>
          <w:rFonts w:ascii="Times New Roman" w:hAnsi="Times New Roman" w:cs="Times New Roman"/>
          <w:noProof/>
          <w:sz w:val="24"/>
          <w:szCs w:val="24"/>
        </w:rPr>
        <w:t xml:space="preserve">HOLDEN, S. K., DOMEN, C. H., SILLAU, S., </w:t>
      </w:r>
      <w:r w:rsidRPr="00116B1A">
        <w:rPr>
          <w:rFonts w:ascii="Times New Roman" w:hAnsi="Times New Roman" w:cs="Times New Roman"/>
          <w:i/>
          <w:iCs/>
          <w:noProof/>
          <w:sz w:val="24"/>
          <w:szCs w:val="24"/>
        </w:rPr>
        <w:t>et al.</w:t>
      </w:r>
      <w:r w:rsidRPr="00116B1A">
        <w:rPr>
          <w:rFonts w:ascii="Times New Roman" w:hAnsi="Times New Roman" w:cs="Times New Roman"/>
          <w:noProof/>
          <w:sz w:val="24"/>
          <w:szCs w:val="24"/>
        </w:rPr>
        <w:t xml:space="preserve"> "Higher Risk, Higher Reward? Self-Reported Effects of Real-World Cannabis Use in Parkinson’s Disease", </w:t>
      </w:r>
      <w:r w:rsidRPr="00116B1A">
        <w:rPr>
          <w:rFonts w:ascii="Times New Roman" w:hAnsi="Times New Roman" w:cs="Times New Roman"/>
          <w:b/>
          <w:bCs/>
          <w:noProof/>
          <w:sz w:val="24"/>
          <w:szCs w:val="24"/>
        </w:rPr>
        <w:t>Movement Disorders Clinical Practice</w:t>
      </w:r>
      <w:r w:rsidRPr="00116B1A">
        <w:rPr>
          <w:rFonts w:ascii="Times New Roman" w:hAnsi="Times New Roman" w:cs="Times New Roman"/>
          <w:noProof/>
          <w:sz w:val="24"/>
          <w:szCs w:val="24"/>
        </w:rPr>
        <w:t>, v. 9, n. 3, 2022. DOI: 10.1002/mdc3.13414.</w:t>
      </w:r>
    </w:p>
    <w:p w14:paraId="372DB4DD" w14:textId="6C84FF26" w:rsidR="002955FB" w:rsidRDefault="002955FB" w:rsidP="004C60F0">
      <w:pPr>
        <w:widowControl w:val="0"/>
        <w:autoSpaceDE w:val="0"/>
        <w:autoSpaceDN w:val="0"/>
        <w:adjustRightInd w:val="0"/>
        <w:spacing w:line="360" w:lineRule="auto"/>
        <w:jc w:val="both"/>
        <w:rPr>
          <w:rFonts w:ascii="Times New Roman" w:hAnsi="Times New Roman" w:cs="Times New Roman"/>
          <w:noProof/>
          <w:sz w:val="24"/>
          <w:szCs w:val="24"/>
        </w:rPr>
      </w:pPr>
      <w:r w:rsidRPr="00116B1A">
        <w:rPr>
          <w:rFonts w:ascii="Times New Roman" w:hAnsi="Times New Roman" w:cs="Times New Roman"/>
          <w:noProof/>
          <w:sz w:val="24"/>
          <w:szCs w:val="24"/>
        </w:rPr>
        <w:t xml:space="preserve">HUGHES, A. J., DANIEL, S. E., KILFORD, L., </w:t>
      </w:r>
      <w:r w:rsidRPr="00116B1A">
        <w:rPr>
          <w:rFonts w:ascii="Times New Roman" w:hAnsi="Times New Roman" w:cs="Times New Roman"/>
          <w:i/>
          <w:iCs/>
          <w:noProof/>
          <w:sz w:val="24"/>
          <w:szCs w:val="24"/>
        </w:rPr>
        <w:t>et al.</w:t>
      </w:r>
      <w:r w:rsidRPr="00116B1A">
        <w:rPr>
          <w:rFonts w:ascii="Times New Roman" w:hAnsi="Times New Roman" w:cs="Times New Roman"/>
          <w:noProof/>
          <w:sz w:val="24"/>
          <w:szCs w:val="24"/>
        </w:rPr>
        <w:t xml:space="preserve"> "Accuracy of clinical diagnosis of idiopathic Parkinson’s disease: a clinico-pathological study of 100 cases.", </w:t>
      </w:r>
      <w:r w:rsidRPr="00116B1A">
        <w:rPr>
          <w:rFonts w:ascii="Times New Roman" w:hAnsi="Times New Roman" w:cs="Times New Roman"/>
          <w:b/>
          <w:bCs/>
          <w:noProof/>
          <w:sz w:val="24"/>
          <w:szCs w:val="24"/>
        </w:rPr>
        <w:t>Journal of neurology, neurosurgery, and psychiatry</w:t>
      </w:r>
      <w:r w:rsidRPr="00116B1A">
        <w:rPr>
          <w:rFonts w:ascii="Times New Roman" w:hAnsi="Times New Roman" w:cs="Times New Roman"/>
          <w:noProof/>
          <w:sz w:val="24"/>
          <w:szCs w:val="24"/>
        </w:rPr>
        <w:t>, v. 55, n. 3, p. 181–4, mar. 1992. Disponível em: http://www.pubmedcentral.nih.gov/articlerender.fcgi?artid=1014720&amp;tool=pmcentrez&amp;rendertype=abstract. Acesso em: 15 fev. 2015.</w:t>
      </w:r>
    </w:p>
    <w:p w14:paraId="6F804BB6" w14:textId="5D23DD33" w:rsidR="002955FB" w:rsidRDefault="002955FB" w:rsidP="004C60F0">
      <w:pPr>
        <w:widowControl w:val="0"/>
        <w:autoSpaceDE w:val="0"/>
        <w:autoSpaceDN w:val="0"/>
        <w:adjustRightInd w:val="0"/>
        <w:spacing w:line="360" w:lineRule="auto"/>
        <w:jc w:val="both"/>
        <w:rPr>
          <w:rFonts w:ascii="Times New Roman" w:hAnsi="Times New Roman" w:cs="Times New Roman"/>
          <w:noProof/>
          <w:sz w:val="24"/>
          <w:szCs w:val="24"/>
        </w:rPr>
      </w:pPr>
      <w:r w:rsidRPr="00116B1A">
        <w:rPr>
          <w:rFonts w:ascii="Times New Roman" w:hAnsi="Times New Roman" w:cs="Times New Roman"/>
          <w:noProof/>
          <w:sz w:val="24"/>
          <w:szCs w:val="24"/>
        </w:rPr>
        <w:t xml:space="preserve">KA, S., SH, F., M, H., </w:t>
      </w:r>
      <w:r w:rsidRPr="00116B1A">
        <w:rPr>
          <w:rFonts w:ascii="Times New Roman" w:hAnsi="Times New Roman" w:cs="Times New Roman"/>
          <w:i/>
          <w:iCs/>
          <w:noProof/>
          <w:sz w:val="24"/>
          <w:szCs w:val="24"/>
        </w:rPr>
        <w:t>et al.</w:t>
      </w:r>
      <w:r w:rsidRPr="00116B1A">
        <w:rPr>
          <w:rFonts w:ascii="Times New Roman" w:hAnsi="Times New Roman" w:cs="Times New Roman"/>
          <w:noProof/>
          <w:sz w:val="24"/>
          <w:szCs w:val="24"/>
        </w:rPr>
        <w:t xml:space="preserve"> "Cannabinoids Reduce Levodopa-Induced Dyskinesia in Parkinson’s Disease: A Pilot Study", </w:t>
      </w:r>
      <w:r w:rsidRPr="00116B1A">
        <w:rPr>
          <w:rFonts w:ascii="Times New Roman" w:hAnsi="Times New Roman" w:cs="Times New Roman"/>
          <w:b/>
          <w:bCs/>
          <w:noProof/>
          <w:sz w:val="24"/>
          <w:szCs w:val="24"/>
        </w:rPr>
        <w:t>Neurology</w:t>
      </w:r>
      <w:r w:rsidRPr="00116B1A">
        <w:rPr>
          <w:rFonts w:ascii="Times New Roman" w:hAnsi="Times New Roman" w:cs="Times New Roman"/>
          <w:noProof/>
          <w:sz w:val="24"/>
          <w:szCs w:val="24"/>
        </w:rPr>
        <w:t>, v. 57, n. 11, 2001. DOI: 10.1212/WNL.57.11.2108. Disponível em: https://pubmed.ncbi.nlm.nih.gov/11739835/?from_term=nabilone+and+dyskinesias&amp;from_page=3&amp;from_pos=1. Acesso em: 4 abr. 2020.</w:t>
      </w:r>
    </w:p>
    <w:p w14:paraId="27E5859F" w14:textId="7B80C815" w:rsidR="002955FB" w:rsidRDefault="002955FB" w:rsidP="004C60F0">
      <w:pPr>
        <w:widowControl w:val="0"/>
        <w:autoSpaceDE w:val="0"/>
        <w:autoSpaceDN w:val="0"/>
        <w:adjustRightInd w:val="0"/>
        <w:spacing w:line="360" w:lineRule="auto"/>
        <w:jc w:val="both"/>
        <w:rPr>
          <w:rFonts w:ascii="Times New Roman" w:hAnsi="Times New Roman" w:cs="Times New Roman"/>
          <w:noProof/>
          <w:sz w:val="24"/>
          <w:szCs w:val="24"/>
        </w:rPr>
      </w:pPr>
      <w:r w:rsidRPr="00116B1A">
        <w:rPr>
          <w:rFonts w:ascii="Times New Roman" w:hAnsi="Times New Roman" w:cs="Times New Roman"/>
          <w:noProof/>
          <w:sz w:val="24"/>
          <w:szCs w:val="24"/>
        </w:rPr>
        <w:t xml:space="preserve">KLUGER, B., TRIOLO, P., JONES, W., </w:t>
      </w:r>
      <w:r w:rsidRPr="00116B1A">
        <w:rPr>
          <w:rFonts w:ascii="Times New Roman" w:hAnsi="Times New Roman" w:cs="Times New Roman"/>
          <w:i/>
          <w:iCs/>
          <w:noProof/>
          <w:sz w:val="24"/>
          <w:szCs w:val="24"/>
        </w:rPr>
        <w:t>et al.</w:t>
      </w:r>
      <w:r w:rsidRPr="00116B1A">
        <w:rPr>
          <w:rFonts w:ascii="Times New Roman" w:hAnsi="Times New Roman" w:cs="Times New Roman"/>
          <w:noProof/>
          <w:sz w:val="24"/>
          <w:szCs w:val="24"/>
        </w:rPr>
        <w:t xml:space="preserve"> "The therapeutic potential of cannabinoids for movement disorders.", </w:t>
      </w:r>
      <w:r w:rsidRPr="00116B1A">
        <w:rPr>
          <w:rFonts w:ascii="Times New Roman" w:hAnsi="Times New Roman" w:cs="Times New Roman"/>
          <w:b/>
          <w:bCs/>
          <w:noProof/>
          <w:sz w:val="24"/>
          <w:szCs w:val="24"/>
        </w:rPr>
        <w:t>Movement disorders : official journal of the Movement Disorder Society</w:t>
      </w:r>
      <w:r w:rsidRPr="00116B1A">
        <w:rPr>
          <w:rFonts w:ascii="Times New Roman" w:hAnsi="Times New Roman" w:cs="Times New Roman"/>
          <w:noProof/>
          <w:sz w:val="24"/>
          <w:szCs w:val="24"/>
        </w:rPr>
        <w:t>, v. 30, n. 3, p. 313–27, 4 mar. 2015. DOI: 10.1002/mds.26142. Disponível em: https://onlinelibrary.wiley.com/doi/abs/10.1002/mds.26142. Acesso em: 31 mar. 2020.</w:t>
      </w:r>
    </w:p>
    <w:p w14:paraId="2B43EC05" w14:textId="19B79145" w:rsidR="002955FB" w:rsidRDefault="002955FB" w:rsidP="004C60F0">
      <w:pPr>
        <w:widowControl w:val="0"/>
        <w:autoSpaceDE w:val="0"/>
        <w:autoSpaceDN w:val="0"/>
        <w:adjustRightInd w:val="0"/>
        <w:spacing w:line="360" w:lineRule="auto"/>
        <w:jc w:val="both"/>
        <w:rPr>
          <w:rFonts w:ascii="Times New Roman" w:hAnsi="Times New Roman" w:cs="Times New Roman"/>
          <w:noProof/>
          <w:sz w:val="24"/>
          <w:szCs w:val="24"/>
        </w:rPr>
      </w:pPr>
      <w:r w:rsidRPr="00116B1A">
        <w:rPr>
          <w:rFonts w:ascii="Times New Roman" w:hAnsi="Times New Roman" w:cs="Times New Roman"/>
          <w:noProof/>
          <w:sz w:val="24"/>
          <w:szCs w:val="24"/>
        </w:rPr>
        <w:t xml:space="preserve">LANG, A. E. "In pursuit of prodromal Parkinson’s disease.", </w:t>
      </w:r>
      <w:r w:rsidRPr="00116B1A">
        <w:rPr>
          <w:rFonts w:ascii="Times New Roman" w:hAnsi="Times New Roman" w:cs="Times New Roman"/>
          <w:b/>
          <w:bCs/>
          <w:noProof/>
          <w:sz w:val="24"/>
          <w:szCs w:val="24"/>
        </w:rPr>
        <w:t>The Lancet. Neurology</w:t>
      </w:r>
      <w:r w:rsidRPr="00116B1A">
        <w:rPr>
          <w:rFonts w:ascii="Times New Roman" w:hAnsi="Times New Roman" w:cs="Times New Roman"/>
          <w:noProof/>
          <w:sz w:val="24"/>
          <w:szCs w:val="24"/>
        </w:rPr>
        <w:t>, v. 14, n. 1, p. 27–8, jan. 2015. DOI: 10.1016/S1474-4422(14)70230-3. Disponível em: http://www.ncbi.nlm.nih.gov/pubmed/25435388. Acesso em: 23 jun. 2015.</w:t>
      </w:r>
    </w:p>
    <w:p w14:paraId="67C24BB0" w14:textId="443E4043" w:rsidR="002955FB" w:rsidRDefault="002955FB" w:rsidP="004C60F0">
      <w:pPr>
        <w:widowControl w:val="0"/>
        <w:autoSpaceDE w:val="0"/>
        <w:autoSpaceDN w:val="0"/>
        <w:adjustRightInd w:val="0"/>
        <w:spacing w:line="360" w:lineRule="auto"/>
        <w:jc w:val="both"/>
        <w:rPr>
          <w:rFonts w:ascii="Times New Roman" w:hAnsi="Times New Roman" w:cs="Times New Roman"/>
          <w:noProof/>
          <w:sz w:val="24"/>
          <w:szCs w:val="24"/>
        </w:rPr>
      </w:pPr>
      <w:r w:rsidRPr="00116B1A">
        <w:rPr>
          <w:rFonts w:ascii="Times New Roman" w:hAnsi="Times New Roman" w:cs="Times New Roman"/>
          <w:noProof/>
          <w:sz w:val="24"/>
          <w:szCs w:val="24"/>
        </w:rPr>
        <w:t xml:space="preserve">LOTAN, I., TREVES, T. A., RODITI, Y., </w:t>
      </w:r>
      <w:r w:rsidRPr="00116B1A">
        <w:rPr>
          <w:rFonts w:ascii="Times New Roman" w:hAnsi="Times New Roman" w:cs="Times New Roman"/>
          <w:i/>
          <w:iCs/>
          <w:noProof/>
          <w:sz w:val="24"/>
          <w:szCs w:val="24"/>
        </w:rPr>
        <w:t>et al.</w:t>
      </w:r>
      <w:r w:rsidRPr="00116B1A">
        <w:rPr>
          <w:rFonts w:ascii="Times New Roman" w:hAnsi="Times New Roman" w:cs="Times New Roman"/>
          <w:noProof/>
          <w:sz w:val="24"/>
          <w:szCs w:val="24"/>
        </w:rPr>
        <w:t xml:space="preserve"> "Cannabis (medical marijuana) treatment for motor and non-motor symptoms of Parkinson disease: an open-label observational study.", </w:t>
      </w:r>
      <w:r w:rsidRPr="00116B1A">
        <w:rPr>
          <w:rFonts w:ascii="Times New Roman" w:hAnsi="Times New Roman" w:cs="Times New Roman"/>
          <w:b/>
          <w:bCs/>
          <w:noProof/>
          <w:sz w:val="24"/>
          <w:szCs w:val="24"/>
        </w:rPr>
        <w:t>Clinical neuropharmacology</w:t>
      </w:r>
      <w:r w:rsidRPr="00116B1A">
        <w:rPr>
          <w:rFonts w:ascii="Times New Roman" w:hAnsi="Times New Roman" w:cs="Times New Roman"/>
          <w:noProof/>
          <w:sz w:val="24"/>
          <w:szCs w:val="24"/>
        </w:rPr>
        <w:t>, v. 37, n. 2, p. 41–4, 2014. DOI: 10.1097/WNF.0000000000000016. Disponível em: http://www.ncbi.nlm.nih.gov/pubmed/24614667. Acesso em: 4 abr. 2020.</w:t>
      </w:r>
    </w:p>
    <w:p w14:paraId="23DE90E8" w14:textId="23B89ABD" w:rsidR="002955FB" w:rsidRDefault="002955FB" w:rsidP="004C60F0">
      <w:pPr>
        <w:widowControl w:val="0"/>
        <w:autoSpaceDE w:val="0"/>
        <w:autoSpaceDN w:val="0"/>
        <w:adjustRightInd w:val="0"/>
        <w:spacing w:line="360" w:lineRule="auto"/>
        <w:jc w:val="both"/>
        <w:rPr>
          <w:rFonts w:ascii="Times New Roman" w:hAnsi="Times New Roman" w:cs="Times New Roman"/>
          <w:noProof/>
          <w:sz w:val="24"/>
          <w:szCs w:val="24"/>
        </w:rPr>
      </w:pPr>
      <w:r w:rsidRPr="00116B1A">
        <w:rPr>
          <w:rFonts w:ascii="Times New Roman" w:hAnsi="Times New Roman" w:cs="Times New Roman"/>
          <w:noProof/>
          <w:sz w:val="24"/>
          <w:szCs w:val="24"/>
        </w:rPr>
        <w:t xml:space="preserve">OBESO, J. A., STAMELOU, M., GOETZ, C. G., </w:t>
      </w:r>
      <w:r w:rsidRPr="00116B1A">
        <w:rPr>
          <w:rFonts w:ascii="Times New Roman" w:hAnsi="Times New Roman" w:cs="Times New Roman"/>
          <w:i/>
          <w:iCs/>
          <w:noProof/>
          <w:sz w:val="24"/>
          <w:szCs w:val="24"/>
        </w:rPr>
        <w:t>et al.</w:t>
      </w:r>
      <w:r w:rsidRPr="00116B1A">
        <w:rPr>
          <w:rFonts w:ascii="Times New Roman" w:hAnsi="Times New Roman" w:cs="Times New Roman"/>
          <w:noProof/>
          <w:sz w:val="24"/>
          <w:szCs w:val="24"/>
        </w:rPr>
        <w:t xml:space="preserve"> "Past, present, and future of Parkinson’s disease: A special essay on the 200th Anniversary of the Shaking Palsy.", </w:t>
      </w:r>
      <w:r w:rsidRPr="00116B1A">
        <w:rPr>
          <w:rFonts w:ascii="Times New Roman" w:hAnsi="Times New Roman" w:cs="Times New Roman"/>
          <w:b/>
          <w:bCs/>
          <w:noProof/>
          <w:sz w:val="24"/>
          <w:szCs w:val="24"/>
        </w:rPr>
        <w:t>Movement disorders : official journal of the Movement Disorder Society</w:t>
      </w:r>
      <w:r w:rsidRPr="00116B1A">
        <w:rPr>
          <w:rFonts w:ascii="Times New Roman" w:hAnsi="Times New Roman" w:cs="Times New Roman"/>
          <w:noProof/>
          <w:sz w:val="24"/>
          <w:szCs w:val="24"/>
        </w:rPr>
        <w:t>, v. 32, n. 9, p. 1264–1310, set. 2017. DOI: 10.1002/mds.27115. Disponível em: http://www.ncbi.nlm.nih.gov/pubmed/28887905. Acesso em: 29 set. 2018.</w:t>
      </w:r>
    </w:p>
    <w:p w14:paraId="2C69D253" w14:textId="4B71C908" w:rsidR="002955FB" w:rsidRDefault="002955FB" w:rsidP="004C60F0">
      <w:pPr>
        <w:widowControl w:val="0"/>
        <w:autoSpaceDE w:val="0"/>
        <w:autoSpaceDN w:val="0"/>
        <w:adjustRightInd w:val="0"/>
        <w:spacing w:line="360" w:lineRule="auto"/>
        <w:jc w:val="both"/>
        <w:rPr>
          <w:rFonts w:ascii="Times New Roman" w:hAnsi="Times New Roman" w:cs="Times New Roman"/>
          <w:noProof/>
          <w:sz w:val="24"/>
          <w:szCs w:val="24"/>
        </w:rPr>
      </w:pPr>
      <w:r w:rsidRPr="00116B1A">
        <w:rPr>
          <w:rFonts w:ascii="Times New Roman" w:hAnsi="Times New Roman" w:cs="Times New Roman"/>
          <w:noProof/>
          <w:sz w:val="24"/>
          <w:szCs w:val="24"/>
        </w:rPr>
        <w:lastRenderedPageBreak/>
        <w:t>PARKINSON, J. "An essay on the shaking palsy. 1817.", jan. 1817. Disponível em: http://www.ncbi.nlm.nih.gov/pubmed/11983801. Acesso em: 30 jan. 2016.</w:t>
      </w:r>
    </w:p>
    <w:p w14:paraId="72B67CE9" w14:textId="084B2D52" w:rsidR="002955FB" w:rsidRDefault="002955FB" w:rsidP="004C60F0">
      <w:pPr>
        <w:widowControl w:val="0"/>
        <w:autoSpaceDE w:val="0"/>
        <w:autoSpaceDN w:val="0"/>
        <w:adjustRightInd w:val="0"/>
        <w:spacing w:line="360" w:lineRule="auto"/>
        <w:jc w:val="both"/>
        <w:rPr>
          <w:rFonts w:ascii="Times New Roman" w:hAnsi="Times New Roman" w:cs="Times New Roman"/>
          <w:noProof/>
          <w:sz w:val="24"/>
          <w:szCs w:val="24"/>
        </w:rPr>
      </w:pPr>
      <w:r w:rsidRPr="00116B1A">
        <w:rPr>
          <w:rFonts w:ascii="Times New Roman" w:hAnsi="Times New Roman" w:cs="Times New Roman"/>
          <w:noProof/>
          <w:sz w:val="24"/>
          <w:szCs w:val="24"/>
        </w:rPr>
        <w:t xml:space="preserve">PEBALL, M., KRISMER, F., KNAUS, H.-G., </w:t>
      </w:r>
      <w:r w:rsidRPr="00116B1A">
        <w:rPr>
          <w:rFonts w:ascii="Times New Roman" w:hAnsi="Times New Roman" w:cs="Times New Roman"/>
          <w:i/>
          <w:iCs/>
          <w:noProof/>
          <w:sz w:val="24"/>
          <w:szCs w:val="24"/>
        </w:rPr>
        <w:t>et al.</w:t>
      </w:r>
      <w:r w:rsidRPr="00116B1A">
        <w:rPr>
          <w:rFonts w:ascii="Times New Roman" w:hAnsi="Times New Roman" w:cs="Times New Roman"/>
          <w:noProof/>
          <w:sz w:val="24"/>
          <w:szCs w:val="24"/>
        </w:rPr>
        <w:t xml:space="preserve"> "Non-Motor Symptoms in Parkinson’s Disease are Reduced by Nabilone", </w:t>
      </w:r>
      <w:r w:rsidRPr="00116B1A">
        <w:rPr>
          <w:rFonts w:ascii="Times New Roman" w:hAnsi="Times New Roman" w:cs="Times New Roman"/>
          <w:b/>
          <w:bCs/>
          <w:noProof/>
          <w:sz w:val="24"/>
          <w:szCs w:val="24"/>
        </w:rPr>
        <w:t>Annals of Neurology</w:t>
      </w:r>
      <w:r w:rsidRPr="00116B1A">
        <w:rPr>
          <w:rFonts w:ascii="Times New Roman" w:hAnsi="Times New Roman" w:cs="Times New Roman"/>
          <w:noProof/>
          <w:sz w:val="24"/>
          <w:szCs w:val="24"/>
        </w:rPr>
        <w:t xml:space="preserve">, v. 88, n. 4, 2020. DOI: 10.1002/ana.25864. </w:t>
      </w:r>
    </w:p>
    <w:p w14:paraId="5DE2F0C7" w14:textId="40E3CA43" w:rsidR="002955FB" w:rsidRDefault="002955FB" w:rsidP="004C60F0">
      <w:pPr>
        <w:widowControl w:val="0"/>
        <w:autoSpaceDE w:val="0"/>
        <w:autoSpaceDN w:val="0"/>
        <w:adjustRightInd w:val="0"/>
        <w:spacing w:line="360" w:lineRule="auto"/>
        <w:jc w:val="both"/>
        <w:rPr>
          <w:rFonts w:ascii="Times New Roman" w:hAnsi="Times New Roman" w:cs="Times New Roman"/>
          <w:noProof/>
          <w:sz w:val="24"/>
          <w:szCs w:val="24"/>
        </w:rPr>
      </w:pPr>
      <w:r w:rsidRPr="00116B1A">
        <w:rPr>
          <w:rFonts w:ascii="Times New Roman" w:hAnsi="Times New Roman" w:cs="Times New Roman"/>
          <w:noProof/>
          <w:sz w:val="24"/>
          <w:szCs w:val="24"/>
        </w:rPr>
        <w:t xml:space="preserve">ROHLEDER, C., MÜLLER, J. K., LANGE, B., </w:t>
      </w:r>
      <w:r w:rsidRPr="00116B1A">
        <w:rPr>
          <w:rFonts w:ascii="Times New Roman" w:hAnsi="Times New Roman" w:cs="Times New Roman"/>
          <w:i/>
          <w:iCs/>
          <w:noProof/>
          <w:sz w:val="24"/>
          <w:szCs w:val="24"/>
        </w:rPr>
        <w:t>et al.</w:t>
      </w:r>
      <w:r w:rsidRPr="00116B1A">
        <w:rPr>
          <w:rFonts w:ascii="Times New Roman" w:hAnsi="Times New Roman" w:cs="Times New Roman"/>
          <w:noProof/>
          <w:sz w:val="24"/>
          <w:szCs w:val="24"/>
        </w:rPr>
        <w:t xml:space="preserve"> "Cannabidiol as a Potential New Type of an Antipsychotic. A Critical Review of the Evidence", </w:t>
      </w:r>
      <w:r w:rsidRPr="00116B1A">
        <w:rPr>
          <w:rFonts w:ascii="Times New Roman" w:hAnsi="Times New Roman" w:cs="Times New Roman"/>
          <w:b/>
          <w:bCs/>
          <w:noProof/>
          <w:sz w:val="24"/>
          <w:szCs w:val="24"/>
        </w:rPr>
        <w:t>Frontiers in Pharmacology</w:t>
      </w:r>
      <w:r w:rsidRPr="00116B1A">
        <w:rPr>
          <w:rFonts w:ascii="Times New Roman" w:hAnsi="Times New Roman" w:cs="Times New Roman"/>
          <w:noProof/>
          <w:sz w:val="24"/>
          <w:szCs w:val="24"/>
        </w:rPr>
        <w:t>, v. 7, p. 422, 8 nov. 2016. DOI: 10.3389/fphar.2016.00422. Disponível em: http://journal.frontiersin.org/article/10.3389/fphar.2016.00422/full. Acesso em: 18 mar. 2020.</w:t>
      </w:r>
    </w:p>
    <w:p w14:paraId="663BDF21" w14:textId="2B079D9A" w:rsidR="002955FB" w:rsidRDefault="002955FB" w:rsidP="004C60F0">
      <w:pPr>
        <w:widowControl w:val="0"/>
        <w:autoSpaceDE w:val="0"/>
        <w:autoSpaceDN w:val="0"/>
        <w:adjustRightInd w:val="0"/>
        <w:spacing w:line="360" w:lineRule="auto"/>
        <w:jc w:val="both"/>
        <w:rPr>
          <w:rFonts w:ascii="Times New Roman" w:hAnsi="Times New Roman" w:cs="Times New Roman"/>
          <w:noProof/>
          <w:sz w:val="24"/>
          <w:szCs w:val="24"/>
        </w:rPr>
      </w:pPr>
      <w:r w:rsidRPr="00116B1A">
        <w:rPr>
          <w:rFonts w:ascii="Times New Roman" w:hAnsi="Times New Roman" w:cs="Times New Roman"/>
          <w:noProof/>
          <w:sz w:val="24"/>
          <w:szCs w:val="24"/>
        </w:rPr>
        <w:t xml:space="preserve">RUSSO, E. B. "History of Cannabis and Its Preparations in Saga, Science, and Sobriquet", </w:t>
      </w:r>
      <w:r w:rsidRPr="00116B1A">
        <w:rPr>
          <w:rFonts w:ascii="Times New Roman" w:hAnsi="Times New Roman" w:cs="Times New Roman"/>
          <w:b/>
          <w:bCs/>
          <w:noProof/>
          <w:sz w:val="24"/>
          <w:szCs w:val="24"/>
        </w:rPr>
        <w:t>Chemistry &amp; Biodiversity</w:t>
      </w:r>
      <w:r w:rsidRPr="00116B1A">
        <w:rPr>
          <w:rFonts w:ascii="Times New Roman" w:hAnsi="Times New Roman" w:cs="Times New Roman"/>
          <w:noProof/>
          <w:sz w:val="24"/>
          <w:szCs w:val="24"/>
        </w:rPr>
        <w:t>, v. 4, n. 8, p. 1614–1648, 21 ago. 2007. DOI: 10.1002/cbdv.200790144. Disponível em: http://doi.wiley.com/10.1002/cbdv.200790144. Acesso em: 30 mar. 2020.</w:t>
      </w:r>
    </w:p>
    <w:p w14:paraId="21EBD0DA" w14:textId="77777777" w:rsidR="002955FB" w:rsidRPr="00116B1A" w:rsidRDefault="002955FB" w:rsidP="004C60F0">
      <w:pPr>
        <w:widowControl w:val="0"/>
        <w:autoSpaceDE w:val="0"/>
        <w:autoSpaceDN w:val="0"/>
        <w:adjustRightInd w:val="0"/>
        <w:spacing w:line="360" w:lineRule="auto"/>
        <w:jc w:val="both"/>
        <w:rPr>
          <w:rFonts w:ascii="Times New Roman" w:hAnsi="Times New Roman" w:cs="Times New Roman"/>
          <w:noProof/>
          <w:sz w:val="24"/>
          <w:szCs w:val="24"/>
        </w:rPr>
      </w:pPr>
      <w:r w:rsidRPr="00116B1A">
        <w:rPr>
          <w:rFonts w:ascii="Times New Roman" w:hAnsi="Times New Roman" w:cs="Times New Roman"/>
          <w:noProof/>
          <w:sz w:val="24"/>
          <w:szCs w:val="24"/>
        </w:rPr>
        <w:t xml:space="preserve">ZUARDI, A. W., CRIPPA, J. A. S., HALLAK, J. E. C., </w:t>
      </w:r>
      <w:r w:rsidRPr="00116B1A">
        <w:rPr>
          <w:rFonts w:ascii="Times New Roman" w:hAnsi="Times New Roman" w:cs="Times New Roman"/>
          <w:i/>
          <w:iCs/>
          <w:noProof/>
          <w:sz w:val="24"/>
          <w:szCs w:val="24"/>
        </w:rPr>
        <w:t>et al.</w:t>
      </w:r>
      <w:r w:rsidRPr="00116B1A">
        <w:rPr>
          <w:rFonts w:ascii="Times New Roman" w:hAnsi="Times New Roman" w:cs="Times New Roman"/>
          <w:noProof/>
          <w:sz w:val="24"/>
          <w:szCs w:val="24"/>
        </w:rPr>
        <w:t xml:space="preserve"> "Cannabidiol for the treatment of psychosis in Parkinson’s disease.", </w:t>
      </w:r>
      <w:r w:rsidRPr="00116B1A">
        <w:rPr>
          <w:rFonts w:ascii="Times New Roman" w:hAnsi="Times New Roman" w:cs="Times New Roman"/>
          <w:b/>
          <w:bCs/>
          <w:noProof/>
          <w:sz w:val="24"/>
          <w:szCs w:val="24"/>
        </w:rPr>
        <w:t>Journal of psychopharmacology (Oxford, England)</w:t>
      </w:r>
      <w:r w:rsidRPr="00116B1A">
        <w:rPr>
          <w:rFonts w:ascii="Times New Roman" w:hAnsi="Times New Roman" w:cs="Times New Roman"/>
          <w:noProof/>
          <w:sz w:val="24"/>
          <w:szCs w:val="24"/>
        </w:rPr>
        <w:t>, v. 23, n. 8, p. 979–83, nov. 2009. DOI: 10.1177/0269881108096519. Disponível em: http://www.ncbi.nlm.nih.gov/pubmed/18801821. Acesso em: 4 abr. 2020.</w:t>
      </w:r>
    </w:p>
    <w:p w14:paraId="65179497" w14:textId="737FEFB3" w:rsidR="00710F94" w:rsidRDefault="002955FB" w:rsidP="00710F94">
      <w:pPr>
        <w:widowControl w:val="0"/>
        <w:autoSpaceDE w:val="0"/>
        <w:autoSpaceDN w:val="0"/>
        <w:adjustRightInd w:val="0"/>
        <w:spacing w:line="360" w:lineRule="auto"/>
        <w:rPr>
          <w:rFonts w:ascii="Times New Roman" w:hAnsi="Times New Roman" w:cs="Times New Roman"/>
          <w:sz w:val="24"/>
          <w:szCs w:val="24"/>
          <w:lang w:val="en-US" w:eastAsia="en-US"/>
        </w:rPr>
      </w:pPr>
      <w:r w:rsidRPr="00116B1A">
        <w:rPr>
          <w:rFonts w:ascii="Times New Roman" w:hAnsi="Times New Roman" w:cs="Times New Roman"/>
          <w:sz w:val="24"/>
          <w:szCs w:val="24"/>
          <w:lang w:eastAsia="en-US"/>
        </w:rPr>
        <w:fldChar w:fldCharType="end"/>
      </w:r>
    </w:p>
    <w:p w14:paraId="0E1B8A23" w14:textId="7C0D4690" w:rsidR="00710F94" w:rsidRDefault="00710F94" w:rsidP="00710F94">
      <w:pPr>
        <w:widowControl w:val="0"/>
        <w:autoSpaceDE w:val="0"/>
        <w:autoSpaceDN w:val="0"/>
        <w:adjustRightInd w:val="0"/>
        <w:spacing w:line="360" w:lineRule="auto"/>
        <w:rPr>
          <w:rFonts w:ascii="Times New Roman" w:hAnsi="Times New Roman" w:cs="Times New Roman"/>
          <w:sz w:val="24"/>
          <w:szCs w:val="24"/>
          <w:lang w:val="en-US" w:eastAsia="en-US"/>
        </w:rPr>
      </w:pPr>
    </w:p>
    <w:p w14:paraId="24590B95" w14:textId="7DF6D8A5" w:rsidR="00710F94" w:rsidRDefault="00710F94" w:rsidP="00710F94">
      <w:pPr>
        <w:widowControl w:val="0"/>
        <w:autoSpaceDE w:val="0"/>
        <w:autoSpaceDN w:val="0"/>
        <w:adjustRightInd w:val="0"/>
        <w:spacing w:line="360" w:lineRule="auto"/>
        <w:rPr>
          <w:rFonts w:ascii="Times New Roman" w:hAnsi="Times New Roman" w:cs="Times New Roman"/>
          <w:sz w:val="24"/>
          <w:szCs w:val="24"/>
          <w:lang w:val="en-US" w:eastAsia="en-US"/>
        </w:rPr>
      </w:pPr>
    </w:p>
    <w:p w14:paraId="01E23B24" w14:textId="5F0377AB" w:rsidR="00551EA8" w:rsidRDefault="00551EA8" w:rsidP="00710F94">
      <w:pPr>
        <w:widowControl w:val="0"/>
        <w:autoSpaceDE w:val="0"/>
        <w:autoSpaceDN w:val="0"/>
        <w:adjustRightInd w:val="0"/>
        <w:spacing w:line="360" w:lineRule="auto"/>
        <w:rPr>
          <w:rFonts w:ascii="Times New Roman" w:hAnsi="Times New Roman" w:cs="Times New Roman"/>
          <w:sz w:val="24"/>
          <w:szCs w:val="24"/>
          <w:lang w:val="en-US" w:eastAsia="en-US"/>
        </w:rPr>
      </w:pPr>
    </w:p>
    <w:p w14:paraId="2312BFAE" w14:textId="2150378D" w:rsidR="00551EA8" w:rsidRDefault="00551EA8" w:rsidP="00710F94">
      <w:pPr>
        <w:widowControl w:val="0"/>
        <w:autoSpaceDE w:val="0"/>
        <w:autoSpaceDN w:val="0"/>
        <w:adjustRightInd w:val="0"/>
        <w:spacing w:line="360" w:lineRule="auto"/>
        <w:rPr>
          <w:rFonts w:ascii="Times New Roman" w:hAnsi="Times New Roman" w:cs="Times New Roman"/>
          <w:sz w:val="24"/>
          <w:szCs w:val="24"/>
          <w:lang w:val="en-US" w:eastAsia="en-US"/>
        </w:rPr>
      </w:pPr>
    </w:p>
    <w:p w14:paraId="1D6FDEB0" w14:textId="67BEBDD5" w:rsidR="00551EA8" w:rsidRDefault="00551EA8" w:rsidP="00710F94">
      <w:pPr>
        <w:widowControl w:val="0"/>
        <w:autoSpaceDE w:val="0"/>
        <w:autoSpaceDN w:val="0"/>
        <w:adjustRightInd w:val="0"/>
        <w:spacing w:line="360" w:lineRule="auto"/>
        <w:rPr>
          <w:rFonts w:ascii="Times New Roman" w:hAnsi="Times New Roman" w:cs="Times New Roman"/>
          <w:sz w:val="24"/>
          <w:szCs w:val="24"/>
          <w:lang w:val="en-US" w:eastAsia="en-US"/>
        </w:rPr>
      </w:pPr>
    </w:p>
    <w:p w14:paraId="1B85818D" w14:textId="6BC7CAA6" w:rsidR="00551EA8" w:rsidRDefault="00551EA8" w:rsidP="00710F94">
      <w:pPr>
        <w:widowControl w:val="0"/>
        <w:autoSpaceDE w:val="0"/>
        <w:autoSpaceDN w:val="0"/>
        <w:adjustRightInd w:val="0"/>
        <w:spacing w:line="360" w:lineRule="auto"/>
        <w:rPr>
          <w:rFonts w:ascii="Times New Roman" w:hAnsi="Times New Roman" w:cs="Times New Roman"/>
          <w:sz w:val="24"/>
          <w:szCs w:val="24"/>
          <w:lang w:val="en-US" w:eastAsia="en-US"/>
        </w:rPr>
      </w:pPr>
    </w:p>
    <w:p w14:paraId="6AB626A2" w14:textId="68F4F715" w:rsidR="00551EA8" w:rsidRDefault="00551EA8" w:rsidP="00710F94">
      <w:pPr>
        <w:widowControl w:val="0"/>
        <w:autoSpaceDE w:val="0"/>
        <w:autoSpaceDN w:val="0"/>
        <w:adjustRightInd w:val="0"/>
        <w:spacing w:line="360" w:lineRule="auto"/>
        <w:rPr>
          <w:rFonts w:ascii="Times New Roman" w:hAnsi="Times New Roman" w:cs="Times New Roman"/>
          <w:sz w:val="24"/>
          <w:szCs w:val="24"/>
          <w:lang w:val="en-US" w:eastAsia="en-US"/>
        </w:rPr>
      </w:pPr>
    </w:p>
    <w:p w14:paraId="18B7BF7E" w14:textId="5C39F699" w:rsidR="00551EA8" w:rsidRDefault="00551EA8" w:rsidP="00710F94">
      <w:pPr>
        <w:widowControl w:val="0"/>
        <w:autoSpaceDE w:val="0"/>
        <w:autoSpaceDN w:val="0"/>
        <w:adjustRightInd w:val="0"/>
        <w:spacing w:line="360" w:lineRule="auto"/>
        <w:rPr>
          <w:rFonts w:ascii="Times New Roman" w:hAnsi="Times New Roman" w:cs="Times New Roman"/>
          <w:sz w:val="24"/>
          <w:szCs w:val="24"/>
          <w:lang w:val="en-US" w:eastAsia="en-US"/>
        </w:rPr>
      </w:pPr>
    </w:p>
    <w:p w14:paraId="36B643C5" w14:textId="09529D88" w:rsidR="00551EA8" w:rsidRDefault="00551EA8" w:rsidP="00710F94">
      <w:pPr>
        <w:widowControl w:val="0"/>
        <w:autoSpaceDE w:val="0"/>
        <w:autoSpaceDN w:val="0"/>
        <w:adjustRightInd w:val="0"/>
        <w:spacing w:line="360" w:lineRule="auto"/>
        <w:rPr>
          <w:rFonts w:ascii="Times New Roman" w:hAnsi="Times New Roman" w:cs="Times New Roman"/>
          <w:sz w:val="24"/>
          <w:szCs w:val="24"/>
          <w:lang w:val="en-US" w:eastAsia="en-US"/>
        </w:rPr>
      </w:pPr>
    </w:p>
    <w:p w14:paraId="41723064" w14:textId="54B738D4" w:rsidR="00551EA8" w:rsidRDefault="00551EA8" w:rsidP="00710F94">
      <w:pPr>
        <w:widowControl w:val="0"/>
        <w:autoSpaceDE w:val="0"/>
        <w:autoSpaceDN w:val="0"/>
        <w:adjustRightInd w:val="0"/>
        <w:spacing w:line="360" w:lineRule="auto"/>
        <w:rPr>
          <w:rFonts w:ascii="Times New Roman" w:hAnsi="Times New Roman" w:cs="Times New Roman"/>
          <w:sz w:val="24"/>
          <w:szCs w:val="24"/>
          <w:lang w:val="en-US" w:eastAsia="en-US"/>
        </w:rPr>
      </w:pPr>
    </w:p>
    <w:p w14:paraId="140C0851" w14:textId="2CA7C319" w:rsidR="00551EA8" w:rsidRDefault="00551EA8" w:rsidP="00710F94">
      <w:pPr>
        <w:widowControl w:val="0"/>
        <w:autoSpaceDE w:val="0"/>
        <w:autoSpaceDN w:val="0"/>
        <w:adjustRightInd w:val="0"/>
        <w:spacing w:line="360" w:lineRule="auto"/>
        <w:rPr>
          <w:rFonts w:ascii="Times New Roman" w:hAnsi="Times New Roman" w:cs="Times New Roman"/>
          <w:sz w:val="24"/>
          <w:szCs w:val="24"/>
          <w:lang w:val="en-US" w:eastAsia="en-US"/>
        </w:rPr>
      </w:pPr>
    </w:p>
    <w:p w14:paraId="3AF46E59" w14:textId="4E3A251F" w:rsidR="00551EA8" w:rsidRDefault="00551EA8" w:rsidP="00710F94">
      <w:pPr>
        <w:widowControl w:val="0"/>
        <w:autoSpaceDE w:val="0"/>
        <w:autoSpaceDN w:val="0"/>
        <w:adjustRightInd w:val="0"/>
        <w:spacing w:line="360" w:lineRule="auto"/>
        <w:rPr>
          <w:rFonts w:ascii="Times New Roman" w:hAnsi="Times New Roman" w:cs="Times New Roman"/>
          <w:sz w:val="24"/>
          <w:szCs w:val="24"/>
          <w:lang w:val="en-US" w:eastAsia="en-US"/>
        </w:rPr>
      </w:pPr>
    </w:p>
    <w:p w14:paraId="27AEF978" w14:textId="7EA536F3" w:rsidR="00551EA8" w:rsidRDefault="00551EA8" w:rsidP="00710F94">
      <w:pPr>
        <w:widowControl w:val="0"/>
        <w:autoSpaceDE w:val="0"/>
        <w:autoSpaceDN w:val="0"/>
        <w:adjustRightInd w:val="0"/>
        <w:spacing w:line="360" w:lineRule="auto"/>
        <w:rPr>
          <w:rFonts w:ascii="Times New Roman" w:hAnsi="Times New Roman" w:cs="Times New Roman"/>
          <w:sz w:val="24"/>
          <w:szCs w:val="24"/>
          <w:lang w:val="en-US" w:eastAsia="en-US"/>
        </w:rPr>
      </w:pPr>
    </w:p>
    <w:p w14:paraId="2339F79F" w14:textId="01DD659C" w:rsidR="00551EA8" w:rsidRDefault="00551EA8" w:rsidP="00710F94">
      <w:pPr>
        <w:widowControl w:val="0"/>
        <w:autoSpaceDE w:val="0"/>
        <w:autoSpaceDN w:val="0"/>
        <w:adjustRightInd w:val="0"/>
        <w:spacing w:line="360" w:lineRule="auto"/>
        <w:rPr>
          <w:rFonts w:ascii="Times New Roman" w:hAnsi="Times New Roman" w:cs="Times New Roman"/>
          <w:sz w:val="24"/>
          <w:szCs w:val="24"/>
          <w:lang w:val="en-US" w:eastAsia="en-US"/>
        </w:rPr>
      </w:pPr>
    </w:p>
    <w:p w14:paraId="258FB2CB" w14:textId="14CAD42B" w:rsidR="00551EA8" w:rsidRDefault="00551EA8" w:rsidP="00710F94">
      <w:pPr>
        <w:widowControl w:val="0"/>
        <w:autoSpaceDE w:val="0"/>
        <w:autoSpaceDN w:val="0"/>
        <w:adjustRightInd w:val="0"/>
        <w:spacing w:line="360" w:lineRule="auto"/>
        <w:rPr>
          <w:rFonts w:ascii="Times New Roman" w:hAnsi="Times New Roman" w:cs="Times New Roman"/>
          <w:sz w:val="24"/>
          <w:szCs w:val="24"/>
          <w:lang w:val="en-US" w:eastAsia="en-US"/>
        </w:rPr>
      </w:pPr>
    </w:p>
    <w:p w14:paraId="443A2580" w14:textId="05BD7BF7" w:rsidR="00551EA8" w:rsidRDefault="00551EA8" w:rsidP="00710F94">
      <w:pPr>
        <w:widowControl w:val="0"/>
        <w:autoSpaceDE w:val="0"/>
        <w:autoSpaceDN w:val="0"/>
        <w:adjustRightInd w:val="0"/>
        <w:spacing w:line="360" w:lineRule="auto"/>
        <w:rPr>
          <w:rFonts w:ascii="Times New Roman" w:hAnsi="Times New Roman" w:cs="Times New Roman"/>
          <w:sz w:val="24"/>
          <w:szCs w:val="24"/>
          <w:lang w:val="en-US" w:eastAsia="en-US"/>
        </w:rPr>
      </w:pPr>
    </w:p>
    <w:p w14:paraId="51496BC0" w14:textId="77777777" w:rsidR="00551EA8" w:rsidRDefault="00551EA8" w:rsidP="00710F94">
      <w:pPr>
        <w:widowControl w:val="0"/>
        <w:autoSpaceDE w:val="0"/>
        <w:autoSpaceDN w:val="0"/>
        <w:adjustRightInd w:val="0"/>
        <w:spacing w:line="360" w:lineRule="auto"/>
        <w:rPr>
          <w:rFonts w:ascii="Times New Roman" w:hAnsi="Times New Roman" w:cs="Times New Roman"/>
          <w:sz w:val="24"/>
          <w:szCs w:val="24"/>
          <w:lang w:val="en-US" w:eastAsia="en-US"/>
        </w:rPr>
      </w:pPr>
    </w:p>
    <w:p w14:paraId="222234DC" w14:textId="7546962E" w:rsidR="00710F94" w:rsidRPr="00B21D40" w:rsidRDefault="00632CC8" w:rsidP="00632CC8">
      <w:pPr>
        <w:spacing w:line="360" w:lineRule="auto"/>
        <w:jc w:val="both"/>
        <w:rPr>
          <w:rFonts w:ascii="Times New Roman" w:hAnsi="Times New Roman" w:cs="Times New Roman"/>
          <w:b/>
          <w:bCs/>
          <w:sz w:val="24"/>
          <w:szCs w:val="24"/>
        </w:rPr>
      </w:pPr>
      <w:r w:rsidRPr="002A351B">
        <w:rPr>
          <w:rFonts w:ascii="Times New Roman" w:hAnsi="Times New Roman" w:cs="Times New Roman"/>
          <w:b/>
          <w:bCs/>
          <w:sz w:val="24"/>
          <w:szCs w:val="24"/>
        </w:rPr>
        <w:t xml:space="preserve">CAPÍTULO </w:t>
      </w:r>
      <w:r>
        <w:rPr>
          <w:rFonts w:ascii="Times New Roman" w:hAnsi="Times New Roman" w:cs="Times New Roman"/>
          <w:b/>
          <w:bCs/>
          <w:sz w:val="24"/>
          <w:szCs w:val="24"/>
        </w:rPr>
        <w:t>4</w:t>
      </w:r>
      <w:r w:rsidRPr="002A351B">
        <w:rPr>
          <w:rFonts w:ascii="Times New Roman" w:hAnsi="Times New Roman" w:cs="Times New Roman"/>
          <w:b/>
          <w:bCs/>
          <w:sz w:val="24"/>
          <w:szCs w:val="24"/>
        </w:rPr>
        <w:t xml:space="preserve"> - </w:t>
      </w:r>
      <w:r w:rsidRPr="00B21D40">
        <w:rPr>
          <w:rFonts w:ascii="Times New Roman" w:hAnsi="Times New Roman" w:cs="Times New Roman"/>
          <w:b/>
          <w:bCs/>
          <w:sz w:val="24"/>
          <w:szCs w:val="24"/>
        </w:rPr>
        <w:t>USO DE TECNOLOGIAS EDUCACIONAIS PARA PESSOAS COM PARKINSON</w:t>
      </w:r>
    </w:p>
    <w:p w14:paraId="1E67AA4B" w14:textId="70F5077B" w:rsidR="00710F94" w:rsidRPr="00B21D40" w:rsidRDefault="00710F94" w:rsidP="00710F94">
      <w:pPr>
        <w:spacing w:line="360" w:lineRule="auto"/>
        <w:ind w:firstLine="708"/>
        <w:jc w:val="both"/>
        <w:rPr>
          <w:rFonts w:ascii="Times New Roman" w:hAnsi="Times New Roman" w:cs="Times New Roman"/>
          <w:sz w:val="24"/>
          <w:szCs w:val="24"/>
        </w:rPr>
      </w:pPr>
      <w:r w:rsidRPr="00B21D40">
        <w:rPr>
          <w:rFonts w:ascii="Times New Roman" w:hAnsi="Times New Roman" w:cs="Times New Roman"/>
          <w:sz w:val="24"/>
          <w:szCs w:val="24"/>
        </w:rPr>
        <w:t xml:space="preserve">A educação em saúde consiste em um conjunto de práticas educativas, desenvolvidas por profissionais e gestores da saúde </w:t>
      </w:r>
      <w:r w:rsidR="009A7883">
        <w:rPr>
          <w:rFonts w:ascii="Times New Roman" w:hAnsi="Times New Roman" w:cs="Times New Roman"/>
          <w:sz w:val="24"/>
          <w:szCs w:val="24"/>
        </w:rPr>
        <w:t>através</w:t>
      </w:r>
      <w:r w:rsidRPr="00B21D40">
        <w:rPr>
          <w:rFonts w:ascii="Times New Roman" w:hAnsi="Times New Roman" w:cs="Times New Roman"/>
          <w:sz w:val="24"/>
          <w:szCs w:val="24"/>
        </w:rPr>
        <w:t xml:space="preserve"> da associação dos conhecimentos popular e científico, com o objetivo de desenvolver o empoderamento dos indivíduos acerca das decisões diárias que envolvem o cuidado com a própria saúde e da </w:t>
      </w:r>
      <w:r w:rsidRPr="00E863D8">
        <w:rPr>
          <w:rFonts w:ascii="Times New Roman" w:hAnsi="Times New Roman" w:cs="Times New Roman"/>
          <w:sz w:val="24"/>
          <w:szCs w:val="24"/>
        </w:rPr>
        <w:t>comunidade.</w:t>
      </w:r>
      <w:r w:rsidRPr="00B21D40">
        <w:rPr>
          <w:rFonts w:ascii="Times New Roman" w:hAnsi="Times New Roman" w:cs="Times New Roman"/>
          <w:sz w:val="24"/>
          <w:szCs w:val="24"/>
        </w:rPr>
        <w:t xml:space="preserve"> É importante destacar que não deve haver uma sobreposição do saber técnico-científico sobre a experiência do indivíduo no processo saúde-doença. Educar em saúde compreende a propagação de informações corretas, bem como a transformação de saberes e práticas já estabelecidas.</w:t>
      </w:r>
    </w:p>
    <w:p w14:paraId="09FCC801" w14:textId="7CF68D86" w:rsidR="00710F94" w:rsidRPr="00B21D40" w:rsidRDefault="00710F94" w:rsidP="00710F94">
      <w:pPr>
        <w:spacing w:line="360" w:lineRule="auto"/>
        <w:ind w:firstLine="708"/>
        <w:jc w:val="both"/>
        <w:rPr>
          <w:rFonts w:ascii="Times New Roman" w:hAnsi="Times New Roman" w:cs="Times New Roman"/>
          <w:sz w:val="24"/>
          <w:szCs w:val="24"/>
        </w:rPr>
      </w:pPr>
      <w:r w:rsidRPr="00B21D40">
        <w:rPr>
          <w:rFonts w:ascii="Times New Roman" w:hAnsi="Times New Roman" w:cs="Times New Roman"/>
          <w:sz w:val="24"/>
          <w:szCs w:val="24"/>
        </w:rPr>
        <w:t>A educação em saúde está inclusa nos tipos de serviços ofertados no cuidado farmacêutico. De modo que a Resolução nº 585/2013 do Conselho Federal de Farmácia</w:t>
      </w:r>
      <w:r w:rsidR="009A7883">
        <w:rPr>
          <w:rFonts w:ascii="Times New Roman" w:hAnsi="Times New Roman" w:cs="Times New Roman"/>
          <w:sz w:val="24"/>
          <w:szCs w:val="24"/>
        </w:rPr>
        <w:t>, p</w:t>
      </w:r>
      <w:r w:rsidRPr="00B21D40">
        <w:rPr>
          <w:rFonts w:ascii="Times New Roman" w:hAnsi="Times New Roman" w:cs="Times New Roman"/>
          <w:sz w:val="24"/>
          <w:szCs w:val="24"/>
        </w:rPr>
        <w:t>ublicada</w:t>
      </w:r>
      <w:r w:rsidR="009A7883">
        <w:rPr>
          <w:rFonts w:ascii="Times New Roman" w:hAnsi="Times New Roman" w:cs="Times New Roman"/>
          <w:sz w:val="24"/>
          <w:szCs w:val="24"/>
        </w:rPr>
        <w:t xml:space="preserve"> no</w:t>
      </w:r>
      <w:r w:rsidRPr="00B21D40">
        <w:rPr>
          <w:rFonts w:ascii="Times New Roman" w:hAnsi="Times New Roman" w:cs="Times New Roman"/>
          <w:sz w:val="24"/>
          <w:szCs w:val="24"/>
        </w:rPr>
        <w:t xml:space="preserve"> DOU, em 29 de agosto de 2013, que regulamenta as atribuições clínicas do farmacêutico e dá outras providências, destaca o papel do farmacêutico na orientação e educação dos pacientes, da família, dos cuidadores e da sociedade sobre temáticas em saúde e uso racional de medicamentos e a outras tecnologias em saúde, participação em projetos educativos para grupos de pacientes e na produção de materiais educativos destinados à promoção, proteção e recuperação da saúde e prevenção de doenças e de outros problemas relacionados.</w:t>
      </w:r>
    </w:p>
    <w:p w14:paraId="41919027" w14:textId="7FE25385" w:rsidR="00710F94" w:rsidRPr="00B21D40" w:rsidRDefault="00710F94" w:rsidP="00710F94">
      <w:pPr>
        <w:spacing w:line="360" w:lineRule="auto"/>
        <w:ind w:firstLine="708"/>
        <w:jc w:val="both"/>
        <w:rPr>
          <w:rFonts w:ascii="Times New Roman" w:hAnsi="Times New Roman" w:cs="Times New Roman"/>
          <w:sz w:val="24"/>
          <w:szCs w:val="24"/>
        </w:rPr>
      </w:pPr>
      <w:r w:rsidRPr="00B21D40">
        <w:rPr>
          <w:rFonts w:ascii="Times New Roman" w:hAnsi="Times New Roman" w:cs="Times New Roman"/>
          <w:sz w:val="24"/>
          <w:szCs w:val="24"/>
        </w:rPr>
        <w:t xml:space="preserve">A educação em saúde e promoção da saúde andam juntas desde a origem do conceito de promoção da saúde, no começo do século XX, quando os </w:t>
      </w:r>
      <w:r w:rsidRPr="002A5E6B">
        <w:rPr>
          <w:rFonts w:ascii="Times New Roman" w:hAnsi="Times New Roman" w:cs="Times New Roman"/>
          <w:sz w:val="24"/>
          <w:szCs w:val="24"/>
        </w:rPr>
        <w:t>higienistas</w:t>
      </w:r>
      <w:r w:rsidRPr="00B21D40">
        <w:rPr>
          <w:rFonts w:ascii="Times New Roman" w:hAnsi="Times New Roman" w:cs="Times New Roman"/>
          <w:sz w:val="24"/>
          <w:szCs w:val="24"/>
        </w:rPr>
        <w:t xml:space="preserve"> notaram </w:t>
      </w:r>
      <w:r w:rsidR="002A5E6B">
        <w:rPr>
          <w:rFonts w:ascii="Times New Roman" w:hAnsi="Times New Roman" w:cs="Times New Roman"/>
          <w:sz w:val="24"/>
          <w:szCs w:val="24"/>
        </w:rPr>
        <w:t xml:space="preserve">redução </w:t>
      </w:r>
      <w:r w:rsidRPr="00B21D40">
        <w:rPr>
          <w:rFonts w:ascii="Times New Roman" w:hAnsi="Times New Roman" w:cs="Times New Roman"/>
          <w:sz w:val="24"/>
          <w:szCs w:val="24"/>
        </w:rPr>
        <w:t>nos índices de adoecimento a partir da realização de ações educativas.  A educação em saúde é um instrumento essencial para promoção da saúde em idosos, pois estimula o autocuidado e encoraja a autonomia, tornando-o protagonista no cuidado da sua saúde, através do processo de aprendizagem. Além disto, a educação em saúde também é capaz de promover a melhoria da qualidade de vida e da saúde em idosos. É importante ressaltar o envolvimento dos próprios idosos, dos familiares e cuidadores, e da comunidade nas ações de educação em saúde para que seja um método efetivo</w:t>
      </w:r>
      <w:r w:rsidR="00632CC8">
        <w:rPr>
          <w:rFonts w:ascii="Times New Roman" w:hAnsi="Times New Roman" w:cs="Times New Roman"/>
          <w:sz w:val="24"/>
          <w:szCs w:val="24"/>
        </w:rPr>
        <w:t>.</w:t>
      </w:r>
    </w:p>
    <w:p w14:paraId="4E2ED927" w14:textId="77777777" w:rsidR="00632CC8" w:rsidRDefault="00710F94" w:rsidP="00632CC8">
      <w:pPr>
        <w:spacing w:line="360" w:lineRule="auto"/>
        <w:ind w:firstLine="708"/>
        <w:jc w:val="both"/>
        <w:rPr>
          <w:rFonts w:ascii="Times New Roman" w:hAnsi="Times New Roman" w:cs="Times New Roman"/>
          <w:sz w:val="24"/>
          <w:szCs w:val="24"/>
        </w:rPr>
      </w:pPr>
      <w:r w:rsidRPr="00B21D40">
        <w:rPr>
          <w:rFonts w:ascii="Times New Roman" w:hAnsi="Times New Roman" w:cs="Times New Roman"/>
          <w:sz w:val="24"/>
          <w:szCs w:val="24"/>
        </w:rPr>
        <w:t>As tecnologias educacionais em saúde são estratégias metodológicas usadas no processo de educação em saúde. O uso de tais tecnologias contribui para a construção do conhecimento e empoderamento dos idosos para o autocuidado. As tecnologias educacionais podem ser desenvolvidas nas modalidades táteis e auditivas, expositivas e dialogais, impressas e audiovisuais.</w:t>
      </w:r>
    </w:p>
    <w:p w14:paraId="0853EE14" w14:textId="1466FE1A" w:rsidR="00710F94" w:rsidRPr="00B21D40" w:rsidRDefault="00710F94" w:rsidP="00632CC8">
      <w:pPr>
        <w:spacing w:line="360" w:lineRule="auto"/>
        <w:ind w:firstLine="708"/>
        <w:jc w:val="both"/>
        <w:rPr>
          <w:rFonts w:ascii="Times New Roman" w:hAnsi="Times New Roman" w:cs="Times New Roman"/>
          <w:sz w:val="24"/>
          <w:szCs w:val="24"/>
        </w:rPr>
      </w:pPr>
      <w:r w:rsidRPr="00B21D40">
        <w:rPr>
          <w:rFonts w:ascii="Times New Roman" w:hAnsi="Times New Roman" w:cs="Times New Roman"/>
          <w:sz w:val="24"/>
          <w:szCs w:val="24"/>
        </w:rPr>
        <w:t xml:space="preserve"> Os principais tipos de tecnologias educacionais são: </w:t>
      </w:r>
    </w:p>
    <w:p w14:paraId="59999387" w14:textId="77777777" w:rsidR="00710F94" w:rsidRPr="00B21D40" w:rsidRDefault="00710F94" w:rsidP="00710F94">
      <w:pPr>
        <w:pStyle w:val="PargrafodaLista"/>
        <w:numPr>
          <w:ilvl w:val="0"/>
          <w:numId w:val="13"/>
        </w:numPr>
        <w:spacing w:line="360" w:lineRule="auto"/>
        <w:jc w:val="both"/>
        <w:rPr>
          <w:rFonts w:ascii="Times New Roman" w:hAnsi="Times New Roman" w:cs="Times New Roman"/>
          <w:sz w:val="24"/>
          <w:szCs w:val="24"/>
        </w:rPr>
      </w:pPr>
      <w:r w:rsidRPr="00B21D40">
        <w:rPr>
          <w:rFonts w:ascii="Times New Roman" w:hAnsi="Times New Roman" w:cs="Times New Roman"/>
          <w:sz w:val="24"/>
          <w:szCs w:val="24"/>
        </w:rPr>
        <w:lastRenderedPageBreak/>
        <w:t xml:space="preserve">Software: consiste na manipulação da tecnologia em computadores e equipamento </w:t>
      </w:r>
      <w:r w:rsidRPr="00632CC8">
        <w:rPr>
          <w:rFonts w:ascii="Times New Roman" w:hAnsi="Times New Roman" w:cs="Times New Roman"/>
          <w:i/>
          <w:iCs/>
          <w:sz w:val="24"/>
          <w:szCs w:val="24"/>
        </w:rPr>
        <w:t>touch screen</w:t>
      </w:r>
      <w:r w:rsidRPr="00B21D40">
        <w:rPr>
          <w:rFonts w:ascii="Times New Roman" w:hAnsi="Times New Roman" w:cs="Times New Roman"/>
          <w:sz w:val="24"/>
          <w:szCs w:val="24"/>
        </w:rPr>
        <w:t>. Pode ser necessário treinamento prévio para uso dos equipamentos, além de certo grau de escolaridade para manipulação.</w:t>
      </w:r>
    </w:p>
    <w:p w14:paraId="73BD7FB3" w14:textId="77777777" w:rsidR="00710F94" w:rsidRPr="00B21D40" w:rsidRDefault="00710F94" w:rsidP="00710F94">
      <w:pPr>
        <w:pStyle w:val="PargrafodaLista"/>
        <w:numPr>
          <w:ilvl w:val="0"/>
          <w:numId w:val="13"/>
        </w:numPr>
        <w:spacing w:line="360" w:lineRule="auto"/>
        <w:jc w:val="both"/>
        <w:rPr>
          <w:rFonts w:ascii="Times New Roman" w:hAnsi="Times New Roman" w:cs="Times New Roman"/>
          <w:sz w:val="24"/>
          <w:szCs w:val="24"/>
        </w:rPr>
      </w:pPr>
      <w:r w:rsidRPr="00B21D40">
        <w:rPr>
          <w:rFonts w:ascii="Times New Roman" w:hAnsi="Times New Roman" w:cs="Times New Roman"/>
          <w:sz w:val="24"/>
          <w:szCs w:val="24"/>
        </w:rPr>
        <w:t>Vídeo: permite a utilização de diversos recursos simultâneos e lúdicos e favorece a construção de imagens mentais ou associação visual, possibilitando aprendizado, memorização e construção de habilidades específicas.</w:t>
      </w:r>
    </w:p>
    <w:p w14:paraId="47D8F82D" w14:textId="77777777" w:rsidR="00710F94" w:rsidRPr="00B21D40" w:rsidRDefault="00710F94" w:rsidP="009A7883">
      <w:pPr>
        <w:pStyle w:val="PargrafodaLista"/>
        <w:numPr>
          <w:ilvl w:val="0"/>
          <w:numId w:val="13"/>
        </w:numPr>
        <w:spacing w:after="0" w:line="360" w:lineRule="auto"/>
        <w:jc w:val="both"/>
        <w:rPr>
          <w:rFonts w:ascii="Times New Roman" w:hAnsi="Times New Roman" w:cs="Times New Roman"/>
          <w:sz w:val="24"/>
          <w:szCs w:val="24"/>
        </w:rPr>
      </w:pPr>
      <w:r w:rsidRPr="00B21D40">
        <w:rPr>
          <w:rFonts w:ascii="Times New Roman" w:hAnsi="Times New Roman" w:cs="Times New Roman"/>
          <w:sz w:val="24"/>
          <w:szCs w:val="24"/>
        </w:rPr>
        <w:t>Material impresso: consiste em transmitir a informação por meio de texto escrito e gravuras, nas modalidades folheto, cartilha, livreto, manual e boletim.</w:t>
      </w:r>
    </w:p>
    <w:p w14:paraId="7D261139" w14:textId="456879F5" w:rsidR="00710F94" w:rsidRPr="00B21D40" w:rsidRDefault="00710F94" w:rsidP="00710F94">
      <w:pPr>
        <w:spacing w:line="360" w:lineRule="auto"/>
        <w:jc w:val="both"/>
        <w:rPr>
          <w:rFonts w:ascii="Times New Roman" w:hAnsi="Times New Roman" w:cs="Times New Roman"/>
          <w:sz w:val="24"/>
          <w:szCs w:val="24"/>
        </w:rPr>
      </w:pPr>
      <w:r w:rsidRPr="00B21D40">
        <w:rPr>
          <w:rFonts w:ascii="Times New Roman" w:hAnsi="Times New Roman" w:cs="Times New Roman"/>
          <w:sz w:val="24"/>
          <w:szCs w:val="24"/>
        </w:rPr>
        <w:tab/>
        <w:t>O conhecimento sobre as tecnologias educacionais é importante na construção de materiais destinados à educação em saúde, pois deve-se escolher a melhor forma de transmitir saberes para determinado público-alvo.</w:t>
      </w:r>
    </w:p>
    <w:p w14:paraId="52003EDB" w14:textId="357600B2" w:rsidR="00E863D8" w:rsidRDefault="00E863D8" w:rsidP="00E863D8">
      <w:pPr>
        <w:spacing w:line="360" w:lineRule="auto"/>
        <w:ind w:firstLine="708"/>
        <w:jc w:val="both"/>
        <w:rPr>
          <w:rFonts w:ascii="Times New Roman" w:hAnsi="Times New Roman" w:cs="Times New Roman"/>
          <w:sz w:val="24"/>
          <w:szCs w:val="24"/>
        </w:rPr>
      </w:pPr>
      <w:r w:rsidRPr="00585003">
        <w:rPr>
          <w:rFonts w:ascii="Times New Roman" w:hAnsi="Times New Roman" w:cs="Times New Roman"/>
          <w:sz w:val="24"/>
          <w:szCs w:val="24"/>
        </w:rPr>
        <w:t>O perfil epidemiológico das pessoas que vivem com a DP tem aspectos característicos que precisam ser levados em conta na elaboração de materiais e ações educativas, dentre eles a predominância da patologia em pessoas idosas. O fator idade já seria de particular importância no planejamento de educação em saúde, no entanto, pensando no aspecto da progressão da DP é necessário pensar nos possíveis cuidadores destas pessoas. Quanto mais interessante for a forma que a população alvo vê a informação/apresentação, maior será o envolvimento, e o protagonismo, deles na manutenção do tratamento.</w:t>
      </w:r>
    </w:p>
    <w:p w14:paraId="4E222BCD" w14:textId="5B2044DA" w:rsidR="00E863D8" w:rsidRPr="00585003" w:rsidRDefault="00E863D8" w:rsidP="00E863D8">
      <w:pPr>
        <w:spacing w:line="360" w:lineRule="auto"/>
        <w:ind w:firstLine="708"/>
        <w:jc w:val="both"/>
        <w:rPr>
          <w:rFonts w:ascii="Times New Roman" w:hAnsi="Times New Roman" w:cs="Times New Roman"/>
          <w:sz w:val="24"/>
          <w:szCs w:val="24"/>
        </w:rPr>
      </w:pPr>
      <w:r w:rsidRPr="00585003">
        <w:rPr>
          <w:rFonts w:ascii="Times New Roman" w:hAnsi="Times New Roman" w:cs="Times New Roman"/>
          <w:sz w:val="24"/>
          <w:szCs w:val="24"/>
        </w:rPr>
        <w:t xml:space="preserve">Considerando a educação em saúde </w:t>
      </w:r>
      <w:r w:rsidR="00D27166">
        <w:rPr>
          <w:rFonts w:ascii="Times New Roman" w:hAnsi="Times New Roman" w:cs="Times New Roman"/>
          <w:sz w:val="24"/>
          <w:szCs w:val="24"/>
        </w:rPr>
        <w:t>como</w:t>
      </w:r>
      <w:r w:rsidRPr="00585003">
        <w:rPr>
          <w:rFonts w:ascii="Times New Roman" w:hAnsi="Times New Roman" w:cs="Times New Roman"/>
          <w:sz w:val="24"/>
          <w:szCs w:val="24"/>
        </w:rPr>
        <w:t xml:space="preserve"> um fator diferencial </w:t>
      </w:r>
      <w:r w:rsidR="00D27166" w:rsidRPr="00585003">
        <w:rPr>
          <w:rFonts w:ascii="Times New Roman" w:hAnsi="Times New Roman" w:cs="Times New Roman"/>
          <w:sz w:val="24"/>
          <w:szCs w:val="24"/>
        </w:rPr>
        <w:t>no manejo da doença</w:t>
      </w:r>
      <w:r w:rsidR="00D27166" w:rsidRPr="00585003">
        <w:rPr>
          <w:rFonts w:ascii="Times New Roman" w:hAnsi="Times New Roman" w:cs="Times New Roman"/>
          <w:sz w:val="24"/>
          <w:szCs w:val="24"/>
        </w:rPr>
        <w:t xml:space="preserve"> </w:t>
      </w:r>
      <w:r w:rsidRPr="00585003">
        <w:rPr>
          <w:rFonts w:ascii="Times New Roman" w:hAnsi="Times New Roman" w:cs="Times New Roman"/>
          <w:sz w:val="24"/>
          <w:szCs w:val="24"/>
        </w:rPr>
        <w:t xml:space="preserve">para a pessoa com Parkinson, e a falta de materiais educativos de fácil acesso que apresentem como foco a DP, a equipe </w:t>
      </w:r>
      <w:r w:rsidR="009A7883">
        <w:rPr>
          <w:rFonts w:ascii="Times New Roman" w:hAnsi="Times New Roman" w:cs="Times New Roman"/>
          <w:sz w:val="24"/>
          <w:szCs w:val="24"/>
        </w:rPr>
        <w:t>do Grupo de Pesquisa de Cannabis no Parkinson (</w:t>
      </w:r>
      <w:r w:rsidRPr="00585003">
        <w:rPr>
          <w:rFonts w:ascii="Times New Roman" w:hAnsi="Times New Roman" w:cs="Times New Roman"/>
          <w:sz w:val="24"/>
          <w:szCs w:val="24"/>
        </w:rPr>
        <w:t>GPeCaP</w:t>
      </w:r>
      <w:r w:rsidR="009A7883">
        <w:rPr>
          <w:rFonts w:ascii="Times New Roman" w:hAnsi="Times New Roman" w:cs="Times New Roman"/>
          <w:sz w:val="24"/>
          <w:szCs w:val="24"/>
        </w:rPr>
        <w:t>)</w:t>
      </w:r>
      <w:r w:rsidRPr="00585003">
        <w:rPr>
          <w:rFonts w:ascii="Times New Roman" w:hAnsi="Times New Roman" w:cs="Times New Roman"/>
          <w:sz w:val="24"/>
          <w:szCs w:val="24"/>
        </w:rPr>
        <w:t xml:space="preserve"> </w:t>
      </w:r>
      <w:r w:rsidR="00D27166">
        <w:rPr>
          <w:rFonts w:ascii="Times New Roman" w:hAnsi="Times New Roman" w:cs="Times New Roman"/>
          <w:sz w:val="24"/>
          <w:szCs w:val="24"/>
        </w:rPr>
        <w:t xml:space="preserve">decidiu elaborar um boletim informativo - </w:t>
      </w:r>
      <w:r w:rsidR="00D27166" w:rsidRPr="00585003">
        <w:rPr>
          <w:rFonts w:ascii="Times New Roman" w:hAnsi="Times New Roman" w:cs="Times New Roman"/>
          <w:sz w:val="24"/>
          <w:szCs w:val="24"/>
        </w:rPr>
        <w:t>Boletim Cannabisterapia</w:t>
      </w:r>
      <w:r w:rsidR="00D27166">
        <w:rPr>
          <w:rFonts w:ascii="Times New Roman" w:hAnsi="Times New Roman" w:cs="Times New Roman"/>
          <w:sz w:val="24"/>
          <w:szCs w:val="24"/>
        </w:rPr>
        <w:t xml:space="preserve"> -direcionado a estas demandas.</w:t>
      </w:r>
      <w:r w:rsidRPr="00585003">
        <w:rPr>
          <w:rFonts w:ascii="Times New Roman" w:hAnsi="Times New Roman" w:cs="Times New Roman"/>
          <w:sz w:val="24"/>
          <w:szCs w:val="24"/>
        </w:rPr>
        <w:t xml:space="preserve"> A proposta inicial foi compilar informações seguras e de relevância </w:t>
      </w:r>
      <w:r w:rsidR="00D27166">
        <w:rPr>
          <w:rFonts w:ascii="Times New Roman" w:hAnsi="Times New Roman" w:cs="Times New Roman"/>
          <w:sz w:val="24"/>
          <w:szCs w:val="24"/>
        </w:rPr>
        <w:t xml:space="preserve">sobre a doença e tratamentos, </w:t>
      </w:r>
      <w:r w:rsidRPr="00585003">
        <w:rPr>
          <w:rFonts w:ascii="Times New Roman" w:hAnsi="Times New Roman" w:cs="Times New Roman"/>
          <w:sz w:val="24"/>
          <w:szCs w:val="24"/>
        </w:rPr>
        <w:t>para pacientes, cuidadores, estudantes e sociedade como um todo.</w:t>
      </w:r>
    </w:p>
    <w:p w14:paraId="0FF72481" w14:textId="09057C70" w:rsidR="00E863D8" w:rsidRPr="00585003" w:rsidRDefault="00E863D8" w:rsidP="00E863D8">
      <w:pPr>
        <w:spacing w:line="360" w:lineRule="auto"/>
        <w:ind w:firstLine="708"/>
        <w:jc w:val="both"/>
        <w:rPr>
          <w:rFonts w:ascii="Times New Roman" w:hAnsi="Times New Roman" w:cs="Times New Roman"/>
          <w:sz w:val="24"/>
          <w:szCs w:val="24"/>
        </w:rPr>
      </w:pPr>
      <w:r w:rsidRPr="00585003">
        <w:rPr>
          <w:rFonts w:ascii="Times New Roman" w:hAnsi="Times New Roman" w:cs="Times New Roman"/>
          <w:sz w:val="24"/>
          <w:szCs w:val="24"/>
        </w:rPr>
        <w:t>Assim, a equipe GPeCaP decidiu que a primeira fase de suas publicações seria uma introdução à fisiopatologia da doença, aos cannabinóides e ao seu uso terapêutico pela pessoa com Parkinson. A primeira edição foi voltada para aspectos básicos sobre a DP e a manutenção tratamento farmacológico. De forma complementar, para que os pacientes pudessem entender melhor quanto à discussão sobre</w:t>
      </w:r>
      <w:r w:rsidR="00D27166">
        <w:rPr>
          <w:rFonts w:ascii="Times New Roman" w:hAnsi="Times New Roman" w:cs="Times New Roman"/>
          <w:sz w:val="24"/>
          <w:szCs w:val="24"/>
        </w:rPr>
        <w:t xml:space="preserve"> o uso da</w:t>
      </w:r>
      <w:r w:rsidRPr="00585003">
        <w:rPr>
          <w:rFonts w:ascii="Times New Roman" w:hAnsi="Times New Roman" w:cs="Times New Roman"/>
          <w:sz w:val="24"/>
          <w:szCs w:val="24"/>
        </w:rPr>
        <w:t xml:space="preserve"> </w:t>
      </w:r>
      <w:r w:rsidR="00D27166">
        <w:rPr>
          <w:rFonts w:ascii="Times New Roman" w:hAnsi="Times New Roman" w:cs="Times New Roman"/>
          <w:sz w:val="24"/>
          <w:szCs w:val="24"/>
        </w:rPr>
        <w:t>c</w:t>
      </w:r>
      <w:r w:rsidRPr="00585003">
        <w:rPr>
          <w:rFonts w:ascii="Times New Roman" w:hAnsi="Times New Roman" w:cs="Times New Roman"/>
          <w:sz w:val="24"/>
          <w:szCs w:val="24"/>
        </w:rPr>
        <w:t>annabis como adjuvante ao tratamento convencional, a segunda e terceira edições foram desenvolvidas. Para fechar a primeira fase, o médico neurologista que integra a equipe GPeCaP redigiu um texto de ponto de vista pessoal sobre a importância do diagnóstico tendo o paciente como foco.</w:t>
      </w:r>
    </w:p>
    <w:p w14:paraId="174011DA" w14:textId="3C9E67B5" w:rsidR="00E863D8" w:rsidRPr="00585003" w:rsidRDefault="00E863D8" w:rsidP="00E863D8">
      <w:pPr>
        <w:spacing w:line="360" w:lineRule="auto"/>
        <w:ind w:firstLine="708"/>
        <w:jc w:val="both"/>
        <w:rPr>
          <w:rFonts w:ascii="Times New Roman" w:hAnsi="Times New Roman" w:cs="Times New Roman"/>
          <w:sz w:val="24"/>
          <w:szCs w:val="24"/>
        </w:rPr>
      </w:pPr>
      <w:r w:rsidRPr="00585003">
        <w:rPr>
          <w:rFonts w:ascii="Times New Roman" w:hAnsi="Times New Roman" w:cs="Times New Roman"/>
          <w:sz w:val="24"/>
          <w:szCs w:val="24"/>
        </w:rPr>
        <w:lastRenderedPageBreak/>
        <w:t>A elaboração dos boletins da primeira fase (</w:t>
      </w:r>
      <w:r w:rsidR="00D27166">
        <w:rPr>
          <w:rFonts w:ascii="Times New Roman" w:hAnsi="Times New Roman" w:cs="Times New Roman"/>
          <w:sz w:val="24"/>
          <w:szCs w:val="24"/>
        </w:rPr>
        <w:t>d</w:t>
      </w:r>
      <w:r w:rsidRPr="00585003">
        <w:rPr>
          <w:rFonts w:ascii="Times New Roman" w:hAnsi="Times New Roman" w:cs="Times New Roman"/>
          <w:sz w:val="24"/>
          <w:szCs w:val="24"/>
        </w:rPr>
        <w:t xml:space="preserve">oença de Parkinson e </w:t>
      </w:r>
      <w:r w:rsidR="00D27166">
        <w:rPr>
          <w:rFonts w:ascii="Times New Roman" w:hAnsi="Times New Roman" w:cs="Times New Roman"/>
          <w:sz w:val="24"/>
          <w:szCs w:val="24"/>
        </w:rPr>
        <w:t>c</w:t>
      </w:r>
      <w:r w:rsidRPr="00585003">
        <w:rPr>
          <w:rFonts w:ascii="Times New Roman" w:hAnsi="Times New Roman" w:cs="Times New Roman"/>
          <w:sz w:val="24"/>
          <w:szCs w:val="24"/>
        </w:rPr>
        <w:t xml:space="preserve">annabinóides) foi realizada pelo corpo discente do GPeCaP através de busca em bases de dados como Scielo e Portal Regional da Biblioteca Virtual em Saúde. Com os pontos mais importantes selecionados, o conteúdo de cada edição foi discutido e lapidado a fim de selecionarmos quais informações seriam relevantes para os leitores. </w:t>
      </w:r>
    </w:p>
    <w:p w14:paraId="0FF99963" w14:textId="7121224C" w:rsidR="00E863D8" w:rsidRPr="00585003" w:rsidRDefault="00E863D8" w:rsidP="00E863D8">
      <w:pPr>
        <w:spacing w:line="360" w:lineRule="auto"/>
        <w:ind w:firstLine="708"/>
        <w:jc w:val="both"/>
        <w:rPr>
          <w:rFonts w:ascii="Times New Roman" w:hAnsi="Times New Roman" w:cs="Times New Roman"/>
          <w:sz w:val="24"/>
          <w:szCs w:val="24"/>
        </w:rPr>
      </w:pPr>
      <w:r w:rsidRPr="00585003">
        <w:rPr>
          <w:rFonts w:ascii="Times New Roman" w:hAnsi="Times New Roman" w:cs="Times New Roman"/>
          <w:sz w:val="24"/>
          <w:szCs w:val="24"/>
        </w:rPr>
        <w:t xml:space="preserve">Com o avançar numérico das edições, idealizamos a segunda fase dos boletins, onde redirecionamos o foco temático para os aspectos multiprofissionais do cuidado da pessoa com Parkinson. Para tal, convidamos especialistas </w:t>
      </w:r>
      <w:r w:rsidR="00D27166">
        <w:rPr>
          <w:rFonts w:ascii="Times New Roman" w:hAnsi="Times New Roman" w:cs="Times New Roman"/>
          <w:sz w:val="24"/>
          <w:szCs w:val="24"/>
        </w:rPr>
        <w:t>de</w:t>
      </w:r>
      <w:r w:rsidRPr="00585003">
        <w:rPr>
          <w:rFonts w:ascii="Times New Roman" w:hAnsi="Times New Roman" w:cs="Times New Roman"/>
          <w:sz w:val="24"/>
          <w:szCs w:val="24"/>
        </w:rPr>
        <w:t xml:space="preserve"> diversos seguimentos da saúde para </w:t>
      </w:r>
      <w:r w:rsidR="00D27166">
        <w:rPr>
          <w:rFonts w:ascii="Times New Roman" w:hAnsi="Times New Roman" w:cs="Times New Roman"/>
          <w:sz w:val="24"/>
          <w:szCs w:val="24"/>
        </w:rPr>
        <w:t>elaborarem</w:t>
      </w:r>
      <w:r w:rsidRPr="00585003">
        <w:rPr>
          <w:rFonts w:ascii="Times New Roman" w:hAnsi="Times New Roman" w:cs="Times New Roman"/>
          <w:sz w:val="24"/>
          <w:szCs w:val="24"/>
        </w:rPr>
        <w:t xml:space="preserve"> os materiais</w:t>
      </w:r>
      <w:r w:rsidR="00D27166">
        <w:rPr>
          <w:rFonts w:ascii="Times New Roman" w:hAnsi="Times New Roman" w:cs="Times New Roman"/>
          <w:sz w:val="24"/>
          <w:szCs w:val="24"/>
        </w:rPr>
        <w:t>.</w:t>
      </w:r>
      <w:r w:rsidRPr="00585003">
        <w:rPr>
          <w:rFonts w:ascii="Times New Roman" w:hAnsi="Times New Roman" w:cs="Times New Roman"/>
          <w:sz w:val="24"/>
          <w:szCs w:val="24"/>
        </w:rPr>
        <w:t xml:space="preserve"> </w:t>
      </w:r>
      <w:r w:rsidR="00D27166">
        <w:rPr>
          <w:rFonts w:ascii="Times New Roman" w:hAnsi="Times New Roman" w:cs="Times New Roman"/>
          <w:sz w:val="24"/>
          <w:szCs w:val="24"/>
        </w:rPr>
        <w:t xml:space="preserve">Com o intuito de </w:t>
      </w:r>
      <w:r w:rsidRPr="00585003">
        <w:rPr>
          <w:rFonts w:ascii="Times New Roman" w:hAnsi="Times New Roman" w:cs="Times New Roman"/>
          <w:sz w:val="24"/>
          <w:szCs w:val="24"/>
        </w:rPr>
        <w:t xml:space="preserve">facilitar a leitura, foram propostas modalidades como texto de relato pessoal e entrevista (modelo perguntas e respostas). Por isto, na segunda fase (Cuidado Multiprofissional) os textos são de autoria e responsabilidade dos convidados, que redigiram especialmente </w:t>
      </w:r>
      <w:r w:rsidR="00D27166">
        <w:rPr>
          <w:rFonts w:ascii="Times New Roman" w:hAnsi="Times New Roman" w:cs="Times New Roman"/>
          <w:sz w:val="24"/>
          <w:szCs w:val="24"/>
        </w:rPr>
        <w:t>a</w:t>
      </w:r>
      <w:r w:rsidRPr="00585003">
        <w:rPr>
          <w:rFonts w:ascii="Times New Roman" w:hAnsi="Times New Roman" w:cs="Times New Roman"/>
          <w:sz w:val="24"/>
          <w:szCs w:val="24"/>
        </w:rPr>
        <w:t xml:space="preserve"> convite da equipe </w:t>
      </w:r>
      <w:r w:rsidR="00871132">
        <w:rPr>
          <w:rFonts w:ascii="Times New Roman" w:hAnsi="Times New Roman" w:cs="Times New Roman"/>
          <w:sz w:val="24"/>
          <w:szCs w:val="24"/>
        </w:rPr>
        <w:t xml:space="preserve">do </w:t>
      </w:r>
      <w:r w:rsidRPr="00585003">
        <w:rPr>
          <w:rFonts w:ascii="Times New Roman" w:hAnsi="Times New Roman" w:cs="Times New Roman"/>
          <w:sz w:val="24"/>
          <w:szCs w:val="24"/>
        </w:rPr>
        <w:t xml:space="preserve">GPeCaP. </w:t>
      </w:r>
    </w:p>
    <w:p w14:paraId="757E1F7D" w14:textId="6AB7CA76" w:rsidR="00E863D8" w:rsidRPr="00585003" w:rsidRDefault="00E863D8" w:rsidP="00E863D8">
      <w:pPr>
        <w:spacing w:line="360" w:lineRule="auto"/>
        <w:ind w:firstLine="708"/>
        <w:jc w:val="both"/>
        <w:rPr>
          <w:rFonts w:ascii="Times New Roman" w:hAnsi="Times New Roman" w:cs="Times New Roman"/>
          <w:sz w:val="24"/>
          <w:szCs w:val="24"/>
        </w:rPr>
      </w:pPr>
      <w:r w:rsidRPr="00585003">
        <w:rPr>
          <w:rFonts w:ascii="Times New Roman" w:hAnsi="Times New Roman" w:cs="Times New Roman"/>
          <w:sz w:val="24"/>
          <w:szCs w:val="24"/>
        </w:rPr>
        <w:t xml:space="preserve">Tendo em vista o público-alvo, o modelo padrão de diagramação dos boletins foi desenvolvido com </w:t>
      </w:r>
      <w:r w:rsidR="00871132">
        <w:rPr>
          <w:rFonts w:ascii="Times New Roman" w:hAnsi="Times New Roman" w:cs="Times New Roman"/>
          <w:sz w:val="24"/>
          <w:szCs w:val="24"/>
        </w:rPr>
        <w:t>recursos</w:t>
      </w:r>
      <w:r w:rsidRPr="00585003">
        <w:rPr>
          <w:rFonts w:ascii="Times New Roman" w:hAnsi="Times New Roman" w:cs="Times New Roman"/>
          <w:sz w:val="24"/>
          <w:szCs w:val="24"/>
        </w:rPr>
        <w:t xml:space="preserve"> que </w:t>
      </w:r>
      <w:r w:rsidR="00871132">
        <w:rPr>
          <w:rFonts w:ascii="Times New Roman" w:hAnsi="Times New Roman" w:cs="Times New Roman"/>
          <w:sz w:val="24"/>
          <w:szCs w:val="24"/>
        </w:rPr>
        <w:t>tornassem</w:t>
      </w:r>
      <w:r w:rsidRPr="00585003">
        <w:rPr>
          <w:rFonts w:ascii="Times New Roman" w:hAnsi="Times New Roman" w:cs="Times New Roman"/>
          <w:sz w:val="24"/>
          <w:szCs w:val="24"/>
        </w:rPr>
        <w:t xml:space="preserve"> a experiência de leitura </w:t>
      </w:r>
      <w:r w:rsidR="00871132">
        <w:rPr>
          <w:rFonts w:ascii="Times New Roman" w:hAnsi="Times New Roman" w:cs="Times New Roman"/>
          <w:sz w:val="24"/>
          <w:szCs w:val="24"/>
        </w:rPr>
        <w:t>a</w:t>
      </w:r>
      <w:r w:rsidRPr="00585003">
        <w:rPr>
          <w:rFonts w:ascii="Times New Roman" w:hAnsi="Times New Roman" w:cs="Times New Roman"/>
          <w:sz w:val="24"/>
          <w:szCs w:val="24"/>
        </w:rPr>
        <w:t xml:space="preserve"> mais agradável possível. Para tal, </w:t>
      </w:r>
      <w:r w:rsidR="00871132">
        <w:rPr>
          <w:rFonts w:ascii="Times New Roman" w:hAnsi="Times New Roman" w:cs="Times New Roman"/>
          <w:sz w:val="24"/>
          <w:szCs w:val="24"/>
        </w:rPr>
        <w:t xml:space="preserve">o </w:t>
      </w:r>
      <w:r w:rsidR="00871132" w:rsidRPr="00585003">
        <w:rPr>
          <w:rFonts w:ascii="Times New Roman" w:hAnsi="Times New Roman" w:cs="Times New Roman"/>
          <w:sz w:val="24"/>
          <w:szCs w:val="24"/>
        </w:rPr>
        <w:t xml:space="preserve">tamanho da fonte e o espaçamento entre palavras, linhas e parágrafos foram </w:t>
      </w:r>
      <w:r w:rsidR="00871132">
        <w:rPr>
          <w:rFonts w:ascii="Times New Roman" w:hAnsi="Times New Roman" w:cs="Times New Roman"/>
          <w:sz w:val="24"/>
          <w:szCs w:val="24"/>
        </w:rPr>
        <w:t xml:space="preserve">cuidadosamente </w:t>
      </w:r>
      <w:r w:rsidRPr="00585003">
        <w:rPr>
          <w:rFonts w:ascii="Times New Roman" w:hAnsi="Times New Roman" w:cs="Times New Roman"/>
          <w:sz w:val="24"/>
          <w:szCs w:val="24"/>
        </w:rPr>
        <w:t>escolhid</w:t>
      </w:r>
      <w:r w:rsidR="00871132">
        <w:rPr>
          <w:rFonts w:ascii="Times New Roman" w:hAnsi="Times New Roman" w:cs="Times New Roman"/>
          <w:sz w:val="24"/>
          <w:szCs w:val="24"/>
        </w:rPr>
        <w:t>o</w:t>
      </w:r>
      <w:r w:rsidRPr="00585003">
        <w:rPr>
          <w:rFonts w:ascii="Times New Roman" w:hAnsi="Times New Roman" w:cs="Times New Roman"/>
          <w:sz w:val="24"/>
          <w:szCs w:val="24"/>
        </w:rPr>
        <w:t xml:space="preserve">s de modo </w:t>
      </w:r>
      <w:r w:rsidR="00871132">
        <w:rPr>
          <w:rFonts w:ascii="Times New Roman" w:hAnsi="Times New Roman" w:cs="Times New Roman"/>
          <w:sz w:val="24"/>
          <w:szCs w:val="24"/>
        </w:rPr>
        <w:t>a facilitar</w:t>
      </w:r>
      <w:r w:rsidRPr="00585003">
        <w:rPr>
          <w:rFonts w:ascii="Times New Roman" w:hAnsi="Times New Roman" w:cs="Times New Roman"/>
          <w:sz w:val="24"/>
          <w:szCs w:val="24"/>
        </w:rPr>
        <w:t xml:space="preserve"> a leitura pelas pessoas que apresentassem dificuldade/restrições leves de visão.</w:t>
      </w:r>
    </w:p>
    <w:p w14:paraId="028AE4EB" w14:textId="5B7C2B08" w:rsidR="00E863D8" w:rsidRPr="00585003" w:rsidRDefault="00E863D8" w:rsidP="00E863D8">
      <w:pPr>
        <w:spacing w:line="360" w:lineRule="auto"/>
        <w:ind w:firstLine="708"/>
        <w:jc w:val="both"/>
        <w:rPr>
          <w:rFonts w:ascii="Times New Roman" w:hAnsi="Times New Roman" w:cs="Times New Roman"/>
          <w:sz w:val="24"/>
          <w:szCs w:val="24"/>
        </w:rPr>
      </w:pPr>
      <w:r w:rsidRPr="00585003">
        <w:rPr>
          <w:rFonts w:ascii="Times New Roman" w:hAnsi="Times New Roman" w:cs="Times New Roman"/>
          <w:sz w:val="24"/>
          <w:szCs w:val="24"/>
        </w:rPr>
        <w:t xml:space="preserve">Um exemplo de estratégia simples muito utilizada entre as edições do Boletim Cannabisterapia para tornar a experiência de leitura mais leve foi a utilização de imagens e figuras com cores não muito chamativas e proporção definida de acordo com seu intuito naquele </w:t>
      </w:r>
      <w:r w:rsidR="00871132">
        <w:rPr>
          <w:rFonts w:ascii="Times New Roman" w:hAnsi="Times New Roman" w:cs="Times New Roman"/>
          <w:sz w:val="24"/>
          <w:szCs w:val="24"/>
        </w:rPr>
        <w:t>contexto</w:t>
      </w:r>
      <w:r w:rsidRPr="00585003">
        <w:rPr>
          <w:rFonts w:ascii="Times New Roman" w:hAnsi="Times New Roman" w:cs="Times New Roman"/>
          <w:sz w:val="24"/>
          <w:szCs w:val="24"/>
        </w:rPr>
        <w:t xml:space="preserve">. O uso de figuras padrões e do modelo de diagramação confluíram para a ideia de construir de forma visual a unidade das publicações, mesmo que os autores por vezes utilizassem linguagem diferentes (no caso da segunda fase). </w:t>
      </w:r>
    </w:p>
    <w:p w14:paraId="257CAB11" w14:textId="1C1F39F2" w:rsidR="00E863D8" w:rsidRPr="00585003" w:rsidRDefault="00E863D8" w:rsidP="00E863D8">
      <w:pPr>
        <w:spacing w:line="360" w:lineRule="auto"/>
        <w:ind w:firstLine="708"/>
        <w:jc w:val="both"/>
        <w:rPr>
          <w:rFonts w:ascii="Times New Roman" w:hAnsi="Times New Roman" w:cs="Times New Roman"/>
          <w:sz w:val="24"/>
          <w:szCs w:val="24"/>
        </w:rPr>
      </w:pPr>
      <w:r w:rsidRPr="00585003">
        <w:rPr>
          <w:rFonts w:ascii="Times New Roman" w:hAnsi="Times New Roman" w:cs="Times New Roman"/>
          <w:sz w:val="24"/>
          <w:szCs w:val="24"/>
        </w:rPr>
        <w:t xml:space="preserve">Ao final de todas as edições do Boletim Cannabisterapia, foi adicionado uma seção destinada </w:t>
      </w:r>
      <w:r w:rsidR="00871132">
        <w:rPr>
          <w:rFonts w:ascii="Times New Roman" w:hAnsi="Times New Roman" w:cs="Times New Roman"/>
          <w:sz w:val="24"/>
          <w:szCs w:val="24"/>
        </w:rPr>
        <w:t>a</w:t>
      </w:r>
      <w:r w:rsidRPr="00585003">
        <w:rPr>
          <w:rFonts w:ascii="Times New Roman" w:hAnsi="Times New Roman" w:cs="Times New Roman"/>
          <w:sz w:val="24"/>
          <w:szCs w:val="24"/>
        </w:rPr>
        <w:t xml:space="preserve"> jogos educativos com o </w:t>
      </w:r>
      <w:r w:rsidR="00871132">
        <w:rPr>
          <w:rFonts w:ascii="Times New Roman" w:hAnsi="Times New Roman" w:cs="Times New Roman"/>
          <w:sz w:val="24"/>
          <w:szCs w:val="24"/>
        </w:rPr>
        <w:t>objetiv</w:t>
      </w:r>
      <w:r w:rsidRPr="00585003">
        <w:rPr>
          <w:rFonts w:ascii="Times New Roman" w:hAnsi="Times New Roman" w:cs="Times New Roman"/>
          <w:sz w:val="24"/>
          <w:szCs w:val="24"/>
        </w:rPr>
        <w:t xml:space="preserve">o de estimular a atividade motora e </w:t>
      </w:r>
      <w:r w:rsidR="00871132">
        <w:rPr>
          <w:rFonts w:ascii="Times New Roman" w:hAnsi="Times New Roman" w:cs="Times New Roman"/>
          <w:sz w:val="24"/>
          <w:szCs w:val="24"/>
        </w:rPr>
        <w:t xml:space="preserve">a função neurocognitiva </w:t>
      </w:r>
      <w:r w:rsidRPr="00585003">
        <w:rPr>
          <w:rFonts w:ascii="Times New Roman" w:hAnsi="Times New Roman" w:cs="Times New Roman"/>
          <w:sz w:val="24"/>
          <w:szCs w:val="24"/>
        </w:rPr>
        <w:t xml:space="preserve">dos leitores. Os jogos, em geral, apresentam relação direta com o conteúdo </w:t>
      </w:r>
      <w:r w:rsidR="00871132">
        <w:rPr>
          <w:rFonts w:ascii="Times New Roman" w:hAnsi="Times New Roman" w:cs="Times New Roman"/>
          <w:sz w:val="24"/>
          <w:szCs w:val="24"/>
        </w:rPr>
        <w:t>abordado n</w:t>
      </w:r>
      <w:r w:rsidRPr="00585003">
        <w:rPr>
          <w:rFonts w:ascii="Times New Roman" w:hAnsi="Times New Roman" w:cs="Times New Roman"/>
          <w:sz w:val="24"/>
          <w:szCs w:val="24"/>
        </w:rPr>
        <w:t xml:space="preserve">aquela edição do boletim, </w:t>
      </w:r>
      <w:r w:rsidR="00871132">
        <w:rPr>
          <w:rFonts w:ascii="Times New Roman" w:hAnsi="Times New Roman" w:cs="Times New Roman"/>
          <w:sz w:val="24"/>
          <w:szCs w:val="24"/>
        </w:rPr>
        <w:t>na tentativa de</w:t>
      </w:r>
      <w:r w:rsidRPr="00585003">
        <w:rPr>
          <w:rFonts w:ascii="Times New Roman" w:hAnsi="Times New Roman" w:cs="Times New Roman"/>
          <w:sz w:val="24"/>
          <w:szCs w:val="24"/>
        </w:rPr>
        <w:t xml:space="preserve"> tornar a experiência de leitura mais prazerosa e de fixar os pontos centrais do texto. Os diferentes jogos desenvolvidos para o Boletim Cannabisterapia se dividem entre aqueles que têm como principal </w:t>
      </w:r>
      <w:r w:rsidR="00871132">
        <w:rPr>
          <w:rFonts w:ascii="Times New Roman" w:hAnsi="Times New Roman" w:cs="Times New Roman"/>
          <w:sz w:val="24"/>
          <w:szCs w:val="24"/>
        </w:rPr>
        <w:t xml:space="preserve">função </w:t>
      </w:r>
      <w:r w:rsidRPr="00585003">
        <w:rPr>
          <w:rFonts w:ascii="Times New Roman" w:hAnsi="Times New Roman" w:cs="Times New Roman"/>
          <w:sz w:val="24"/>
          <w:szCs w:val="24"/>
        </w:rPr>
        <w:t xml:space="preserve">estimular a </w:t>
      </w:r>
      <w:r w:rsidR="00367120">
        <w:rPr>
          <w:rFonts w:ascii="Times New Roman" w:hAnsi="Times New Roman" w:cs="Times New Roman"/>
          <w:sz w:val="24"/>
          <w:szCs w:val="24"/>
        </w:rPr>
        <w:t>parte</w:t>
      </w:r>
      <w:r w:rsidRPr="00585003">
        <w:rPr>
          <w:rFonts w:ascii="Times New Roman" w:hAnsi="Times New Roman" w:cs="Times New Roman"/>
          <w:sz w:val="24"/>
          <w:szCs w:val="24"/>
        </w:rPr>
        <w:t xml:space="preserve"> motora do leitor (“Encontre o erro”, Labirintos e “Ligue os pontos”), aqueles que buscam principalmente trabalhar temas discutidos no decorrer do boletim (Caça-palavras e Palavras cruzadas) e </w:t>
      </w:r>
      <w:r w:rsidR="00367120">
        <w:rPr>
          <w:rFonts w:ascii="Times New Roman" w:hAnsi="Times New Roman" w:cs="Times New Roman"/>
          <w:sz w:val="24"/>
          <w:szCs w:val="24"/>
        </w:rPr>
        <w:t xml:space="preserve">o </w:t>
      </w:r>
      <w:r w:rsidRPr="00585003">
        <w:rPr>
          <w:rFonts w:ascii="Times New Roman" w:hAnsi="Times New Roman" w:cs="Times New Roman"/>
          <w:sz w:val="24"/>
          <w:szCs w:val="24"/>
        </w:rPr>
        <w:t>que estimula de forma potencializada a atividade neuronal (Sudoku).</w:t>
      </w:r>
    </w:p>
    <w:p w14:paraId="3ABB7EA6" w14:textId="1C553793" w:rsidR="00E863D8" w:rsidRPr="00585003" w:rsidRDefault="00E863D8" w:rsidP="00E863D8">
      <w:pPr>
        <w:spacing w:line="360" w:lineRule="auto"/>
        <w:ind w:firstLine="708"/>
        <w:jc w:val="both"/>
        <w:rPr>
          <w:rFonts w:ascii="Times New Roman" w:hAnsi="Times New Roman" w:cs="Times New Roman"/>
          <w:sz w:val="24"/>
          <w:szCs w:val="24"/>
        </w:rPr>
      </w:pPr>
      <w:r w:rsidRPr="00585003">
        <w:rPr>
          <w:rFonts w:ascii="Times New Roman" w:hAnsi="Times New Roman" w:cs="Times New Roman"/>
          <w:sz w:val="24"/>
          <w:szCs w:val="24"/>
        </w:rPr>
        <w:t xml:space="preserve">Como todo material/ação em educação em saúde precisa levar em conta a percepção do público-alvo, o contato com os pacientes acompanhados pelo GPeCaP foi </w:t>
      </w:r>
      <w:r w:rsidRPr="00585003">
        <w:rPr>
          <w:rFonts w:ascii="Times New Roman" w:hAnsi="Times New Roman" w:cs="Times New Roman"/>
          <w:sz w:val="24"/>
          <w:szCs w:val="24"/>
        </w:rPr>
        <w:lastRenderedPageBreak/>
        <w:t xml:space="preserve">muito importante para a manutenção das publicações. Através de contato direto via consultas, ou do contato indireto por meio de formulário, as percepções de pacientes e cuidadores nortearam os passos da equipe na elaboração das edições seguintes do boletim. </w:t>
      </w:r>
      <w:r w:rsidR="00367120">
        <w:rPr>
          <w:rFonts w:ascii="Times New Roman" w:hAnsi="Times New Roman" w:cs="Times New Roman"/>
          <w:sz w:val="24"/>
          <w:szCs w:val="24"/>
        </w:rPr>
        <w:t>O</w:t>
      </w:r>
      <w:r w:rsidRPr="00585003">
        <w:rPr>
          <w:rFonts w:ascii="Times New Roman" w:hAnsi="Times New Roman" w:cs="Times New Roman"/>
          <w:sz w:val="24"/>
          <w:szCs w:val="24"/>
        </w:rPr>
        <w:t xml:space="preserve">s pontos </w:t>
      </w:r>
      <w:r w:rsidR="00367120">
        <w:rPr>
          <w:rFonts w:ascii="Times New Roman" w:hAnsi="Times New Roman" w:cs="Times New Roman"/>
          <w:sz w:val="24"/>
          <w:szCs w:val="24"/>
        </w:rPr>
        <w:t xml:space="preserve">mais destacados </w:t>
      </w:r>
      <w:r w:rsidRPr="00585003">
        <w:rPr>
          <w:rFonts w:ascii="Times New Roman" w:hAnsi="Times New Roman" w:cs="Times New Roman"/>
          <w:sz w:val="24"/>
          <w:szCs w:val="24"/>
        </w:rPr>
        <w:t xml:space="preserve">foram a necessidade de ajustar a diagramação (aumentar a distância entre letras e entre linhas) e </w:t>
      </w:r>
      <w:r w:rsidR="00367120">
        <w:rPr>
          <w:rFonts w:ascii="Times New Roman" w:hAnsi="Times New Roman" w:cs="Times New Roman"/>
          <w:sz w:val="24"/>
          <w:szCs w:val="24"/>
        </w:rPr>
        <w:t xml:space="preserve">a </w:t>
      </w:r>
      <w:r w:rsidRPr="00585003">
        <w:rPr>
          <w:rFonts w:ascii="Times New Roman" w:hAnsi="Times New Roman" w:cs="Times New Roman"/>
          <w:sz w:val="24"/>
          <w:szCs w:val="24"/>
        </w:rPr>
        <w:t>de reduzir o número de páginas.</w:t>
      </w:r>
    </w:p>
    <w:p w14:paraId="45F67E1F" w14:textId="49816CD3" w:rsidR="00E863D8" w:rsidRPr="00585003" w:rsidRDefault="00E863D8" w:rsidP="00E863D8">
      <w:pPr>
        <w:spacing w:line="360" w:lineRule="auto"/>
        <w:ind w:firstLine="708"/>
        <w:jc w:val="both"/>
        <w:rPr>
          <w:rFonts w:ascii="Times New Roman" w:hAnsi="Times New Roman" w:cs="Times New Roman"/>
          <w:sz w:val="24"/>
          <w:szCs w:val="24"/>
        </w:rPr>
      </w:pPr>
      <w:r w:rsidRPr="00585003">
        <w:rPr>
          <w:rFonts w:ascii="Times New Roman" w:hAnsi="Times New Roman" w:cs="Times New Roman"/>
          <w:sz w:val="24"/>
          <w:szCs w:val="24"/>
        </w:rPr>
        <w:t xml:space="preserve">O formato digital do Boletim Cannabisterapia se deu por conta do momento em que ele surgiu, uma vez que </w:t>
      </w:r>
      <w:r w:rsidR="00D40EAD">
        <w:rPr>
          <w:rFonts w:ascii="Times New Roman" w:hAnsi="Times New Roman" w:cs="Times New Roman"/>
          <w:sz w:val="24"/>
          <w:szCs w:val="24"/>
        </w:rPr>
        <w:t>o isolamento imposto pela</w:t>
      </w:r>
      <w:r w:rsidRPr="00585003">
        <w:rPr>
          <w:rFonts w:ascii="Times New Roman" w:hAnsi="Times New Roman" w:cs="Times New Roman"/>
          <w:sz w:val="24"/>
          <w:szCs w:val="24"/>
        </w:rPr>
        <w:t xml:space="preserve"> pand</w:t>
      </w:r>
      <w:r w:rsidR="00D40EAD">
        <w:rPr>
          <w:rFonts w:ascii="Times New Roman" w:hAnsi="Times New Roman" w:cs="Times New Roman"/>
          <w:sz w:val="24"/>
          <w:szCs w:val="24"/>
        </w:rPr>
        <w:t xml:space="preserve">emia da COVID-19 durante os anos 2020-2022, impossibilitou que </w:t>
      </w:r>
      <w:r w:rsidRPr="00585003">
        <w:rPr>
          <w:rFonts w:ascii="Times New Roman" w:hAnsi="Times New Roman" w:cs="Times New Roman"/>
          <w:sz w:val="24"/>
          <w:szCs w:val="24"/>
        </w:rPr>
        <w:t>ele fosse disponibilizado de forma impressa</w:t>
      </w:r>
      <w:r w:rsidR="00D40EAD">
        <w:rPr>
          <w:rFonts w:ascii="Times New Roman" w:hAnsi="Times New Roman" w:cs="Times New Roman"/>
          <w:sz w:val="24"/>
          <w:szCs w:val="24"/>
        </w:rPr>
        <w:t xml:space="preserve">, </w:t>
      </w:r>
      <w:r w:rsidRPr="00585003">
        <w:rPr>
          <w:rFonts w:ascii="Times New Roman" w:hAnsi="Times New Roman" w:cs="Times New Roman"/>
          <w:sz w:val="24"/>
          <w:szCs w:val="24"/>
        </w:rPr>
        <w:t xml:space="preserve">apesar desta forma ser a mais </w:t>
      </w:r>
      <w:r w:rsidR="00D40EAD">
        <w:rPr>
          <w:rFonts w:ascii="Times New Roman" w:hAnsi="Times New Roman" w:cs="Times New Roman"/>
          <w:sz w:val="24"/>
          <w:szCs w:val="24"/>
        </w:rPr>
        <w:t>comumente encontrada</w:t>
      </w:r>
      <w:r w:rsidRPr="00585003">
        <w:rPr>
          <w:rFonts w:ascii="Times New Roman" w:hAnsi="Times New Roman" w:cs="Times New Roman"/>
          <w:sz w:val="24"/>
          <w:szCs w:val="24"/>
        </w:rPr>
        <w:t xml:space="preserve"> em ações de saúde. Para imputar uma visão mais formal e facilitar </w:t>
      </w:r>
      <w:r w:rsidR="00D40EAD">
        <w:rPr>
          <w:rFonts w:ascii="Times New Roman" w:hAnsi="Times New Roman" w:cs="Times New Roman"/>
          <w:sz w:val="24"/>
          <w:szCs w:val="24"/>
        </w:rPr>
        <w:t>a catalogação e</w:t>
      </w:r>
      <w:r w:rsidRPr="00585003">
        <w:rPr>
          <w:rFonts w:ascii="Times New Roman" w:hAnsi="Times New Roman" w:cs="Times New Roman"/>
          <w:sz w:val="24"/>
          <w:szCs w:val="24"/>
        </w:rPr>
        <w:t xml:space="preserve"> a </w:t>
      </w:r>
      <w:r w:rsidR="00D40EAD">
        <w:rPr>
          <w:rFonts w:ascii="Times New Roman" w:hAnsi="Times New Roman" w:cs="Times New Roman"/>
          <w:sz w:val="24"/>
          <w:szCs w:val="24"/>
        </w:rPr>
        <w:t>busca</w:t>
      </w:r>
      <w:r w:rsidRPr="00585003">
        <w:rPr>
          <w:rFonts w:ascii="Times New Roman" w:hAnsi="Times New Roman" w:cs="Times New Roman"/>
          <w:sz w:val="24"/>
          <w:szCs w:val="24"/>
        </w:rPr>
        <w:t xml:space="preserve"> posterior </w:t>
      </w:r>
      <w:r w:rsidR="00D40EAD">
        <w:rPr>
          <w:rFonts w:ascii="Times New Roman" w:hAnsi="Times New Roman" w:cs="Times New Roman"/>
          <w:sz w:val="24"/>
          <w:szCs w:val="24"/>
        </w:rPr>
        <w:t>por</w:t>
      </w:r>
      <w:r w:rsidRPr="00585003">
        <w:rPr>
          <w:rFonts w:ascii="Times New Roman" w:hAnsi="Times New Roman" w:cs="Times New Roman"/>
          <w:sz w:val="24"/>
          <w:szCs w:val="24"/>
        </w:rPr>
        <w:t xml:space="preserve"> outros acadêmicos e pacientes, contamos com o suporte da Editora Amplla, que conferiu aos boletins</w:t>
      </w:r>
      <w:r w:rsidR="00D40EAD">
        <w:rPr>
          <w:rFonts w:ascii="Times New Roman" w:hAnsi="Times New Roman" w:cs="Times New Roman"/>
          <w:sz w:val="24"/>
          <w:szCs w:val="24"/>
        </w:rPr>
        <w:t xml:space="preserve"> o</w:t>
      </w:r>
      <w:r w:rsidRPr="00585003">
        <w:rPr>
          <w:rFonts w:ascii="Times New Roman" w:hAnsi="Times New Roman" w:cs="Times New Roman"/>
          <w:sz w:val="24"/>
          <w:szCs w:val="24"/>
        </w:rPr>
        <w:t xml:space="preserve"> ISBN (International Standard Book Number). </w:t>
      </w:r>
    </w:p>
    <w:p w14:paraId="1C51409C" w14:textId="7CB9B962" w:rsidR="00E863D8" w:rsidRPr="00585003" w:rsidRDefault="00E863D8" w:rsidP="00E863D8">
      <w:pPr>
        <w:spacing w:line="360" w:lineRule="auto"/>
        <w:jc w:val="both"/>
        <w:rPr>
          <w:rFonts w:ascii="Times New Roman" w:hAnsi="Times New Roman" w:cs="Times New Roman"/>
          <w:sz w:val="24"/>
          <w:szCs w:val="24"/>
        </w:rPr>
      </w:pPr>
      <w:r w:rsidRPr="00585003">
        <w:rPr>
          <w:rFonts w:ascii="Times New Roman" w:hAnsi="Times New Roman" w:cs="Times New Roman"/>
          <w:sz w:val="24"/>
          <w:szCs w:val="24"/>
        </w:rPr>
        <w:t xml:space="preserve"> </w:t>
      </w:r>
      <w:r>
        <w:rPr>
          <w:rFonts w:ascii="Times New Roman" w:hAnsi="Times New Roman" w:cs="Times New Roman"/>
          <w:sz w:val="24"/>
          <w:szCs w:val="24"/>
        </w:rPr>
        <w:tab/>
      </w:r>
      <w:r w:rsidRPr="00585003">
        <w:rPr>
          <w:rFonts w:ascii="Times New Roman" w:hAnsi="Times New Roman" w:cs="Times New Roman"/>
          <w:sz w:val="24"/>
          <w:szCs w:val="24"/>
        </w:rPr>
        <w:t xml:space="preserve">Do lançamento da primeira edição do Boletim Cannabisterapia (04 de dezembro de 2020) até o momento, a equipe desenvolveu e publicou 7 edições do Boletim Cannabisterapia, onde participaram 3 farmacêuticas, 2 médicos neurologistas, 1 fisioterapeuta, 1 nutricionista e 1 fonoaudióloga (escrita dos boletins voltados para suas especialidades); 3 professoras de ciências farmacêuticas que redigiram colunas sobre pontos que julgavam importantes no tratamento nos 3 primeiros boletins; e alunos de graduação em Farmácia pela </w:t>
      </w:r>
      <w:r w:rsidR="002A5E6B">
        <w:rPr>
          <w:rFonts w:ascii="Times New Roman" w:hAnsi="Times New Roman" w:cs="Times New Roman"/>
          <w:sz w:val="24"/>
          <w:szCs w:val="24"/>
        </w:rPr>
        <w:t>Universidade Federal do Rio de Janeiro</w:t>
      </w:r>
      <w:r w:rsidRPr="00585003">
        <w:rPr>
          <w:rFonts w:ascii="Times New Roman" w:hAnsi="Times New Roman" w:cs="Times New Roman"/>
          <w:sz w:val="24"/>
          <w:szCs w:val="24"/>
        </w:rPr>
        <w:t xml:space="preserve"> e U</w:t>
      </w:r>
      <w:r w:rsidR="002A5E6B">
        <w:rPr>
          <w:rFonts w:ascii="Times New Roman" w:hAnsi="Times New Roman" w:cs="Times New Roman"/>
          <w:sz w:val="24"/>
          <w:szCs w:val="24"/>
        </w:rPr>
        <w:t xml:space="preserve">niversidade </w:t>
      </w:r>
      <w:r w:rsidRPr="00585003">
        <w:rPr>
          <w:rFonts w:ascii="Times New Roman" w:hAnsi="Times New Roman" w:cs="Times New Roman"/>
          <w:sz w:val="24"/>
          <w:szCs w:val="24"/>
        </w:rPr>
        <w:t>F</w:t>
      </w:r>
      <w:r w:rsidR="002A5E6B">
        <w:rPr>
          <w:rFonts w:ascii="Times New Roman" w:hAnsi="Times New Roman" w:cs="Times New Roman"/>
          <w:sz w:val="24"/>
          <w:szCs w:val="24"/>
        </w:rPr>
        <w:t xml:space="preserve">ederal </w:t>
      </w:r>
      <w:r w:rsidRPr="00585003">
        <w:rPr>
          <w:rFonts w:ascii="Times New Roman" w:hAnsi="Times New Roman" w:cs="Times New Roman"/>
          <w:sz w:val="24"/>
          <w:szCs w:val="24"/>
        </w:rPr>
        <w:t>R</w:t>
      </w:r>
      <w:r w:rsidR="002A5E6B">
        <w:rPr>
          <w:rFonts w:ascii="Times New Roman" w:hAnsi="Times New Roman" w:cs="Times New Roman"/>
          <w:sz w:val="24"/>
          <w:szCs w:val="24"/>
        </w:rPr>
        <w:t xml:space="preserve">ural do </w:t>
      </w:r>
      <w:r w:rsidRPr="00585003">
        <w:rPr>
          <w:rFonts w:ascii="Times New Roman" w:hAnsi="Times New Roman" w:cs="Times New Roman"/>
          <w:sz w:val="24"/>
          <w:szCs w:val="24"/>
        </w:rPr>
        <w:t>R</w:t>
      </w:r>
      <w:r w:rsidR="002A5E6B">
        <w:rPr>
          <w:rFonts w:ascii="Times New Roman" w:hAnsi="Times New Roman" w:cs="Times New Roman"/>
          <w:sz w:val="24"/>
          <w:szCs w:val="24"/>
        </w:rPr>
        <w:t xml:space="preserve">io de </w:t>
      </w:r>
      <w:r w:rsidRPr="00585003">
        <w:rPr>
          <w:rFonts w:ascii="Times New Roman" w:hAnsi="Times New Roman" w:cs="Times New Roman"/>
          <w:sz w:val="24"/>
          <w:szCs w:val="24"/>
        </w:rPr>
        <w:t>J</w:t>
      </w:r>
      <w:r w:rsidR="002A5E6B">
        <w:rPr>
          <w:rFonts w:ascii="Times New Roman" w:hAnsi="Times New Roman" w:cs="Times New Roman"/>
          <w:sz w:val="24"/>
          <w:szCs w:val="24"/>
        </w:rPr>
        <w:t>aneiro</w:t>
      </w:r>
      <w:r w:rsidRPr="00585003">
        <w:rPr>
          <w:rFonts w:ascii="Times New Roman" w:hAnsi="Times New Roman" w:cs="Times New Roman"/>
          <w:sz w:val="24"/>
          <w:szCs w:val="24"/>
        </w:rPr>
        <w:t>.</w:t>
      </w:r>
    </w:p>
    <w:p w14:paraId="0AB6C9FE" w14:textId="77777777" w:rsidR="002A5E6B" w:rsidRDefault="00710F94" w:rsidP="002A5E6B">
      <w:pPr>
        <w:spacing w:line="360" w:lineRule="auto"/>
        <w:ind w:firstLine="708"/>
        <w:jc w:val="both"/>
        <w:rPr>
          <w:rFonts w:ascii="Times New Roman" w:hAnsi="Times New Roman" w:cs="Times New Roman"/>
          <w:sz w:val="24"/>
          <w:szCs w:val="24"/>
        </w:rPr>
      </w:pPr>
      <w:r w:rsidRPr="00B21D40">
        <w:rPr>
          <w:rFonts w:ascii="Times New Roman" w:hAnsi="Times New Roman" w:cs="Times New Roman"/>
          <w:sz w:val="24"/>
          <w:szCs w:val="24"/>
        </w:rPr>
        <w:t>O tratamento medicamentoso para a DP normalmente inclui o uso de diferentes fármacos ou medicamentos para controlar os sintomas motores e não motores. Certos sintomas não motores da DP, como comprometimento cognitivo e distúrbios neuropsiquiátricos, exigem o uso de outras classes de fármacos, como ansiolíticos, antidepressivos, antipsicóticos e medicamentos pró-mnésicos (potenciadores cognitivos), além dos medicamentos antiparkinsonianos que atuam no controle dos sintomas motores. Dado que a DP está frequentemente associada aos idosos, as pessoas com Parkinson (P</w:t>
      </w:r>
      <w:r w:rsidR="00632CC8">
        <w:rPr>
          <w:rFonts w:ascii="Times New Roman" w:hAnsi="Times New Roman" w:cs="Times New Roman"/>
          <w:sz w:val="24"/>
          <w:szCs w:val="24"/>
        </w:rPr>
        <w:t>c</w:t>
      </w:r>
      <w:r w:rsidRPr="00B21D40">
        <w:rPr>
          <w:rFonts w:ascii="Times New Roman" w:hAnsi="Times New Roman" w:cs="Times New Roman"/>
          <w:sz w:val="24"/>
          <w:szCs w:val="24"/>
        </w:rPr>
        <w:t xml:space="preserve">P) podem apresentar várias complicações relacionadas com o processo de envelhecimento, como diabetes, anemia, câncer e diabetes, câncer e hipertensão, aumentando ainda mais o número total de medicamentos usados. </w:t>
      </w:r>
    </w:p>
    <w:p w14:paraId="57B3CE47" w14:textId="40EACC92" w:rsidR="002A5E6B" w:rsidRPr="00B21D40" w:rsidRDefault="002A5E6B" w:rsidP="002A5E6B">
      <w:pPr>
        <w:spacing w:line="360" w:lineRule="auto"/>
        <w:ind w:firstLine="708"/>
        <w:jc w:val="both"/>
        <w:rPr>
          <w:rFonts w:ascii="Times New Roman" w:hAnsi="Times New Roman" w:cs="Times New Roman"/>
          <w:sz w:val="24"/>
          <w:szCs w:val="24"/>
        </w:rPr>
      </w:pPr>
      <w:r w:rsidRPr="00B21D40">
        <w:rPr>
          <w:rFonts w:ascii="Times New Roman" w:hAnsi="Times New Roman" w:cs="Times New Roman"/>
          <w:sz w:val="24"/>
          <w:szCs w:val="24"/>
        </w:rPr>
        <w:t>A polifarmácia é definida como uso de 5 ou mais medicamentos ou fármacos ao mesmo tempo, enquanto a hiperpolifarmácia é o uso de 10 ou mais. Tanto a polifarmácia quanto a hiperpolifarmácia estão intimamente relacionadas a doença de Parkinson (DP).</w:t>
      </w:r>
    </w:p>
    <w:p w14:paraId="37E52270" w14:textId="571B4AB2" w:rsidR="00710F94" w:rsidRPr="00B21D40" w:rsidRDefault="00710F94" w:rsidP="00710F94">
      <w:pPr>
        <w:spacing w:line="360" w:lineRule="auto"/>
        <w:ind w:firstLine="708"/>
        <w:jc w:val="both"/>
        <w:rPr>
          <w:rFonts w:ascii="Times New Roman" w:hAnsi="Times New Roman" w:cs="Times New Roman"/>
          <w:sz w:val="24"/>
          <w:szCs w:val="24"/>
        </w:rPr>
      </w:pPr>
      <w:r w:rsidRPr="00B21D40">
        <w:rPr>
          <w:rFonts w:ascii="Times New Roman" w:hAnsi="Times New Roman" w:cs="Times New Roman"/>
          <w:sz w:val="24"/>
          <w:szCs w:val="24"/>
        </w:rPr>
        <w:t xml:space="preserve">A aplicação da polifarmácia ou hiperpolifarmácia no manejo dos sintomas da DP está associada ao risco de interações medicamentosas e prescrição inadequada de medicamentos, podendo acarretar em maus resultados em saúde. Portanto, é importante </w:t>
      </w:r>
      <w:r w:rsidRPr="00B21D40">
        <w:rPr>
          <w:rFonts w:ascii="Times New Roman" w:hAnsi="Times New Roman" w:cs="Times New Roman"/>
          <w:sz w:val="24"/>
          <w:szCs w:val="24"/>
        </w:rPr>
        <w:lastRenderedPageBreak/>
        <w:t>implementar um método que ajude a organizar a rotina terapêutica do paciente, com o objetivo de promover o uso racional, seguro e eficaz de medicamentos, e também melhorar a adesão ao tratamento.</w:t>
      </w:r>
    </w:p>
    <w:p w14:paraId="43D63107" w14:textId="05F79DA2" w:rsidR="00710F94" w:rsidRDefault="00710F94" w:rsidP="00710F94">
      <w:pPr>
        <w:spacing w:line="360" w:lineRule="auto"/>
        <w:jc w:val="both"/>
        <w:rPr>
          <w:rFonts w:ascii="Times New Roman" w:hAnsi="Times New Roman" w:cs="Times New Roman"/>
          <w:sz w:val="24"/>
          <w:szCs w:val="24"/>
        </w:rPr>
      </w:pPr>
      <w:r w:rsidRPr="00B21D40">
        <w:rPr>
          <w:rFonts w:ascii="Times New Roman" w:hAnsi="Times New Roman" w:cs="Times New Roman"/>
          <w:sz w:val="24"/>
          <w:szCs w:val="24"/>
        </w:rPr>
        <w:tab/>
        <w:t xml:space="preserve">Nesse contexto, </w:t>
      </w:r>
      <w:r w:rsidRPr="00632CC8">
        <w:rPr>
          <w:rFonts w:ascii="Times New Roman" w:hAnsi="Times New Roman" w:cs="Times New Roman"/>
          <w:sz w:val="24"/>
          <w:szCs w:val="24"/>
        </w:rPr>
        <w:t>o calendário posológico</w:t>
      </w:r>
      <w:r w:rsidR="00632CC8">
        <w:rPr>
          <w:rFonts w:ascii="Times New Roman" w:hAnsi="Times New Roman" w:cs="Times New Roman"/>
          <w:sz w:val="24"/>
          <w:szCs w:val="24"/>
        </w:rPr>
        <w:t xml:space="preserve"> (</w:t>
      </w:r>
      <w:r w:rsidR="00632CC8" w:rsidRPr="00632CC8">
        <w:rPr>
          <w:rFonts w:ascii="Times New Roman" w:hAnsi="Times New Roman" w:cs="Times New Roman"/>
          <w:sz w:val="24"/>
          <w:szCs w:val="24"/>
        </w:rPr>
        <w:t>Fig</w:t>
      </w:r>
      <w:r w:rsidR="00632CC8">
        <w:rPr>
          <w:rFonts w:ascii="Times New Roman" w:hAnsi="Times New Roman" w:cs="Times New Roman"/>
          <w:sz w:val="24"/>
          <w:szCs w:val="24"/>
        </w:rPr>
        <w:t>u</w:t>
      </w:r>
      <w:r w:rsidR="00632CC8" w:rsidRPr="00632CC8">
        <w:rPr>
          <w:rFonts w:ascii="Times New Roman" w:hAnsi="Times New Roman" w:cs="Times New Roman"/>
          <w:sz w:val="24"/>
          <w:szCs w:val="24"/>
        </w:rPr>
        <w:t>ra 4.</w:t>
      </w:r>
      <w:r w:rsidR="00632CC8">
        <w:rPr>
          <w:rFonts w:ascii="Times New Roman" w:hAnsi="Times New Roman" w:cs="Times New Roman"/>
          <w:sz w:val="24"/>
          <w:szCs w:val="24"/>
        </w:rPr>
        <w:t>1)</w:t>
      </w:r>
      <w:r w:rsidRPr="00632CC8">
        <w:rPr>
          <w:rFonts w:ascii="Times New Roman" w:hAnsi="Times New Roman" w:cs="Times New Roman"/>
          <w:sz w:val="24"/>
          <w:szCs w:val="24"/>
        </w:rPr>
        <w:t xml:space="preserve"> e controle mensal</w:t>
      </w:r>
      <w:r w:rsidR="00632CC8" w:rsidRPr="00632CC8">
        <w:rPr>
          <w:rFonts w:ascii="Times New Roman" w:hAnsi="Times New Roman" w:cs="Times New Roman"/>
          <w:sz w:val="24"/>
          <w:szCs w:val="24"/>
        </w:rPr>
        <w:t xml:space="preserve"> (Fig</w:t>
      </w:r>
      <w:r w:rsidR="00632CC8">
        <w:rPr>
          <w:rFonts w:ascii="Times New Roman" w:hAnsi="Times New Roman" w:cs="Times New Roman"/>
          <w:sz w:val="24"/>
          <w:szCs w:val="24"/>
        </w:rPr>
        <w:t>u</w:t>
      </w:r>
      <w:r w:rsidR="00632CC8" w:rsidRPr="00632CC8">
        <w:rPr>
          <w:rFonts w:ascii="Times New Roman" w:hAnsi="Times New Roman" w:cs="Times New Roman"/>
          <w:sz w:val="24"/>
          <w:szCs w:val="24"/>
        </w:rPr>
        <w:t>ra 4.</w:t>
      </w:r>
      <w:r w:rsidR="00632CC8">
        <w:rPr>
          <w:rFonts w:ascii="Times New Roman" w:hAnsi="Times New Roman" w:cs="Times New Roman"/>
          <w:sz w:val="24"/>
          <w:szCs w:val="24"/>
        </w:rPr>
        <w:t>2</w:t>
      </w:r>
      <w:r w:rsidR="00632CC8" w:rsidRPr="00632CC8">
        <w:rPr>
          <w:rFonts w:ascii="Times New Roman" w:hAnsi="Times New Roman" w:cs="Times New Roman"/>
          <w:sz w:val="24"/>
          <w:szCs w:val="24"/>
        </w:rPr>
        <w:t>)</w:t>
      </w:r>
      <w:r w:rsidRPr="00B21D40">
        <w:rPr>
          <w:rFonts w:ascii="Times New Roman" w:hAnsi="Times New Roman" w:cs="Times New Roman"/>
          <w:sz w:val="24"/>
          <w:szCs w:val="24"/>
        </w:rPr>
        <w:t xml:space="preserve">, desenvolvidos pelo GPeCaP, são ferramentas educativas úteis para a autogestão da farmacoterapia. O calendário posológico auxilia na organização da rotina terapêutica por meio do planejamento dos horários de administração dos medicamentos, a fim de facilitar a adesão ao tratamento em pacientes em regime da polifarmácia ou da hiperpolifarmácia. O calendário posológico apresenta-se como uma tabela, em que na primeira coluna recomenda-se escrever em cada linha o nome e a dose dos medicamentos usados. Enquanto, na segunda coluna da tabela, chamada “Modo de uso”, deve-se escrever a posologia de cada medicamento, isto é, a quantidade de comprimidos, cápsulas ou gotas, de acordo com a forma farmacêutica, além da frequência de administração, conforme a prescrição médica. Nas demais colunas, deve-se distribuir os horários de administração de cada medicamento, associando com as atividades executadas ao longo do dia, por exemplo, se o medicamento é tomado ao acordar (em jejum), antes ou depois do café da manhã, antes ou depois do almoço, antes ou depois do lanche da tarde, antes ou depois do jantar, ou antes de dormir. O calendário posológico também dispõe de um espaço chamado “Observações”, onde é possível registar prováveis efeitos indesejáveis ou outras considerações importantes.  </w:t>
      </w:r>
    </w:p>
    <w:p w14:paraId="0B23BA94" w14:textId="6F6DCAE9" w:rsidR="00710F94" w:rsidRDefault="00257FC6" w:rsidP="00710F94">
      <w:pPr>
        <w:spacing w:line="360" w:lineRule="auto"/>
        <w:jc w:val="both"/>
        <w:rPr>
          <w:rFonts w:ascii="Times New Roman" w:hAnsi="Times New Roman" w:cs="Times New Roman"/>
          <w:sz w:val="24"/>
          <w:szCs w:val="24"/>
        </w:rPr>
      </w:pPr>
      <w:r>
        <w:rPr>
          <w:rFonts w:ascii="Times New Roman" w:hAnsi="Times New Roman" w:cs="Times New Roman"/>
          <w:noProof/>
          <w:sz w:val="20"/>
          <w:szCs w:val="20"/>
        </w:rPr>
        <w:drawing>
          <wp:inline distT="0" distB="0" distL="0" distR="0" wp14:anchorId="620E2E93" wp14:editId="7A6483CC">
            <wp:extent cx="5049796" cy="357060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52105" cy="3572238"/>
                    </a:xfrm>
                    <a:prstGeom prst="rect">
                      <a:avLst/>
                    </a:prstGeom>
                  </pic:spPr>
                </pic:pic>
              </a:graphicData>
            </a:graphic>
          </wp:inline>
        </w:drawing>
      </w:r>
    </w:p>
    <w:p w14:paraId="4254C58C" w14:textId="77777777" w:rsidR="00257FC6" w:rsidRPr="00632CC8" w:rsidRDefault="00257FC6" w:rsidP="00257FC6">
      <w:pPr>
        <w:spacing w:line="240" w:lineRule="auto"/>
        <w:jc w:val="center"/>
        <w:rPr>
          <w:rFonts w:ascii="Times New Roman" w:hAnsi="Times New Roman" w:cs="Times New Roman"/>
          <w:sz w:val="24"/>
          <w:szCs w:val="24"/>
        </w:rPr>
      </w:pPr>
      <w:bookmarkStart w:id="5" w:name="_Hlk114243711"/>
      <w:r w:rsidRPr="00632CC8">
        <w:rPr>
          <w:rFonts w:ascii="Times New Roman" w:hAnsi="Times New Roman" w:cs="Times New Roman"/>
          <w:sz w:val="24"/>
          <w:szCs w:val="24"/>
        </w:rPr>
        <w:t>Figura 4.1 – Modelo do calendário posológico.</w:t>
      </w:r>
    </w:p>
    <w:bookmarkEnd w:id="5"/>
    <w:p w14:paraId="2068600F" w14:textId="1AEAF20E" w:rsidR="00710F94" w:rsidRPr="00E06C7C" w:rsidRDefault="00710F94" w:rsidP="00710F94">
      <w:pPr>
        <w:spacing w:line="240" w:lineRule="auto"/>
        <w:jc w:val="center"/>
        <w:rPr>
          <w:rFonts w:ascii="Times New Roman" w:hAnsi="Times New Roman" w:cs="Times New Roman"/>
          <w:sz w:val="20"/>
          <w:szCs w:val="20"/>
        </w:rPr>
      </w:pPr>
    </w:p>
    <w:p w14:paraId="5F39D300" w14:textId="77777777" w:rsidR="00710F94" w:rsidRPr="00257FC6" w:rsidRDefault="00710F94" w:rsidP="00710F94">
      <w:pPr>
        <w:spacing w:line="240" w:lineRule="auto"/>
        <w:jc w:val="center"/>
        <w:rPr>
          <w:rFonts w:ascii="Times New Roman" w:hAnsi="Times New Roman" w:cs="Times New Roman"/>
          <w:sz w:val="24"/>
          <w:szCs w:val="24"/>
        </w:rPr>
      </w:pPr>
      <w:r w:rsidRPr="00257FC6">
        <w:rPr>
          <w:rFonts w:ascii="Times New Roman" w:hAnsi="Times New Roman" w:cs="Times New Roman"/>
          <w:sz w:val="24"/>
          <w:szCs w:val="24"/>
        </w:rPr>
        <w:t>Fonte: De autoria própria.</w:t>
      </w:r>
    </w:p>
    <w:p w14:paraId="48607FA4" w14:textId="77777777" w:rsidR="00710F94" w:rsidRPr="00E06C7C" w:rsidRDefault="00710F94" w:rsidP="00710F94">
      <w:pPr>
        <w:spacing w:line="240" w:lineRule="auto"/>
        <w:jc w:val="both"/>
        <w:rPr>
          <w:rFonts w:ascii="Times New Roman" w:hAnsi="Times New Roman" w:cs="Times New Roman"/>
          <w:sz w:val="20"/>
          <w:szCs w:val="20"/>
        </w:rPr>
      </w:pPr>
    </w:p>
    <w:p w14:paraId="390D8BD9" w14:textId="77777777" w:rsidR="00710F94" w:rsidRDefault="00710F94" w:rsidP="00710F94">
      <w:pPr>
        <w:spacing w:line="360" w:lineRule="auto"/>
        <w:jc w:val="both"/>
        <w:rPr>
          <w:rFonts w:ascii="Times New Roman" w:hAnsi="Times New Roman" w:cs="Times New Roman"/>
          <w:sz w:val="24"/>
          <w:szCs w:val="24"/>
        </w:rPr>
      </w:pPr>
      <w:r w:rsidRPr="00B21D40">
        <w:rPr>
          <w:rFonts w:ascii="Times New Roman" w:hAnsi="Times New Roman" w:cs="Times New Roman"/>
          <w:sz w:val="24"/>
          <w:szCs w:val="24"/>
        </w:rPr>
        <w:lastRenderedPageBreak/>
        <w:tab/>
        <w:t xml:space="preserve">O controle mensal tem como finalidade evitar o esquecimento da administração de uma dose do medicamento. É bastante simples utilizar o controle mensal como método de gestão do tratamento farmacológico. Primeiro, é necessário escrever o nome do medicamento e o mês atual, nos respectivos espaços existentes no controle mensal. O controle mensal também se dispõe no formato de tabela, onde na primeira coluna recomenda-se escrever o horário de administração do medicamento, na qual cada linha representa um horário. Os números nas colunas seguintes simbolizam um dia do mês. Deste modo, deve-se sinalizar com um “X” no espaço que coincide com o dia do mês e o horário de administração, sempre que tomar o medicamento no horário correspondente. Caso, ao final do dia, tenha algum espaço não sinalizado com um “X”, isto significa que provavelmente a pessoa esqueceu de tomar uma dose do medicamento. </w:t>
      </w:r>
    </w:p>
    <w:p w14:paraId="3527B48E" w14:textId="04D86576" w:rsidR="00710F94" w:rsidRDefault="00257FC6" w:rsidP="00710F94">
      <w:pPr>
        <w:spacing w:line="360" w:lineRule="auto"/>
        <w:jc w:val="both"/>
        <w:rPr>
          <w:rFonts w:ascii="Times New Roman" w:hAnsi="Times New Roman" w:cs="Times New Roman"/>
          <w:sz w:val="24"/>
          <w:szCs w:val="24"/>
        </w:rPr>
      </w:pPr>
      <w:r>
        <w:rPr>
          <w:rFonts w:ascii="Times New Roman" w:hAnsi="Times New Roman" w:cs="Times New Roman"/>
          <w:noProof/>
          <w:sz w:val="20"/>
          <w:szCs w:val="20"/>
        </w:rPr>
        <w:drawing>
          <wp:inline distT="0" distB="0" distL="0" distR="0" wp14:anchorId="7CB9101E" wp14:editId="4079FC91">
            <wp:extent cx="5400040" cy="3820795"/>
            <wp:effectExtent l="0" t="0" r="0" b="825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40" cy="3820795"/>
                    </a:xfrm>
                    <a:prstGeom prst="rect">
                      <a:avLst/>
                    </a:prstGeom>
                  </pic:spPr>
                </pic:pic>
              </a:graphicData>
            </a:graphic>
          </wp:inline>
        </w:drawing>
      </w:r>
    </w:p>
    <w:p w14:paraId="600EF18B" w14:textId="7B677E8A" w:rsidR="00710F94" w:rsidRPr="00632CC8" w:rsidRDefault="00710F94" w:rsidP="00257FC6">
      <w:pPr>
        <w:spacing w:line="360" w:lineRule="auto"/>
        <w:jc w:val="center"/>
        <w:rPr>
          <w:rFonts w:ascii="Times New Roman" w:hAnsi="Times New Roman" w:cs="Times New Roman"/>
          <w:sz w:val="24"/>
          <w:szCs w:val="24"/>
        </w:rPr>
      </w:pPr>
      <w:bookmarkStart w:id="6" w:name="_Hlk114242975"/>
      <w:r w:rsidRPr="00632CC8">
        <w:rPr>
          <w:rFonts w:ascii="Times New Roman" w:hAnsi="Times New Roman" w:cs="Times New Roman"/>
          <w:sz w:val="24"/>
          <w:szCs w:val="24"/>
        </w:rPr>
        <w:t xml:space="preserve">Figura </w:t>
      </w:r>
      <w:r w:rsidR="00632CC8" w:rsidRPr="00632CC8">
        <w:rPr>
          <w:rFonts w:ascii="Times New Roman" w:hAnsi="Times New Roman" w:cs="Times New Roman"/>
          <w:sz w:val="24"/>
          <w:szCs w:val="24"/>
        </w:rPr>
        <w:t>4.</w:t>
      </w:r>
      <w:r w:rsidRPr="00632CC8">
        <w:rPr>
          <w:rFonts w:ascii="Times New Roman" w:hAnsi="Times New Roman" w:cs="Times New Roman"/>
          <w:sz w:val="24"/>
          <w:szCs w:val="24"/>
        </w:rPr>
        <w:t>2 – Modelo do controle mensal elaborado.</w:t>
      </w:r>
      <w:bookmarkEnd w:id="6"/>
    </w:p>
    <w:p w14:paraId="38554AC5" w14:textId="6B78AFD6" w:rsidR="00710F94" w:rsidRPr="00257FC6" w:rsidRDefault="00710F94" w:rsidP="00257FC6">
      <w:pPr>
        <w:spacing w:line="360" w:lineRule="auto"/>
        <w:jc w:val="center"/>
        <w:rPr>
          <w:rFonts w:ascii="Times New Roman" w:hAnsi="Times New Roman" w:cs="Times New Roman"/>
          <w:sz w:val="24"/>
          <w:szCs w:val="24"/>
        </w:rPr>
      </w:pPr>
      <w:r w:rsidRPr="00257FC6">
        <w:rPr>
          <w:rFonts w:ascii="Times New Roman" w:hAnsi="Times New Roman" w:cs="Times New Roman"/>
          <w:sz w:val="24"/>
          <w:szCs w:val="24"/>
        </w:rPr>
        <w:t xml:space="preserve"> Fonte: De autoria própria.</w:t>
      </w:r>
    </w:p>
    <w:p w14:paraId="2D61D6E0" w14:textId="4255714D" w:rsidR="00710F94" w:rsidRPr="00B21D40" w:rsidRDefault="00710F94" w:rsidP="00710F94">
      <w:pPr>
        <w:spacing w:line="360" w:lineRule="auto"/>
        <w:jc w:val="both"/>
        <w:rPr>
          <w:rFonts w:ascii="Times New Roman" w:hAnsi="Times New Roman" w:cs="Times New Roman"/>
          <w:sz w:val="24"/>
          <w:szCs w:val="24"/>
        </w:rPr>
      </w:pPr>
      <w:r w:rsidRPr="00B21D40">
        <w:rPr>
          <w:rFonts w:ascii="Times New Roman" w:hAnsi="Times New Roman" w:cs="Times New Roman"/>
          <w:sz w:val="24"/>
          <w:szCs w:val="24"/>
        </w:rPr>
        <w:tab/>
        <w:t>Portanto, o calendário posológico e o controle mensal são ferramentas de educação em saúde de fácil execução, consistindo em um método útil e simples para P</w:t>
      </w:r>
      <w:r w:rsidR="00C63B31">
        <w:rPr>
          <w:rFonts w:ascii="Times New Roman" w:hAnsi="Times New Roman" w:cs="Times New Roman"/>
          <w:sz w:val="24"/>
          <w:szCs w:val="24"/>
        </w:rPr>
        <w:t>c</w:t>
      </w:r>
      <w:r w:rsidRPr="00B21D40">
        <w:rPr>
          <w:rFonts w:ascii="Times New Roman" w:hAnsi="Times New Roman" w:cs="Times New Roman"/>
          <w:sz w:val="24"/>
          <w:szCs w:val="24"/>
        </w:rPr>
        <w:t>P que necessitam melhorar a organização da sua rotina terapêutica, com a intenção de aumentar a adesão e eficácia do tratamento.</w:t>
      </w:r>
    </w:p>
    <w:p w14:paraId="1D7D1E0D" w14:textId="77777777" w:rsidR="00710F94" w:rsidRPr="00B21D40" w:rsidRDefault="00710F94" w:rsidP="00710F94">
      <w:pPr>
        <w:spacing w:line="360" w:lineRule="auto"/>
        <w:jc w:val="both"/>
        <w:rPr>
          <w:rFonts w:ascii="Times New Roman" w:hAnsi="Times New Roman" w:cs="Times New Roman"/>
          <w:sz w:val="24"/>
          <w:szCs w:val="24"/>
        </w:rPr>
      </w:pPr>
    </w:p>
    <w:p w14:paraId="63F6A7EC" w14:textId="699D23FC" w:rsidR="00710F94" w:rsidRPr="00B21D40" w:rsidRDefault="00710F94" w:rsidP="00710F94">
      <w:pPr>
        <w:spacing w:line="360" w:lineRule="auto"/>
        <w:jc w:val="both"/>
        <w:rPr>
          <w:rFonts w:ascii="Times New Roman" w:hAnsi="Times New Roman" w:cs="Times New Roman"/>
          <w:b/>
          <w:bCs/>
          <w:sz w:val="24"/>
          <w:szCs w:val="24"/>
        </w:rPr>
      </w:pPr>
      <w:r w:rsidRPr="00B21D40">
        <w:rPr>
          <w:rFonts w:ascii="Times New Roman" w:hAnsi="Times New Roman" w:cs="Times New Roman"/>
          <w:b/>
          <w:bCs/>
          <w:sz w:val="24"/>
          <w:szCs w:val="24"/>
        </w:rPr>
        <w:t>Referência</w:t>
      </w:r>
      <w:r w:rsidR="00C63B31">
        <w:rPr>
          <w:rFonts w:ascii="Times New Roman" w:hAnsi="Times New Roman" w:cs="Times New Roman"/>
          <w:b/>
          <w:bCs/>
          <w:sz w:val="24"/>
          <w:szCs w:val="24"/>
        </w:rPr>
        <w:t>s</w:t>
      </w:r>
      <w:r w:rsidR="003656A2">
        <w:rPr>
          <w:rFonts w:ascii="Times New Roman" w:hAnsi="Times New Roman" w:cs="Times New Roman"/>
          <w:b/>
          <w:bCs/>
          <w:sz w:val="24"/>
          <w:szCs w:val="24"/>
        </w:rPr>
        <w:t xml:space="preserve"> bibliográficas:</w:t>
      </w:r>
    </w:p>
    <w:p w14:paraId="52BC5376" w14:textId="77777777" w:rsidR="00710F94" w:rsidRPr="00B21D40" w:rsidRDefault="00710F94" w:rsidP="00710F94">
      <w:pPr>
        <w:spacing w:line="360" w:lineRule="auto"/>
        <w:jc w:val="both"/>
        <w:rPr>
          <w:rFonts w:ascii="Times New Roman" w:hAnsi="Times New Roman" w:cs="Times New Roman"/>
          <w:sz w:val="24"/>
          <w:szCs w:val="24"/>
        </w:rPr>
      </w:pPr>
      <w:r w:rsidRPr="00B21D40">
        <w:rPr>
          <w:rFonts w:ascii="Times New Roman" w:hAnsi="Times New Roman" w:cs="Times New Roman"/>
          <w:sz w:val="24"/>
          <w:szCs w:val="24"/>
        </w:rPr>
        <w:t xml:space="preserve">BHAGAVATHULA, A. S.; TESFAYE, W.; VIDYASAGAR, K.; FIALOVA, D. Polypharmacy and hyperpolypharmacy in older individuals with Parkinson's disease: a systematic review and meta-analysis. </w:t>
      </w:r>
      <w:r w:rsidRPr="005A4036">
        <w:rPr>
          <w:rFonts w:ascii="Times New Roman" w:hAnsi="Times New Roman" w:cs="Times New Roman"/>
          <w:b/>
          <w:bCs/>
          <w:sz w:val="24"/>
          <w:szCs w:val="24"/>
        </w:rPr>
        <w:t>Gerontology</w:t>
      </w:r>
      <w:r w:rsidRPr="00B21D40">
        <w:rPr>
          <w:rFonts w:ascii="Times New Roman" w:hAnsi="Times New Roman" w:cs="Times New Roman"/>
          <w:sz w:val="24"/>
          <w:szCs w:val="24"/>
        </w:rPr>
        <w:t xml:space="preserve">, p. 1–10, Jan. 2022. DOI: </w:t>
      </w:r>
      <w:r w:rsidRPr="00B21D40">
        <w:rPr>
          <w:rFonts w:ascii="Times New Roman" w:hAnsi="Times New Roman" w:cs="Times New Roman"/>
          <w:sz w:val="24"/>
          <w:szCs w:val="24"/>
        </w:rPr>
        <w:lastRenderedPageBreak/>
        <w:t>https://doi.org/10.1159/000521214. Disponível em: https://pubmed.ncbi.nlm.nih.gov/35026767/. Acesso em: 05 ago. 2022.</w:t>
      </w:r>
    </w:p>
    <w:p w14:paraId="6B5C8FDC" w14:textId="77777777" w:rsidR="00710F94" w:rsidRDefault="00710F94" w:rsidP="00710F94">
      <w:pPr>
        <w:spacing w:line="360" w:lineRule="auto"/>
        <w:jc w:val="both"/>
        <w:rPr>
          <w:rFonts w:ascii="Times New Roman" w:hAnsi="Times New Roman" w:cs="Times New Roman"/>
          <w:sz w:val="24"/>
          <w:szCs w:val="24"/>
        </w:rPr>
      </w:pPr>
      <w:r w:rsidRPr="00B21D40">
        <w:rPr>
          <w:rFonts w:ascii="Times New Roman" w:hAnsi="Times New Roman" w:cs="Times New Roman"/>
          <w:sz w:val="24"/>
          <w:szCs w:val="24"/>
        </w:rPr>
        <w:t xml:space="preserve">CONSELHO FEDERAL DE FARMÁCIA (Brasília). Resolução nº 585, de 29 de agosto de 2013. Regulamenta as atribuições clínicas do farmacêutico e dá outras providências. </w:t>
      </w:r>
      <w:r w:rsidRPr="006453B6">
        <w:rPr>
          <w:rFonts w:ascii="Times New Roman" w:hAnsi="Times New Roman" w:cs="Times New Roman"/>
          <w:b/>
          <w:bCs/>
          <w:sz w:val="24"/>
          <w:szCs w:val="24"/>
        </w:rPr>
        <w:t>Diário Oficial [da] União:</w:t>
      </w:r>
      <w:r w:rsidRPr="00B21D40">
        <w:rPr>
          <w:rFonts w:ascii="Times New Roman" w:hAnsi="Times New Roman" w:cs="Times New Roman"/>
          <w:sz w:val="24"/>
          <w:szCs w:val="24"/>
        </w:rPr>
        <w:t xml:space="preserve"> seção 1: Poder Executivo, Brasília, p. 186, 25 set. 2013. </w:t>
      </w:r>
    </w:p>
    <w:p w14:paraId="1F4CE261" w14:textId="77777777" w:rsidR="00710F94" w:rsidRDefault="00710F94" w:rsidP="00710F94">
      <w:pPr>
        <w:spacing w:line="360" w:lineRule="auto"/>
        <w:jc w:val="both"/>
        <w:rPr>
          <w:rFonts w:ascii="Times New Roman" w:hAnsi="Times New Roman" w:cs="Times New Roman"/>
          <w:sz w:val="24"/>
          <w:szCs w:val="24"/>
        </w:rPr>
      </w:pPr>
      <w:r w:rsidRPr="00B21D40">
        <w:rPr>
          <w:rFonts w:ascii="Times New Roman" w:hAnsi="Times New Roman" w:cs="Times New Roman"/>
          <w:sz w:val="24"/>
          <w:szCs w:val="24"/>
        </w:rPr>
        <w:t>CONSELHO FEDERAL DE FARMÁCIA. Serviços farmacêuticos diretamente destinados ao paciente, à família e à comunidade: contextualização e arcabouço conceitual. Brasília: Conselho Federal de Farmácia, 2016. ISBN 978-85-89924-20-7. Disponível em: https://www.cff.org.br/userfiles/Profar_Arcabouco_TELA_FINAL.pdf. Acesso em: 16 jun. 2022.</w:t>
      </w:r>
    </w:p>
    <w:p w14:paraId="736319B1" w14:textId="77777777" w:rsidR="00710F94" w:rsidRPr="00B21D40" w:rsidRDefault="00710F94" w:rsidP="00710F94">
      <w:pPr>
        <w:spacing w:line="360" w:lineRule="auto"/>
        <w:jc w:val="both"/>
        <w:rPr>
          <w:rFonts w:ascii="Times New Roman" w:hAnsi="Times New Roman" w:cs="Times New Roman"/>
          <w:sz w:val="24"/>
          <w:szCs w:val="24"/>
        </w:rPr>
      </w:pPr>
      <w:r w:rsidRPr="00B21D40">
        <w:rPr>
          <w:rFonts w:ascii="Times New Roman" w:hAnsi="Times New Roman" w:cs="Times New Roman"/>
          <w:sz w:val="24"/>
          <w:szCs w:val="24"/>
        </w:rPr>
        <w:t xml:space="preserve">JANINI, J. P.; BESSLER, D.; VARGAS, A. B. de. Educação em saúde e promoção da saúde: impacto na qualidade de vida do idoso. </w:t>
      </w:r>
      <w:r w:rsidRPr="007E0B68">
        <w:rPr>
          <w:rFonts w:ascii="Times New Roman" w:hAnsi="Times New Roman" w:cs="Times New Roman"/>
          <w:b/>
          <w:bCs/>
          <w:sz w:val="24"/>
          <w:szCs w:val="24"/>
        </w:rPr>
        <w:t>Saúde em Debate</w:t>
      </w:r>
      <w:r w:rsidRPr="00B21D40">
        <w:rPr>
          <w:rFonts w:ascii="Times New Roman" w:hAnsi="Times New Roman" w:cs="Times New Roman"/>
          <w:sz w:val="24"/>
          <w:szCs w:val="24"/>
        </w:rPr>
        <w:t xml:space="preserve">, Rio de Janeiro, v. 39, n. 105, p. 480-490, abr./jun. 2015. DOI:  https://doi.org/10.1590/0103-110420151050002015.  Disponível em: https://www.scielo.br/j/sdeb/a/qVjRZj8TT8dGsXgzZySX6pg/?lang=pt.  Acesso em: 16 jun. 2022. </w:t>
      </w:r>
    </w:p>
    <w:p w14:paraId="3F55D907" w14:textId="77777777" w:rsidR="00710F94" w:rsidRPr="00B21D40" w:rsidRDefault="00710F94" w:rsidP="00710F94">
      <w:pPr>
        <w:spacing w:line="360" w:lineRule="auto"/>
        <w:jc w:val="both"/>
        <w:rPr>
          <w:rFonts w:ascii="Times New Roman" w:hAnsi="Times New Roman" w:cs="Times New Roman"/>
          <w:sz w:val="24"/>
          <w:szCs w:val="24"/>
        </w:rPr>
      </w:pPr>
      <w:r w:rsidRPr="00B21D40">
        <w:rPr>
          <w:rFonts w:ascii="Times New Roman" w:hAnsi="Times New Roman" w:cs="Times New Roman"/>
          <w:sz w:val="24"/>
          <w:szCs w:val="24"/>
        </w:rPr>
        <w:t xml:space="preserve">SÁ, G. G. M.; SILVA, F. L.; SANTOS, A. M. R.; NOLÊTO, J. S.; GOUVEIA, M. T. O.; NOGUEIRA, L. T. Tecnologias desenvolvidas para a educação em saúde de idosos na comunidade: revisão integrativa da literatura. </w:t>
      </w:r>
      <w:r w:rsidRPr="007E0B68">
        <w:rPr>
          <w:rFonts w:ascii="Times New Roman" w:hAnsi="Times New Roman" w:cs="Times New Roman"/>
          <w:b/>
          <w:bCs/>
          <w:sz w:val="24"/>
          <w:szCs w:val="24"/>
        </w:rPr>
        <w:t>Revista Latino-Americana de Enfermagem</w:t>
      </w:r>
      <w:r w:rsidRPr="00B21D40">
        <w:rPr>
          <w:rFonts w:ascii="Times New Roman" w:hAnsi="Times New Roman" w:cs="Times New Roman"/>
          <w:sz w:val="24"/>
          <w:szCs w:val="24"/>
        </w:rPr>
        <w:t>, São Paulo, v. 27, 2019. DOI: http://dx.doi.org/10.1590/1518-8345.3171.3186. Disponível em: https://www.scielo.br/j/rlae/a/M4Cd38FNHTQqG3DkmW8YTHx/?lang=pt. Acesso em: 16 jun. 2022</w:t>
      </w:r>
    </w:p>
    <w:p w14:paraId="014497A6" w14:textId="77777777" w:rsidR="00710F94" w:rsidRPr="00B21D40" w:rsidRDefault="00710F94" w:rsidP="00710F94">
      <w:pPr>
        <w:spacing w:line="360" w:lineRule="auto"/>
        <w:jc w:val="both"/>
        <w:rPr>
          <w:rFonts w:ascii="Times New Roman" w:hAnsi="Times New Roman" w:cs="Times New Roman"/>
          <w:sz w:val="24"/>
          <w:szCs w:val="24"/>
        </w:rPr>
      </w:pPr>
      <w:r w:rsidRPr="00B21D40">
        <w:rPr>
          <w:rFonts w:ascii="Times New Roman" w:hAnsi="Times New Roman" w:cs="Times New Roman"/>
          <w:sz w:val="24"/>
          <w:szCs w:val="24"/>
        </w:rPr>
        <w:t xml:space="preserve">SEABRA, Cícera Amanda Mota et al. Educação em saúde como estratégia para promoção da saúde dos idosos: uma revisão integrativa. </w:t>
      </w:r>
      <w:r w:rsidRPr="007E0B68">
        <w:rPr>
          <w:rFonts w:ascii="Times New Roman" w:hAnsi="Times New Roman" w:cs="Times New Roman"/>
          <w:b/>
          <w:bCs/>
          <w:sz w:val="24"/>
          <w:szCs w:val="24"/>
        </w:rPr>
        <w:t>Revista Brasileira de Geriatria e Gerontologia</w:t>
      </w:r>
      <w:r w:rsidRPr="00B21D40">
        <w:rPr>
          <w:rFonts w:ascii="Times New Roman" w:hAnsi="Times New Roman" w:cs="Times New Roman"/>
          <w:sz w:val="24"/>
          <w:szCs w:val="24"/>
        </w:rPr>
        <w:t>, Rio de Janeiro, v. 22, n. 04, 2019. DOI: https://doi.org/10.1590/1981-22562019022.190022. Disponível em: https://www.scielo.br/j/rbgg/a/xmDgQQxDN4gPRWgTQHysZXn/?lang=pt. Acesso em: 16 jun. 2022.</w:t>
      </w:r>
    </w:p>
    <w:p w14:paraId="3188441D" w14:textId="77777777" w:rsidR="00710F94" w:rsidRPr="00116B1A" w:rsidRDefault="00710F94" w:rsidP="00710F94">
      <w:pPr>
        <w:widowControl w:val="0"/>
        <w:autoSpaceDE w:val="0"/>
        <w:autoSpaceDN w:val="0"/>
        <w:adjustRightInd w:val="0"/>
        <w:spacing w:line="360" w:lineRule="auto"/>
        <w:rPr>
          <w:rFonts w:ascii="Times New Roman" w:hAnsi="Times New Roman" w:cs="Times New Roman"/>
          <w:sz w:val="24"/>
          <w:szCs w:val="24"/>
          <w:lang w:val="en-US" w:eastAsia="en-US"/>
        </w:rPr>
      </w:pPr>
    </w:p>
    <w:p w14:paraId="09862CBE" w14:textId="77777777" w:rsidR="002955FB" w:rsidRPr="00116B1A" w:rsidRDefault="002955FB" w:rsidP="00816861">
      <w:pPr>
        <w:widowControl w:val="0"/>
        <w:autoSpaceDE w:val="0"/>
        <w:autoSpaceDN w:val="0"/>
        <w:adjustRightInd w:val="0"/>
        <w:spacing w:line="360" w:lineRule="auto"/>
        <w:ind w:firstLine="720"/>
        <w:jc w:val="both"/>
        <w:rPr>
          <w:rFonts w:ascii="Times New Roman" w:hAnsi="Times New Roman" w:cs="Times New Roman"/>
          <w:sz w:val="24"/>
          <w:szCs w:val="24"/>
          <w:lang w:val="en-US"/>
        </w:rPr>
      </w:pPr>
    </w:p>
    <w:p w14:paraId="34CB38BE" w14:textId="6875CB5B" w:rsidR="002955FB" w:rsidRDefault="002955FB" w:rsidP="00816861">
      <w:pPr>
        <w:spacing w:line="360" w:lineRule="auto"/>
        <w:jc w:val="both"/>
        <w:rPr>
          <w:rFonts w:ascii="Times New Roman" w:hAnsi="Times New Roman" w:cs="Times New Roman"/>
          <w:color w:val="FF0000"/>
          <w:sz w:val="24"/>
          <w:szCs w:val="24"/>
        </w:rPr>
      </w:pPr>
    </w:p>
    <w:p w14:paraId="0A074412" w14:textId="3D2D3D32" w:rsidR="00551EA8" w:rsidRDefault="00551EA8" w:rsidP="00816861">
      <w:pPr>
        <w:spacing w:line="360" w:lineRule="auto"/>
        <w:jc w:val="both"/>
        <w:rPr>
          <w:rFonts w:ascii="Times New Roman" w:hAnsi="Times New Roman" w:cs="Times New Roman"/>
          <w:color w:val="FF0000"/>
          <w:sz w:val="24"/>
          <w:szCs w:val="24"/>
        </w:rPr>
      </w:pPr>
    </w:p>
    <w:p w14:paraId="0B9172B2" w14:textId="65E9CDBC" w:rsidR="00551EA8" w:rsidRDefault="00551EA8" w:rsidP="00816861">
      <w:pPr>
        <w:spacing w:line="360" w:lineRule="auto"/>
        <w:jc w:val="both"/>
        <w:rPr>
          <w:rFonts w:ascii="Times New Roman" w:hAnsi="Times New Roman" w:cs="Times New Roman"/>
          <w:color w:val="FF0000"/>
          <w:sz w:val="24"/>
          <w:szCs w:val="24"/>
        </w:rPr>
      </w:pPr>
    </w:p>
    <w:p w14:paraId="5586928B" w14:textId="26B0B1E5" w:rsidR="00551EA8" w:rsidRDefault="00551EA8" w:rsidP="00816861">
      <w:pPr>
        <w:spacing w:line="360" w:lineRule="auto"/>
        <w:jc w:val="both"/>
        <w:rPr>
          <w:rFonts w:ascii="Times New Roman" w:hAnsi="Times New Roman" w:cs="Times New Roman"/>
          <w:color w:val="FF0000"/>
          <w:sz w:val="24"/>
          <w:szCs w:val="24"/>
        </w:rPr>
      </w:pPr>
    </w:p>
    <w:p w14:paraId="63A55809" w14:textId="592F33CD" w:rsidR="00551EA8" w:rsidRDefault="00551EA8" w:rsidP="00816861">
      <w:pPr>
        <w:spacing w:line="360" w:lineRule="auto"/>
        <w:jc w:val="both"/>
        <w:rPr>
          <w:rFonts w:ascii="Times New Roman" w:hAnsi="Times New Roman" w:cs="Times New Roman"/>
          <w:color w:val="FF0000"/>
          <w:sz w:val="24"/>
          <w:szCs w:val="24"/>
        </w:rPr>
      </w:pPr>
    </w:p>
    <w:p w14:paraId="02E313D9" w14:textId="77777777" w:rsidR="00551EA8" w:rsidRPr="00301A20" w:rsidRDefault="00551EA8" w:rsidP="00816861">
      <w:pPr>
        <w:spacing w:line="360" w:lineRule="auto"/>
        <w:jc w:val="both"/>
        <w:rPr>
          <w:rFonts w:ascii="Times New Roman" w:hAnsi="Times New Roman" w:cs="Times New Roman"/>
          <w:color w:val="FF0000"/>
          <w:sz w:val="24"/>
          <w:szCs w:val="24"/>
        </w:rPr>
      </w:pPr>
    </w:p>
    <w:p w14:paraId="0B4653C5" w14:textId="17810C20" w:rsidR="008B77F3" w:rsidRDefault="00D959D3" w:rsidP="00816861">
      <w:pPr>
        <w:spacing w:line="360" w:lineRule="auto"/>
        <w:rPr>
          <w:rFonts w:ascii="Times New Roman" w:hAnsi="Times New Roman" w:cs="Times New Roman"/>
          <w:b/>
          <w:bCs/>
          <w:sz w:val="24"/>
          <w:szCs w:val="24"/>
        </w:rPr>
      </w:pPr>
      <w:r w:rsidRPr="002A351B">
        <w:rPr>
          <w:rFonts w:ascii="Times New Roman" w:hAnsi="Times New Roman" w:cs="Times New Roman"/>
          <w:b/>
          <w:bCs/>
          <w:sz w:val="24"/>
          <w:szCs w:val="24"/>
        </w:rPr>
        <w:t xml:space="preserve">CAPÍTULO </w:t>
      </w:r>
      <w:r>
        <w:rPr>
          <w:rFonts w:ascii="Times New Roman" w:hAnsi="Times New Roman" w:cs="Times New Roman"/>
          <w:b/>
          <w:bCs/>
          <w:sz w:val="24"/>
          <w:szCs w:val="24"/>
        </w:rPr>
        <w:t>5</w:t>
      </w:r>
      <w:r w:rsidRPr="002A351B">
        <w:rPr>
          <w:rFonts w:ascii="Times New Roman" w:hAnsi="Times New Roman" w:cs="Times New Roman"/>
          <w:b/>
          <w:bCs/>
          <w:sz w:val="24"/>
          <w:szCs w:val="24"/>
        </w:rPr>
        <w:t xml:space="preserve"> </w:t>
      </w:r>
      <w:r>
        <w:rPr>
          <w:rFonts w:ascii="Times New Roman" w:hAnsi="Times New Roman" w:cs="Times New Roman"/>
          <w:b/>
          <w:bCs/>
          <w:sz w:val="24"/>
          <w:szCs w:val="24"/>
        </w:rPr>
        <w:t>–</w:t>
      </w:r>
      <w:r w:rsidRPr="002A351B">
        <w:rPr>
          <w:rFonts w:ascii="Times New Roman" w:hAnsi="Times New Roman" w:cs="Times New Roman"/>
          <w:b/>
          <w:bCs/>
          <w:sz w:val="24"/>
          <w:szCs w:val="24"/>
        </w:rPr>
        <w:t xml:space="preserve"> </w:t>
      </w:r>
      <w:r>
        <w:rPr>
          <w:rFonts w:ascii="Times New Roman" w:hAnsi="Times New Roman" w:cs="Times New Roman"/>
          <w:b/>
          <w:bCs/>
          <w:sz w:val="24"/>
          <w:szCs w:val="24"/>
        </w:rPr>
        <w:t>A IMPORTÂNCIA DO AUTOCUIDADO NA DOENÇA DE PARKINSON</w:t>
      </w:r>
    </w:p>
    <w:p w14:paraId="431EED9E" w14:textId="44D26AC8" w:rsidR="00E863D8" w:rsidRDefault="00E863D8" w:rsidP="00E863D8">
      <w:pPr>
        <w:spacing w:line="360" w:lineRule="auto"/>
        <w:ind w:firstLine="720"/>
        <w:jc w:val="both"/>
        <w:rPr>
          <w:rFonts w:ascii="Times New Roman" w:eastAsia="Times New Roman" w:hAnsi="Times New Roman" w:cs="Times New Roman"/>
          <w:sz w:val="24"/>
          <w:szCs w:val="24"/>
        </w:rPr>
      </w:pPr>
      <w:r w:rsidRPr="00D75660">
        <w:rPr>
          <w:rFonts w:ascii="Times New Roman" w:eastAsia="Times New Roman" w:hAnsi="Times New Roman" w:cs="Times New Roman"/>
          <w:sz w:val="24"/>
          <w:szCs w:val="24"/>
        </w:rPr>
        <w:t xml:space="preserve">A Doença de Parkinson (DP) é uma doença neurodegenerativa que não tem cura, cuja proposta do tratamento farmacológico e não farmacológico é lentificar a progressão da doença. </w:t>
      </w:r>
      <w:r w:rsidR="00D75660">
        <w:rPr>
          <w:rFonts w:ascii="Times New Roman" w:eastAsia="Times New Roman" w:hAnsi="Times New Roman" w:cs="Times New Roman"/>
          <w:sz w:val="24"/>
          <w:szCs w:val="24"/>
        </w:rPr>
        <w:t xml:space="preserve">Os sintomas físicos e mentais associados à doença impactam negativamente </w:t>
      </w:r>
      <w:r>
        <w:rPr>
          <w:rFonts w:ascii="Times New Roman" w:eastAsia="Times New Roman" w:hAnsi="Times New Roman" w:cs="Times New Roman"/>
          <w:sz w:val="24"/>
          <w:szCs w:val="24"/>
        </w:rPr>
        <w:t xml:space="preserve">na qualidade de vida </w:t>
      </w:r>
      <w:r w:rsidR="00D75660">
        <w:rPr>
          <w:rFonts w:ascii="Times New Roman" w:eastAsia="Times New Roman" w:hAnsi="Times New Roman" w:cs="Times New Roman"/>
          <w:sz w:val="24"/>
          <w:szCs w:val="24"/>
        </w:rPr>
        <w:t>dos</w:t>
      </w:r>
      <w:r>
        <w:rPr>
          <w:rFonts w:ascii="Times New Roman" w:eastAsia="Times New Roman" w:hAnsi="Times New Roman" w:cs="Times New Roman"/>
          <w:sz w:val="24"/>
          <w:szCs w:val="24"/>
        </w:rPr>
        <w:t xml:space="preserve"> pacientes. Para</w:t>
      </w:r>
      <w:r w:rsidR="00D75660">
        <w:rPr>
          <w:rFonts w:ascii="Times New Roman" w:eastAsia="Times New Roman" w:hAnsi="Times New Roman" w:cs="Times New Roman"/>
          <w:sz w:val="24"/>
          <w:szCs w:val="24"/>
        </w:rPr>
        <w:t xml:space="preserve"> proporcionar um</w:t>
      </w:r>
      <w:r>
        <w:rPr>
          <w:rFonts w:ascii="Times New Roman" w:eastAsia="Times New Roman" w:hAnsi="Times New Roman" w:cs="Times New Roman"/>
          <w:sz w:val="24"/>
          <w:szCs w:val="24"/>
        </w:rPr>
        <w:t xml:space="preserve">a melhoria </w:t>
      </w:r>
      <w:r w:rsidR="00D75660">
        <w:rPr>
          <w:rFonts w:ascii="Times New Roman" w:eastAsia="Times New Roman" w:hAnsi="Times New Roman" w:cs="Times New Roman"/>
          <w:sz w:val="24"/>
          <w:szCs w:val="24"/>
        </w:rPr>
        <w:t>neste sentido</w:t>
      </w:r>
      <w:r>
        <w:rPr>
          <w:rFonts w:ascii="Times New Roman" w:eastAsia="Times New Roman" w:hAnsi="Times New Roman" w:cs="Times New Roman"/>
          <w:sz w:val="24"/>
          <w:szCs w:val="24"/>
        </w:rPr>
        <w:t xml:space="preserve"> se faz necessário um acompanhamento e orientação multiprofissional a fim de controlar a manifestação destes sintomas</w:t>
      </w:r>
      <w:r w:rsidR="00C9091B">
        <w:rPr>
          <w:rFonts w:ascii="Times New Roman" w:eastAsia="Times New Roman" w:hAnsi="Times New Roman" w:cs="Times New Roman"/>
          <w:sz w:val="24"/>
          <w:szCs w:val="24"/>
        </w:rPr>
        <w:t>. A</w:t>
      </w:r>
      <w:r>
        <w:rPr>
          <w:rFonts w:ascii="Times New Roman" w:eastAsia="Times New Roman" w:hAnsi="Times New Roman" w:cs="Times New Roman"/>
          <w:sz w:val="24"/>
          <w:szCs w:val="24"/>
        </w:rPr>
        <w:t>lém disso</w:t>
      </w:r>
      <w:r w:rsidR="00C909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orientação recebida é fundamental para que o paciente possa exercer o autocuidado.</w:t>
      </w:r>
    </w:p>
    <w:p w14:paraId="148EAABB" w14:textId="10EA80E0" w:rsidR="00E863D8" w:rsidRDefault="00E863D8" w:rsidP="00E863D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autocuidado pode ser definido como um conjunto de ações, exercida de maneira consciente pelo paciente a fim de cuidar de si mesmo e</w:t>
      </w:r>
      <w:r w:rsidR="00C909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desse modo</w:t>
      </w:r>
      <w:r w:rsidR="00C909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9091B">
        <w:rPr>
          <w:rFonts w:ascii="Times New Roman" w:eastAsia="Times New Roman" w:hAnsi="Times New Roman" w:cs="Times New Roman"/>
          <w:sz w:val="24"/>
          <w:szCs w:val="24"/>
        </w:rPr>
        <w:t>contribuir</w:t>
      </w:r>
      <w:r>
        <w:rPr>
          <w:rFonts w:ascii="Times New Roman" w:eastAsia="Times New Roman" w:hAnsi="Times New Roman" w:cs="Times New Roman"/>
          <w:sz w:val="24"/>
          <w:szCs w:val="24"/>
        </w:rPr>
        <w:t xml:space="preserve"> positivamente na sua saúde e bem-estar. Por </w:t>
      </w:r>
      <w:r w:rsidR="00C9091B">
        <w:rPr>
          <w:rFonts w:ascii="Times New Roman" w:eastAsia="Times New Roman" w:hAnsi="Times New Roman" w:cs="Times New Roman"/>
          <w:sz w:val="24"/>
          <w:szCs w:val="24"/>
        </w:rPr>
        <w:t>outro lado</w:t>
      </w:r>
      <w:r>
        <w:rPr>
          <w:rFonts w:ascii="Times New Roman" w:eastAsia="Times New Roman" w:hAnsi="Times New Roman" w:cs="Times New Roman"/>
          <w:sz w:val="24"/>
          <w:szCs w:val="24"/>
        </w:rPr>
        <w:t>, o relapso na execução das ações de autocuidado pode levar o paciente a um estado de vulnerabilidade e, consequentemente, a uma piora geral da sua qualidade de vida. Deste modo, o autocuidado se torna um grande aliado terapêutico.</w:t>
      </w:r>
    </w:p>
    <w:p w14:paraId="403883BA" w14:textId="27F50BCF" w:rsidR="00E863D8" w:rsidRDefault="00E863D8" w:rsidP="00E863D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Autocuidado necessita da participação ativa do paciente</w:t>
      </w:r>
      <w:r w:rsidR="00C9091B">
        <w:rPr>
          <w:rFonts w:ascii="Times New Roman" w:eastAsia="Times New Roman" w:hAnsi="Times New Roman" w:cs="Times New Roman"/>
          <w:sz w:val="24"/>
          <w:szCs w:val="24"/>
        </w:rPr>
        <w:t>. E</w:t>
      </w:r>
      <w:r>
        <w:rPr>
          <w:rFonts w:ascii="Times New Roman" w:eastAsia="Times New Roman" w:hAnsi="Times New Roman" w:cs="Times New Roman"/>
          <w:sz w:val="24"/>
          <w:szCs w:val="24"/>
        </w:rPr>
        <w:t>ntretanto, essa participação pode ser afetada por</w:t>
      </w:r>
      <w:r w:rsidR="00C9091B">
        <w:rPr>
          <w:rFonts w:ascii="Times New Roman" w:eastAsia="Times New Roman" w:hAnsi="Times New Roman" w:cs="Times New Roman"/>
          <w:sz w:val="24"/>
          <w:szCs w:val="24"/>
        </w:rPr>
        <w:t xml:space="preserve"> alguns</w:t>
      </w:r>
      <w:r>
        <w:rPr>
          <w:rFonts w:ascii="Times New Roman" w:eastAsia="Times New Roman" w:hAnsi="Times New Roman" w:cs="Times New Roman"/>
          <w:sz w:val="24"/>
          <w:szCs w:val="24"/>
        </w:rPr>
        <w:t xml:space="preserve"> fatores </w:t>
      </w:r>
      <w:r w:rsidR="00C9091B">
        <w:rPr>
          <w:rFonts w:ascii="Times New Roman" w:eastAsia="Times New Roman" w:hAnsi="Times New Roman" w:cs="Times New Roman"/>
          <w:sz w:val="24"/>
          <w:szCs w:val="24"/>
        </w:rPr>
        <w:t xml:space="preserve">relevantes </w:t>
      </w:r>
      <w:r>
        <w:rPr>
          <w:rFonts w:ascii="Times New Roman" w:eastAsia="Times New Roman" w:hAnsi="Times New Roman" w:cs="Times New Roman"/>
          <w:sz w:val="24"/>
          <w:szCs w:val="24"/>
        </w:rPr>
        <w:t xml:space="preserve">como a </w:t>
      </w:r>
      <w:r w:rsidR="00C9091B">
        <w:rPr>
          <w:rFonts w:ascii="Times New Roman" w:eastAsia="Times New Roman" w:hAnsi="Times New Roman" w:cs="Times New Roman"/>
          <w:sz w:val="24"/>
          <w:szCs w:val="24"/>
        </w:rPr>
        <w:t xml:space="preserve">sua </w:t>
      </w:r>
      <w:r>
        <w:rPr>
          <w:rFonts w:ascii="Times New Roman" w:eastAsia="Times New Roman" w:hAnsi="Times New Roman" w:cs="Times New Roman"/>
          <w:sz w:val="24"/>
          <w:szCs w:val="24"/>
        </w:rPr>
        <w:t>condição de saúde, o suporte familiar, a idade, sexo, recursos acessíveis, entre outros.</w:t>
      </w:r>
    </w:p>
    <w:p w14:paraId="53224E76" w14:textId="20B01063" w:rsidR="00E863D8" w:rsidRDefault="00E863D8" w:rsidP="00E863D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Existem três requisitos de autocuidado</w:t>
      </w:r>
      <w:r w:rsidR="00C909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32A95">
        <w:rPr>
          <w:rFonts w:ascii="Times New Roman" w:eastAsia="Times New Roman" w:hAnsi="Times New Roman" w:cs="Times New Roman"/>
          <w:sz w:val="24"/>
          <w:szCs w:val="24"/>
        </w:rPr>
        <w:t xml:space="preserve">os </w:t>
      </w:r>
      <w:r>
        <w:rPr>
          <w:rFonts w:ascii="Times New Roman" w:eastAsia="Times New Roman" w:hAnsi="Times New Roman" w:cs="Times New Roman"/>
          <w:sz w:val="24"/>
          <w:szCs w:val="24"/>
        </w:rPr>
        <w:t xml:space="preserve">universais, </w:t>
      </w:r>
      <w:r w:rsidR="00132A95">
        <w:rPr>
          <w:rFonts w:ascii="Times New Roman" w:eastAsia="Times New Roman" w:hAnsi="Times New Roman" w:cs="Times New Roman"/>
          <w:sz w:val="24"/>
          <w:szCs w:val="24"/>
        </w:rPr>
        <w:t xml:space="preserve">os </w:t>
      </w:r>
      <w:r>
        <w:rPr>
          <w:rFonts w:ascii="Times New Roman" w:eastAsia="Times New Roman" w:hAnsi="Times New Roman" w:cs="Times New Roman"/>
          <w:sz w:val="24"/>
          <w:szCs w:val="24"/>
        </w:rPr>
        <w:t xml:space="preserve">de autocuidado e </w:t>
      </w:r>
      <w:r w:rsidR="00132A95">
        <w:rPr>
          <w:rFonts w:ascii="Times New Roman" w:eastAsia="Times New Roman" w:hAnsi="Times New Roman" w:cs="Times New Roman"/>
          <w:sz w:val="24"/>
          <w:szCs w:val="24"/>
        </w:rPr>
        <w:t xml:space="preserve">os de </w:t>
      </w:r>
      <w:r>
        <w:rPr>
          <w:rFonts w:ascii="Times New Roman" w:eastAsia="Times New Roman" w:hAnsi="Times New Roman" w:cs="Times New Roman"/>
          <w:sz w:val="24"/>
          <w:szCs w:val="24"/>
        </w:rPr>
        <w:t>desvio de saúde. Os requisitos universais são essenciais para a manutenção da vida, como por exemplo a ingestão de água e a alimentação</w:t>
      </w:r>
      <w:r w:rsidR="00C9091B">
        <w:rPr>
          <w:rFonts w:ascii="Times New Roman" w:eastAsia="Times New Roman" w:hAnsi="Times New Roman" w:cs="Times New Roman"/>
          <w:sz w:val="24"/>
          <w:szCs w:val="24"/>
        </w:rPr>
        <w:t xml:space="preserve"> adequada</w:t>
      </w:r>
      <w:r>
        <w:rPr>
          <w:rFonts w:ascii="Times New Roman" w:eastAsia="Times New Roman" w:hAnsi="Times New Roman" w:cs="Times New Roman"/>
          <w:sz w:val="24"/>
          <w:szCs w:val="24"/>
        </w:rPr>
        <w:t>. Os requisitos do autocuidado de desenvolvimento estão relacionados à adaptação do paciente frente ao ciclo da vid</w:t>
      </w:r>
      <w:r w:rsidR="00132A95">
        <w:rPr>
          <w:rFonts w:ascii="Times New Roman" w:eastAsia="Times New Roman" w:hAnsi="Times New Roman" w:cs="Times New Roman"/>
          <w:sz w:val="24"/>
          <w:szCs w:val="24"/>
        </w:rPr>
        <w:t xml:space="preserve">. E </w:t>
      </w:r>
      <w:r>
        <w:rPr>
          <w:rFonts w:ascii="Times New Roman" w:eastAsia="Times New Roman" w:hAnsi="Times New Roman" w:cs="Times New Roman"/>
          <w:sz w:val="24"/>
          <w:szCs w:val="24"/>
        </w:rPr>
        <w:t>os requisitos de desvio de saúde estão relacionados a casos de doenças ou incapacidades, assim como nos tratamentos disponíveis para aquela determinada condição de saúde.</w:t>
      </w:r>
    </w:p>
    <w:p w14:paraId="55A49495" w14:textId="77777777" w:rsidR="00C56D8B" w:rsidRDefault="00E863D8" w:rsidP="00E863D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132A95">
        <w:rPr>
          <w:rFonts w:ascii="Times New Roman" w:eastAsia="Times New Roman" w:hAnsi="Times New Roman" w:cs="Times New Roman"/>
          <w:sz w:val="24"/>
          <w:szCs w:val="24"/>
        </w:rPr>
        <w:t>p</w:t>
      </w:r>
      <w:r>
        <w:rPr>
          <w:rFonts w:ascii="Times New Roman" w:eastAsia="Times New Roman" w:hAnsi="Times New Roman" w:cs="Times New Roman"/>
          <w:sz w:val="24"/>
          <w:szCs w:val="24"/>
        </w:rPr>
        <w:t>essoa com Parkinson deve ser o protagonista do seu próprio cuidado</w:t>
      </w:r>
      <w:r w:rsidR="00C56D8B">
        <w:rPr>
          <w:rFonts w:ascii="Times New Roman" w:eastAsia="Times New Roman" w:hAnsi="Times New Roman" w:cs="Times New Roman"/>
          <w:sz w:val="24"/>
          <w:szCs w:val="24"/>
        </w:rPr>
        <w:t>, sendo a peça-chave para o sucesso do tratamento</w:t>
      </w:r>
      <w:r>
        <w:rPr>
          <w:rFonts w:ascii="Times New Roman" w:eastAsia="Times New Roman" w:hAnsi="Times New Roman" w:cs="Times New Roman"/>
          <w:sz w:val="24"/>
          <w:szCs w:val="24"/>
        </w:rPr>
        <w:t xml:space="preserve">. </w:t>
      </w:r>
    </w:p>
    <w:p w14:paraId="6628E12D" w14:textId="02BADC5D" w:rsidR="00E863D8" w:rsidRDefault="00E863D8" w:rsidP="00E863D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Dentre as ações de autocuidado que o paciente pode exercer</w:t>
      </w:r>
      <w:r w:rsidR="00132A95">
        <w:rPr>
          <w:rFonts w:ascii="Times New Roman" w:eastAsia="Times New Roman" w:hAnsi="Times New Roman" w:cs="Times New Roman"/>
          <w:sz w:val="24"/>
          <w:szCs w:val="24"/>
        </w:rPr>
        <w:t xml:space="preserve"> destacam-se</w:t>
      </w:r>
      <w:r>
        <w:rPr>
          <w:rFonts w:ascii="Times New Roman" w:eastAsia="Times New Roman" w:hAnsi="Times New Roman" w:cs="Times New Roman"/>
          <w:sz w:val="24"/>
          <w:szCs w:val="24"/>
        </w:rPr>
        <w:t xml:space="preserve">: </w:t>
      </w:r>
    </w:p>
    <w:p w14:paraId="49537328" w14:textId="0F3B1745" w:rsidR="00E863D8" w:rsidRPr="00132A95" w:rsidRDefault="00132A95" w:rsidP="00132A95">
      <w:pPr>
        <w:pStyle w:val="PargrafodaLista"/>
        <w:numPr>
          <w:ilvl w:val="0"/>
          <w:numId w:val="1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E863D8" w:rsidRPr="00132A95">
        <w:rPr>
          <w:rFonts w:ascii="Times New Roman" w:eastAsia="Times New Roman" w:hAnsi="Times New Roman" w:cs="Times New Roman"/>
          <w:sz w:val="24"/>
          <w:szCs w:val="24"/>
        </w:rPr>
        <w:t xml:space="preserve"> paciente não deve alterar os horários de administração dos medicamentos por conta própria. Todas as adequações que visem atender a rotina do paciente e as suas particularidades devem ser conversadas com o médico prescritor. </w:t>
      </w:r>
    </w:p>
    <w:p w14:paraId="2175B062" w14:textId="1A392F91" w:rsidR="00E863D8" w:rsidRPr="00132A95" w:rsidRDefault="00132A95" w:rsidP="00132A95">
      <w:pPr>
        <w:pStyle w:val="PargrafodaLista"/>
        <w:numPr>
          <w:ilvl w:val="0"/>
          <w:numId w:val="1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E863D8" w:rsidRPr="00132A95">
        <w:rPr>
          <w:rFonts w:ascii="Times New Roman" w:eastAsia="Times New Roman" w:hAnsi="Times New Roman" w:cs="Times New Roman"/>
          <w:sz w:val="24"/>
          <w:szCs w:val="24"/>
        </w:rPr>
        <w:t xml:space="preserve">s medicamentos devem ser deglutidos sempre no horário prescrito, com água (250 mL, no mínimo) para acelerar a chegada no sangue (absorção) e que sua concentração seja maior. Quanto mais rápido chegar no sangue, mais rapidamente será distribuído e alcançará </w:t>
      </w:r>
      <w:r w:rsidR="00C56D8B">
        <w:rPr>
          <w:rFonts w:ascii="Times New Roman" w:eastAsia="Times New Roman" w:hAnsi="Times New Roman" w:cs="Times New Roman"/>
          <w:sz w:val="24"/>
          <w:szCs w:val="24"/>
        </w:rPr>
        <w:t>o cérebro</w:t>
      </w:r>
      <w:r w:rsidR="00E863D8" w:rsidRPr="00132A95">
        <w:rPr>
          <w:rFonts w:ascii="Times New Roman" w:eastAsia="Times New Roman" w:hAnsi="Times New Roman" w:cs="Times New Roman"/>
          <w:sz w:val="24"/>
          <w:szCs w:val="24"/>
        </w:rPr>
        <w:t xml:space="preserve">. </w:t>
      </w:r>
    </w:p>
    <w:p w14:paraId="3AFC53D4" w14:textId="2F0C2309" w:rsidR="00E863D8" w:rsidRDefault="00E863D8" w:rsidP="00E863D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ingestão de água pela pessoa com </w:t>
      </w:r>
      <w:r w:rsidR="00132A95">
        <w:rPr>
          <w:rFonts w:ascii="Times New Roman" w:eastAsia="Times New Roman" w:hAnsi="Times New Roman" w:cs="Times New Roman"/>
          <w:sz w:val="24"/>
          <w:szCs w:val="24"/>
        </w:rPr>
        <w:t>d</w:t>
      </w:r>
      <w:r>
        <w:rPr>
          <w:rFonts w:ascii="Times New Roman" w:eastAsia="Times New Roman" w:hAnsi="Times New Roman" w:cs="Times New Roman"/>
          <w:sz w:val="24"/>
          <w:szCs w:val="24"/>
        </w:rPr>
        <w:t>oença de Parkinson é fundamental, pois além de auxiliar na absorção do fármaco também age melhorando o funcionamento do intestino</w:t>
      </w:r>
      <w:r w:rsidR="00132A95">
        <w:rPr>
          <w:rFonts w:ascii="Times New Roman" w:eastAsia="Times New Roman" w:hAnsi="Times New Roman" w:cs="Times New Roman"/>
          <w:sz w:val="24"/>
          <w:szCs w:val="24"/>
        </w:rPr>
        <w:t>, diminuindo</w:t>
      </w:r>
      <w:r>
        <w:rPr>
          <w:rFonts w:ascii="Times New Roman" w:eastAsia="Times New Roman" w:hAnsi="Times New Roman" w:cs="Times New Roman"/>
          <w:sz w:val="24"/>
          <w:szCs w:val="24"/>
        </w:rPr>
        <w:t xml:space="preserve"> a constipação. No período noturno, a ingestão de água deve ser reduzida para evitar que o paciente acorde durante o sono para urinar. </w:t>
      </w:r>
      <w:r w:rsidR="00132A95">
        <w:rPr>
          <w:rFonts w:ascii="Times New Roman" w:eastAsia="Times New Roman" w:hAnsi="Times New Roman" w:cs="Times New Roman"/>
          <w:sz w:val="24"/>
          <w:szCs w:val="24"/>
        </w:rPr>
        <w:t>Ao levantar-se sonolento o risco de desequilíbrio e queda</w:t>
      </w:r>
      <w:r w:rsidR="00132A95" w:rsidRPr="00132A95">
        <w:rPr>
          <w:rFonts w:ascii="Times New Roman" w:eastAsia="Times New Roman" w:hAnsi="Times New Roman" w:cs="Times New Roman"/>
          <w:sz w:val="24"/>
          <w:szCs w:val="24"/>
        </w:rPr>
        <w:t xml:space="preserve"> </w:t>
      </w:r>
      <w:r w:rsidR="00132A95">
        <w:rPr>
          <w:rFonts w:ascii="Times New Roman" w:eastAsia="Times New Roman" w:hAnsi="Times New Roman" w:cs="Times New Roman"/>
          <w:sz w:val="24"/>
          <w:szCs w:val="24"/>
        </w:rPr>
        <w:t>aumenta</w:t>
      </w:r>
      <w:r w:rsidR="00132A95">
        <w:rPr>
          <w:rFonts w:ascii="Times New Roman" w:eastAsia="Times New Roman" w:hAnsi="Times New Roman" w:cs="Times New Roman"/>
          <w:sz w:val="24"/>
          <w:szCs w:val="24"/>
        </w:rPr>
        <w:t>.</w:t>
      </w:r>
    </w:p>
    <w:p w14:paraId="7D28B6A4" w14:textId="548FA895" w:rsidR="00E863D8" w:rsidRPr="00132A95" w:rsidRDefault="009A7883" w:rsidP="00132A95">
      <w:pPr>
        <w:pStyle w:val="PargrafodaLista"/>
        <w:numPr>
          <w:ilvl w:val="0"/>
          <w:numId w:val="1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E863D8" w:rsidRPr="00132A95">
        <w:rPr>
          <w:rFonts w:ascii="Times New Roman" w:eastAsia="Times New Roman" w:hAnsi="Times New Roman" w:cs="Times New Roman"/>
          <w:sz w:val="24"/>
          <w:szCs w:val="24"/>
        </w:rPr>
        <w:t xml:space="preserve"> paciente também deve estar atento a ingestão adequada de alimentos ricos em fibras (sempre </w:t>
      </w:r>
      <w:r w:rsidR="00132A95">
        <w:rPr>
          <w:rFonts w:ascii="Times New Roman" w:eastAsia="Times New Roman" w:hAnsi="Times New Roman" w:cs="Times New Roman"/>
          <w:sz w:val="24"/>
          <w:szCs w:val="24"/>
        </w:rPr>
        <w:t xml:space="preserve">seguido de </w:t>
      </w:r>
      <w:r w:rsidR="00E863D8" w:rsidRPr="00132A95">
        <w:rPr>
          <w:rFonts w:ascii="Times New Roman" w:eastAsia="Times New Roman" w:hAnsi="Times New Roman" w:cs="Times New Roman"/>
          <w:sz w:val="24"/>
          <w:szCs w:val="24"/>
        </w:rPr>
        <w:t xml:space="preserve">água) para amenizar a constipação. </w:t>
      </w:r>
    </w:p>
    <w:p w14:paraId="1DF3AE7C" w14:textId="4D5FB3DC" w:rsidR="00E863D8" w:rsidRPr="009A7883" w:rsidRDefault="009A7883" w:rsidP="009A7883">
      <w:pPr>
        <w:pStyle w:val="PargrafodaLista"/>
        <w:numPr>
          <w:ilvl w:val="0"/>
          <w:numId w:val="1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E863D8" w:rsidRPr="009A7883">
        <w:rPr>
          <w:rFonts w:ascii="Times New Roman" w:eastAsia="Times New Roman" w:hAnsi="Times New Roman" w:cs="Times New Roman"/>
          <w:sz w:val="24"/>
          <w:szCs w:val="24"/>
        </w:rPr>
        <w:t xml:space="preserve">xistem interações entre alguns medicamentos e alimentos que podem comprometer a eficácia do tratamento. </w:t>
      </w:r>
      <w:r w:rsidR="004A3210" w:rsidRPr="009A7883">
        <w:rPr>
          <w:rFonts w:ascii="Times New Roman" w:eastAsia="Times New Roman" w:hAnsi="Times New Roman" w:cs="Times New Roman"/>
          <w:sz w:val="24"/>
          <w:szCs w:val="24"/>
        </w:rPr>
        <w:t>Por exemplo</w:t>
      </w:r>
      <w:r w:rsidR="00E863D8" w:rsidRPr="009A7883">
        <w:rPr>
          <w:rFonts w:ascii="Times New Roman" w:eastAsia="Times New Roman" w:hAnsi="Times New Roman" w:cs="Times New Roman"/>
          <w:sz w:val="24"/>
          <w:szCs w:val="24"/>
        </w:rPr>
        <w:t>, o fármaco levodopa</w:t>
      </w:r>
      <w:r w:rsidR="004A3210" w:rsidRPr="009A7883">
        <w:rPr>
          <w:rFonts w:ascii="Times New Roman" w:eastAsia="Times New Roman" w:hAnsi="Times New Roman" w:cs="Times New Roman"/>
          <w:sz w:val="24"/>
          <w:szCs w:val="24"/>
        </w:rPr>
        <w:t xml:space="preserve"> tem </w:t>
      </w:r>
      <w:r w:rsidR="00E863D8" w:rsidRPr="009A7883">
        <w:rPr>
          <w:rFonts w:ascii="Times New Roman" w:eastAsia="Times New Roman" w:hAnsi="Times New Roman" w:cs="Times New Roman"/>
          <w:sz w:val="24"/>
          <w:szCs w:val="24"/>
        </w:rPr>
        <w:t xml:space="preserve">seu efeito </w:t>
      </w:r>
      <w:r w:rsidR="004A3210" w:rsidRPr="009A7883">
        <w:rPr>
          <w:rFonts w:ascii="Times New Roman" w:eastAsia="Times New Roman" w:hAnsi="Times New Roman" w:cs="Times New Roman"/>
          <w:sz w:val="24"/>
          <w:szCs w:val="24"/>
        </w:rPr>
        <w:t xml:space="preserve">reduzido </w:t>
      </w:r>
      <w:r w:rsidR="00E863D8" w:rsidRPr="009A7883">
        <w:rPr>
          <w:rFonts w:ascii="Times New Roman" w:eastAsia="Times New Roman" w:hAnsi="Times New Roman" w:cs="Times New Roman"/>
          <w:sz w:val="24"/>
          <w:szCs w:val="24"/>
        </w:rPr>
        <w:t>quando o paciente ingere alimentos ricos em proteínas, como ovo, carnes, leite e derivados</w:t>
      </w:r>
      <w:r w:rsidR="004A3210" w:rsidRPr="009A7883">
        <w:rPr>
          <w:rFonts w:ascii="Times New Roman" w:eastAsia="Times New Roman" w:hAnsi="Times New Roman" w:cs="Times New Roman"/>
          <w:sz w:val="24"/>
          <w:szCs w:val="24"/>
        </w:rPr>
        <w:t>, próximo a administração</w:t>
      </w:r>
      <w:r w:rsidR="00E863D8" w:rsidRPr="009A7883">
        <w:rPr>
          <w:rFonts w:ascii="Times New Roman" w:eastAsia="Times New Roman" w:hAnsi="Times New Roman" w:cs="Times New Roman"/>
          <w:sz w:val="24"/>
          <w:szCs w:val="24"/>
        </w:rPr>
        <w:t xml:space="preserve">. Por isso, </w:t>
      </w:r>
      <w:r>
        <w:rPr>
          <w:rFonts w:ascii="Times New Roman" w:eastAsia="Times New Roman" w:hAnsi="Times New Roman" w:cs="Times New Roman"/>
          <w:sz w:val="24"/>
          <w:szCs w:val="24"/>
        </w:rPr>
        <w:t xml:space="preserve">o paciente </w:t>
      </w:r>
      <w:r w:rsidR="004A3210" w:rsidRPr="009A7883">
        <w:rPr>
          <w:rFonts w:ascii="Times New Roman" w:eastAsia="Times New Roman" w:hAnsi="Times New Roman" w:cs="Times New Roman"/>
          <w:sz w:val="24"/>
          <w:szCs w:val="24"/>
        </w:rPr>
        <w:t>deve manter sempre um intervalo de</w:t>
      </w:r>
      <w:r w:rsidR="00E863D8" w:rsidRPr="009A7883">
        <w:rPr>
          <w:rFonts w:ascii="Times New Roman" w:eastAsia="Times New Roman" w:hAnsi="Times New Roman" w:cs="Times New Roman"/>
          <w:sz w:val="24"/>
          <w:szCs w:val="24"/>
        </w:rPr>
        <w:t xml:space="preserve"> 1 hora antes ou 1 hora </w:t>
      </w:r>
      <w:r w:rsidR="004A3210" w:rsidRPr="009A7883">
        <w:rPr>
          <w:rFonts w:ascii="Times New Roman" w:eastAsia="Times New Roman" w:hAnsi="Times New Roman" w:cs="Times New Roman"/>
          <w:sz w:val="24"/>
          <w:szCs w:val="24"/>
        </w:rPr>
        <w:t xml:space="preserve">após </w:t>
      </w:r>
      <w:r>
        <w:rPr>
          <w:rFonts w:ascii="Times New Roman" w:eastAsia="Times New Roman" w:hAnsi="Times New Roman" w:cs="Times New Roman"/>
          <w:sz w:val="24"/>
          <w:szCs w:val="24"/>
        </w:rPr>
        <w:t>à</w:t>
      </w:r>
      <w:r w:rsidR="00E863D8" w:rsidRPr="009A7883">
        <w:rPr>
          <w:rFonts w:ascii="Times New Roman" w:eastAsia="Times New Roman" w:hAnsi="Times New Roman" w:cs="Times New Roman"/>
          <w:sz w:val="24"/>
          <w:szCs w:val="24"/>
        </w:rPr>
        <w:t xml:space="preserve"> </w:t>
      </w:r>
      <w:r w:rsidR="004A3210" w:rsidRPr="009A7883">
        <w:rPr>
          <w:rFonts w:ascii="Times New Roman" w:eastAsia="Times New Roman" w:hAnsi="Times New Roman" w:cs="Times New Roman"/>
          <w:sz w:val="24"/>
          <w:szCs w:val="24"/>
        </w:rPr>
        <w:t>ingestão de tais alimentos.</w:t>
      </w:r>
    </w:p>
    <w:p w14:paraId="28799D18" w14:textId="3ADBE545" w:rsidR="00E863D8" w:rsidRPr="009A7883" w:rsidRDefault="009A7883" w:rsidP="009A7883">
      <w:pPr>
        <w:pStyle w:val="PargrafodaLista"/>
        <w:numPr>
          <w:ilvl w:val="0"/>
          <w:numId w:val="1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E863D8" w:rsidRPr="009A7883">
        <w:rPr>
          <w:rFonts w:ascii="Times New Roman" w:eastAsia="Times New Roman" w:hAnsi="Times New Roman" w:cs="Times New Roman"/>
          <w:sz w:val="24"/>
          <w:szCs w:val="24"/>
        </w:rPr>
        <w:t xml:space="preserve">s pacientes também devem se sentir confortáveis e confiantes para conversarem com o médico sobre a possibilidade de incorporar tratamentos alternativos como a utilização de fitoterápicos, homeopáticos, exercícios físicos, dentre outros, caso seja da sua vontade. Estes podem ser úteis para amenizar sintomas como depressão, ansiedade, sono, equilíbrio, e assim consequentemente, contribuir para a melhoria da qualidade de vida e confiança dos pacientes. </w:t>
      </w:r>
    </w:p>
    <w:p w14:paraId="5C8C7796" w14:textId="41668E9C" w:rsidR="00E863D8" w:rsidRDefault="00E863D8" w:rsidP="00E863D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conscientização sobre a prática do autocuidado por pacientes com doenças neurodegenerativas, como a DP, possibilita que o paciente tenha autonomia do seu tratamento</w:t>
      </w:r>
      <w:r w:rsidR="009A7883">
        <w:rPr>
          <w:rFonts w:ascii="Times New Roman" w:eastAsia="Times New Roman" w:hAnsi="Times New Roman" w:cs="Times New Roman"/>
          <w:sz w:val="24"/>
          <w:szCs w:val="24"/>
        </w:rPr>
        <w:t>. D</w:t>
      </w:r>
      <w:r>
        <w:rPr>
          <w:rFonts w:ascii="Times New Roman" w:eastAsia="Times New Roman" w:hAnsi="Times New Roman" w:cs="Times New Roman"/>
          <w:sz w:val="24"/>
          <w:szCs w:val="24"/>
        </w:rPr>
        <w:t xml:space="preserve">este modo, os benefícios psicológicos e físicos através da realização de atividades importantes para a manutenção do tratamento, assim como a implementação de mudanças na rotina a fim de melhorar a terapêutica medicamentosa contribuem para uma melhor qualidade de vida e bem-estar do paciente. </w:t>
      </w:r>
    </w:p>
    <w:p w14:paraId="13D4957A" w14:textId="77777777" w:rsidR="00E863D8" w:rsidRDefault="00E863D8" w:rsidP="00E863D8">
      <w:pPr>
        <w:spacing w:line="360" w:lineRule="auto"/>
        <w:jc w:val="both"/>
        <w:rPr>
          <w:rFonts w:ascii="Times New Roman" w:eastAsia="Times New Roman" w:hAnsi="Times New Roman" w:cs="Times New Roman"/>
          <w:sz w:val="24"/>
          <w:szCs w:val="24"/>
        </w:rPr>
      </w:pPr>
    </w:p>
    <w:p w14:paraId="6A05A370" w14:textId="77777777" w:rsidR="00D959D3" w:rsidRDefault="00D959D3" w:rsidP="00D959D3">
      <w:pPr>
        <w:spacing w:line="360" w:lineRule="auto"/>
        <w:jc w:val="both"/>
        <w:rPr>
          <w:rFonts w:ascii="Times New Roman" w:eastAsia="Times New Roman" w:hAnsi="Times New Roman" w:cs="Times New Roman"/>
          <w:sz w:val="24"/>
          <w:szCs w:val="24"/>
        </w:rPr>
      </w:pPr>
    </w:p>
    <w:p w14:paraId="198AF9DD" w14:textId="30D8A82C" w:rsidR="00D959D3" w:rsidRPr="00360681" w:rsidRDefault="00D959D3" w:rsidP="00D959D3">
      <w:pPr>
        <w:spacing w:line="360" w:lineRule="auto"/>
        <w:jc w:val="both"/>
        <w:rPr>
          <w:rFonts w:ascii="Times New Roman" w:eastAsia="Times New Roman" w:hAnsi="Times New Roman" w:cs="Times New Roman"/>
          <w:b/>
          <w:bCs/>
          <w:sz w:val="24"/>
          <w:szCs w:val="24"/>
        </w:rPr>
      </w:pPr>
      <w:r w:rsidRPr="009E5755">
        <w:rPr>
          <w:rFonts w:ascii="Times New Roman" w:eastAsia="Times New Roman" w:hAnsi="Times New Roman" w:cs="Times New Roman"/>
          <w:b/>
          <w:bCs/>
          <w:sz w:val="24"/>
          <w:szCs w:val="24"/>
        </w:rPr>
        <w:t>Referências Bibliográficas:</w:t>
      </w:r>
    </w:p>
    <w:p w14:paraId="03A052FA" w14:textId="07AAE60D" w:rsidR="00D959D3" w:rsidRDefault="00D959D3" w:rsidP="009A78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BERNAUD, F. S. R.; RODRIGUES, T. C. </w:t>
      </w:r>
      <w:r>
        <w:rPr>
          <w:rFonts w:ascii="Times New Roman" w:eastAsia="Times New Roman" w:hAnsi="Times New Roman" w:cs="Times New Roman"/>
          <w:b/>
          <w:sz w:val="24"/>
          <w:szCs w:val="24"/>
        </w:rPr>
        <w:t xml:space="preserve">Fibra alimentar - Ingestão adequada e efeitos sobre a saúde do metabolismo. </w:t>
      </w:r>
      <w:r>
        <w:rPr>
          <w:rFonts w:ascii="Times New Roman" w:eastAsia="Times New Roman" w:hAnsi="Times New Roman" w:cs="Times New Roman"/>
          <w:sz w:val="24"/>
          <w:szCs w:val="24"/>
        </w:rPr>
        <w:t>Arquivos Brasileiros de Endocrinologia e Metabologia,</w:t>
      </w:r>
      <w:r w:rsidR="009919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v.57, n.6, p.397-405,</w:t>
      </w:r>
      <w:r w:rsidR="009919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2013. DOI: https://doi.org/10.1590/S0004-27302013000600001. Disponível em: https://www.scielo.br/j/abem/a/PZdwfM5xZKG8BmB9YH59crf/abstract/?lang=pt </w:t>
      </w:r>
    </w:p>
    <w:p w14:paraId="389C036F" w14:textId="77777777" w:rsidR="00D959D3" w:rsidRDefault="00D959D3" w:rsidP="00360681">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CARMO, T. P. S.; FERREIRA, C. C. D. </w:t>
      </w:r>
      <w:r>
        <w:rPr>
          <w:rFonts w:ascii="Times New Roman" w:eastAsia="Times New Roman" w:hAnsi="Times New Roman" w:cs="Times New Roman"/>
          <w:b/>
          <w:sz w:val="24"/>
          <w:szCs w:val="24"/>
        </w:rPr>
        <w:t>Avaliação nutricional e o uso da levodopa com refeições proteicas em pacientes com doença de Parkinson do município de Macaé, Rio de Janeiro.</w:t>
      </w:r>
      <w:r>
        <w:rPr>
          <w:rFonts w:ascii="Times New Roman" w:eastAsia="Times New Roman" w:hAnsi="Times New Roman" w:cs="Times New Roman"/>
          <w:sz w:val="24"/>
          <w:szCs w:val="24"/>
        </w:rPr>
        <w:t xml:space="preserve"> Revista Brasileira de Geriatria e Gerontologia, Rio de Janeiro, </w:t>
      </w:r>
      <w:r>
        <w:rPr>
          <w:rFonts w:ascii="Times New Roman" w:eastAsia="Times New Roman" w:hAnsi="Times New Roman" w:cs="Times New Roman"/>
          <w:sz w:val="24"/>
          <w:szCs w:val="24"/>
        </w:rPr>
        <w:lastRenderedPageBreak/>
        <w:t xml:space="preserve">v. 19, n. 02, p. 223-234, 2016. DOI:  https://doi.org/10.1590/1809-98232016019.150141. Disponível em: https://www.scielo.br/j/rbgg/a/JMqZFbyfncfB6By6xGxDjcr/?lang=pt </w:t>
      </w:r>
    </w:p>
    <w:p w14:paraId="543C7F28" w14:textId="61BABA27" w:rsidR="00D959D3" w:rsidRDefault="00D959D3" w:rsidP="0036068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360681">
        <w:rPr>
          <w:rFonts w:ascii="Times New Roman" w:eastAsia="Times New Roman" w:hAnsi="Times New Roman" w:cs="Times New Roman"/>
          <w:sz w:val="24"/>
          <w:szCs w:val="24"/>
        </w:rPr>
        <w:t>ONSELHO REGIONAL DE FARMÁCIA DO ESTADO DO RIO DE JANEIRO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Farmacêutica orienta como tomar medicamento de forma adequada.</w:t>
      </w:r>
      <w:r>
        <w:rPr>
          <w:rFonts w:ascii="Times New Roman" w:eastAsia="Times New Roman" w:hAnsi="Times New Roman" w:cs="Times New Roman"/>
          <w:sz w:val="24"/>
          <w:szCs w:val="24"/>
        </w:rPr>
        <w:t xml:space="preserve"> 19 jan. 2016. Disponível em: https://crf-rj.org.br/noticias/1765-farmaceutica-orienta-como-tomar-medicamento-de-forma-adequada.html. Acesso em: Set. 2022.</w:t>
      </w:r>
    </w:p>
    <w:p w14:paraId="2FE70676" w14:textId="77777777" w:rsidR="00D959D3" w:rsidRDefault="00D959D3" w:rsidP="0036068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HELLQVIST, C.; BERTERO, C.; DIZDAR, N.; SUND-LEVANDER, M.; HAGELL, P.</w:t>
      </w:r>
      <w:r>
        <w:rPr>
          <w:rFonts w:ascii="Times New Roman" w:eastAsia="Times New Roman" w:hAnsi="Times New Roman" w:cs="Times New Roman"/>
          <w:b/>
          <w:sz w:val="24"/>
          <w:szCs w:val="24"/>
        </w:rPr>
        <w:t xml:space="preserve"> Self-Management Education for Persons with Parkinson’s Disease and Their Care Partners: A Quasi-Experimental Case-Control Study in Clinical Practice. </w:t>
      </w:r>
      <w:r>
        <w:rPr>
          <w:rFonts w:ascii="Times New Roman" w:eastAsia="Times New Roman" w:hAnsi="Times New Roman" w:cs="Times New Roman"/>
          <w:sz w:val="24"/>
          <w:szCs w:val="24"/>
        </w:rPr>
        <w:t xml:space="preserve">Parkinson's Disease, v. 2020, p. 1-13, 2020. DOI: </w:t>
      </w:r>
      <w:hyperlink r:id="rId13">
        <w:r>
          <w:rPr>
            <w:rFonts w:ascii="Times New Roman" w:eastAsia="Times New Roman" w:hAnsi="Times New Roman" w:cs="Times New Roman"/>
            <w:sz w:val="24"/>
            <w:szCs w:val="24"/>
          </w:rPr>
          <w:t>https://doi.org/10.1155/2020/6920943</w:t>
        </w:r>
      </w:hyperlink>
      <w:r>
        <w:rPr>
          <w:rFonts w:ascii="Times New Roman" w:eastAsia="Times New Roman" w:hAnsi="Times New Roman" w:cs="Times New Roman"/>
          <w:sz w:val="24"/>
          <w:szCs w:val="24"/>
        </w:rPr>
        <w:t xml:space="preserve">. Disponível em: https://www.hindawi.com/journals/pd/2020/6920943/ </w:t>
      </w:r>
    </w:p>
    <w:p w14:paraId="4CEFAA0B" w14:textId="77777777" w:rsidR="00D959D3" w:rsidRDefault="00D959D3" w:rsidP="0036068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MINISTÉRIO DA SAÚDE. </w:t>
      </w:r>
      <w:r>
        <w:rPr>
          <w:rFonts w:ascii="Times New Roman" w:eastAsia="Times New Roman" w:hAnsi="Times New Roman" w:cs="Times New Roman"/>
          <w:b/>
          <w:sz w:val="24"/>
          <w:szCs w:val="24"/>
        </w:rPr>
        <w:t>11/4 – Dia Mundial de Conscientização da Doença de Parkinson.</w:t>
      </w:r>
      <w:r>
        <w:rPr>
          <w:rFonts w:ascii="Times New Roman" w:eastAsia="Times New Roman" w:hAnsi="Times New Roman" w:cs="Times New Roman"/>
          <w:sz w:val="24"/>
          <w:szCs w:val="24"/>
        </w:rPr>
        <w:t xml:space="preserve">  2022. Disponível em: &lt;https://bvsms.saude.gov.br/11-4-dia-mundial-de-conscientizacao-da-doenca-de-parkinson/&gt;. Acesso em: Ago. 2022.</w:t>
      </w:r>
    </w:p>
    <w:p w14:paraId="215B4549" w14:textId="77777777" w:rsidR="00D959D3" w:rsidRDefault="00D959D3" w:rsidP="0036068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SILVA, I. J.; DE OLIVEIRA, M. F. V.; DA SILVA, S. E. D.; POLARO, S. H. I.; RADUNZ, V.; DOS SANTOS, E. K. A.; DE SANTANA, M. E. </w:t>
      </w:r>
      <w:r>
        <w:rPr>
          <w:rFonts w:ascii="Times New Roman" w:eastAsia="Times New Roman" w:hAnsi="Times New Roman" w:cs="Times New Roman"/>
          <w:b/>
          <w:sz w:val="24"/>
          <w:szCs w:val="24"/>
        </w:rPr>
        <w:t>Cuidado, autocuidado e cuidado de si: uma compreensão paradigmática para o cuidado de enfermagem.</w:t>
      </w:r>
      <w:r>
        <w:rPr>
          <w:rFonts w:ascii="Times New Roman" w:eastAsia="Times New Roman" w:hAnsi="Times New Roman" w:cs="Times New Roman"/>
          <w:sz w:val="24"/>
          <w:szCs w:val="24"/>
        </w:rPr>
        <w:t xml:space="preserve"> Revista da Escola de Enfermagem da USP, v. 43, ed. 3, p. 697-703,  2009. DOI: https://doi.org/10.1590/S0080-62342009000300028. Disponível em: https://www.scielo.br/j/reeusp/a/S6s3fgFMbtMjMRfwncZ7WrP/?lang=pt </w:t>
      </w:r>
    </w:p>
    <w:p w14:paraId="457DBA77" w14:textId="77777777" w:rsidR="00D959D3" w:rsidRDefault="00D959D3" w:rsidP="0036068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SILVA, L. M. G.</w:t>
      </w:r>
      <w:r>
        <w:rPr>
          <w:rFonts w:ascii="Times New Roman" w:eastAsia="Times New Roman" w:hAnsi="Times New Roman" w:cs="Times New Roman"/>
          <w:b/>
          <w:sz w:val="24"/>
          <w:szCs w:val="24"/>
        </w:rPr>
        <w:t xml:space="preserve"> Breve reflexão sobre auto-cuidado no planejamento de alta hospitalar pós-transplante de medula óssea (tmo): relato de caso</w:t>
      </w:r>
      <w:r>
        <w:rPr>
          <w:rFonts w:ascii="Times New Roman" w:eastAsia="Times New Roman" w:hAnsi="Times New Roman" w:cs="Times New Roman"/>
          <w:sz w:val="24"/>
          <w:szCs w:val="24"/>
        </w:rPr>
        <w:t xml:space="preserve">. Revista Latino-Americana, v. 9, n. 4, p. 75-82, 2001. DOI: https://doi.org/10.1590/S0104-11692001000400013. Disponível em: https://www.scielo.br/j/rlae/a/xbpQsq49GHckPcyPVbXFJ6P/abstract/?lang=pt </w:t>
      </w:r>
    </w:p>
    <w:p w14:paraId="036742DF" w14:textId="77777777" w:rsidR="00D959D3" w:rsidRDefault="00D959D3" w:rsidP="00360681">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QUEIROZ, F. S. </w:t>
      </w:r>
      <w:r>
        <w:rPr>
          <w:rFonts w:ascii="Times New Roman" w:eastAsia="Times New Roman" w:hAnsi="Times New Roman" w:cs="Times New Roman"/>
          <w:b/>
          <w:sz w:val="24"/>
          <w:szCs w:val="24"/>
        </w:rPr>
        <w:t xml:space="preserve">Autocuidado e Qualidade de Vida de Idosas com Parkinson e Disfunção Miccional. </w:t>
      </w:r>
      <w:r>
        <w:rPr>
          <w:rFonts w:ascii="Times New Roman" w:eastAsia="Times New Roman" w:hAnsi="Times New Roman" w:cs="Times New Roman"/>
          <w:sz w:val="24"/>
          <w:szCs w:val="24"/>
        </w:rPr>
        <w:t>2012. Dissertação (Mestrado em Enfermagem) - Faculdade de Enfermagem, Universidade Federal da Bahia. 2012. Disponível em: &lt;https://repositorio.ufba.br/handle/ri/11767&gt; Acesso em: Ago. 2022.</w:t>
      </w:r>
    </w:p>
    <w:p w14:paraId="2B7D1E1C" w14:textId="77777777" w:rsidR="00D959D3" w:rsidRDefault="00D959D3" w:rsidP="00D959D3">
      <w:pPr>
        <w:spacing w:line="360" w:lineRule="auto"/>
        <w:jc w:val="both"/>
        <w:rPr>
          <w:rFonts w:ascii="Times New Roman" w:eastAsia="Times New Roman" w:hAnsi="Times New Roman" w:cs="Times New Roman"/>
          <w:sz w:val="24"/>
          <w:szCs w:val="24"/>
          <w:highlight w:val="yellow"/>
        </w:rPr>
      </w:pPr>
    </w:p>
    <w:p w14:paraId="37CA810A" w14:textId="77777777" w:rsidR="00D959D3" w:rsidRPr="00E81874" w:rsidRDefault="00D959D3" w:rsidP="00816861">
      <w:pPr>
        <w:spacing w:line="360" w:lineRule="auto"/>
        <w:rPr>
          <w:rFonts w:ascii="Times New Roman" w:hAnsi="Times New Roman" w:cs="Times New Roman"/>
          <w:b/>
          <w:bCs/>
          <w:sz w:val="24"/>
          <w:szCs w:val="24"/>
        </w:rPr>
      </w:pPr>
    </w:p>
    <w:sectPr w:rsidR="00D959D3" w:rsidRPr="00E81874" w:rsidSect="002955FB">
      <w:footerReference w:type="default" r:id="rId14"/>
      <w:pgSz w:w="11906" w:h="16838"/>
      <w:pgMar w:top="28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C3F3D" w14:textId="77777777" w:rsidR="00113C79" w:rsidRDefault="00113C79" w:rsidP="00816861">
      <w:pPr>
        <w:spacing w:line="240" w:lineRule="auto"/>
      </w:pPr>
      <w:r>
        <w:separator/>
      </w:r>
    </w:p>
  </w:endnote>
  <w:endnote w:type="continuationSeparator" w:id="0">
    <w:p w14:paraId="01A3348D" w14:textId="77777777" w:rsidR="00113C79" w:rsidRDefault="00113C79" w:rsidP="008168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6792783"/>
      <w:docPartObj>
        <w:docPartGallery w:val="Page Numbers (Bottom of Page)"/>
        <w:docPartUnique/>
      </w:docPartObj>
    </w:sdtPr>
    <w:sdtEndPr/>
    <w:sdtContent>
      <w:p w14:paraId="56DA00FB" w14:textId="1D8D3A70" w:rsidR="00816861" w:rsidRDefault="00816861">
        <w:pPr>
          <w:pStyle w:val="Rodap"/>
          <w:jc w:val="right"/>
        </w:pPr>
        <w:r>
          <w:fldChar w:fldCharType="begin"/>
        </w:r>
        <w:r>
          <w:instrText>PAGE   \* MERGEFORMAT</w:instrText>
        </w:r>
        <w:r>
          <w:fldChar w:fldCharType="separate"/>
        </w:r>
        <w:r>
          <w:t>2</w:t>
        </w:r>
        <w:r>
          <w:fldChar w:fldCharType="end"/>
        </w:r>
      </w:p>
    </w:sdtContent>
  </w:sdt>
  <w:p w14:paraId="0D381686" w14:textId="77777777" w:rsidR="00816861" w:rsidRDefault="0081686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F28D2" w14:textId="77777777" w:rsidR="00113C79" w:rsidRDefault="00113C79" w:rsidP="00816861">
      <w:pPr>
        <w:spacing w:line="240" w:lineRule="auto"/>
      </w:pPr>
      <w:r>
        <w:separator/>
      </w:r>
    </w:p>
  </w:footnote>
  <w:footnote w:type="continuationSeparator" w:id="0">
    <w:p w14:paraId="44874FD7" w14:textId="77777777" w:rsidR="00113C79" w:rsidRDefault="00113C79" w:rsidP="0081686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48DF"/>
    <w:multiLevelType w:val="multilevel"/>
    <w:tmpl w:val="B6A0C6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1877F7"/>
    <w:multiLevelType w:val="hybridMultilevel"/>
    <w:tmpl w:val="1EBEB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2F03AA8"/>
    <w:multiLevelType w:val="hybridMultilevel"/>
    <w:tmpl w:val="BBA07F7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13C939C3"/>
    <w:multiLevelType w:val="multilevel"/>
    <w:tmpl w:val="6E18F6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4FA51D3"/>
    <w:multiLevelType w:val="hybridMultilevel"/>
    <w:tmpl w:val="5F8E442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2E0828FE"/>
    <w:multiLevelType w:val="multilevel"/>
    <w:tmpl w:val="A23690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2797F95"/>
    <w:multiLevelType w:val="multilevel"/>
    <w:tmpl w:val="9B42BB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7E054B2"/>
    <w:multiLevelType w:val="hybridMultilevel"/>
    <w:tmpl w:val="23BC60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8" w15:restartNumberingAfterBreak="0">
    <w:nsid w:val="425A3595"/>
    <w:multiLevelType w:val="multilevel"/>
    <w:tmpl w:val="C7BE6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8134BD6"/>
    <w:multiLevelType w:val="multilevel"/>
    <w:tmpl w:val="21BA34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0CD0874"/>
    <w:multiLevelType w:val="multilevel"/>
    <w:tmpl w:val="E87C8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CF91895"/>
    <w:multiLevelType w:val="multilevel"/>
    <w:tmpl w:val="83C473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0782C97"/>
    <w:multiLevelType w:val="multilevel"/>
    <w:tmpl w:val="CA361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46D63DA"/>
    <w:multiLevelType w:val="multilevel"/>
    <w:tmpl w:val="FF228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690637E"/>
    <w:multiLevelType w:val="multilevel"/>
    <w:tmpl w:val="5A305A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79E7325"/>
    <w:multiLevelType w:val="multilevel"/>
    <w:tmpl w:val="501480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5"/>
  </w:num>
  <w:num w:numId="2">
    <w:abstractNumId w:val="14"/>
  </w:num>
  <w:num w:numId="3">
    <w:abstractNumId w:val="12"/>
  </w:num>
  <w:num w:numId="4">
    <w:abstractNumId w:val="5"/>
  </w:num>
  <w:num w:numId="5">
    <w:abstractNumId w:val="9"/>
  </w:num>
  <w:num w:numId="6">
    <w:abstractNumId w:val="10"/>
  </w:num>
  <w:num w:numId="7">
    <w:abstractNumId w:val="3"/>
  </w:num>
  <w:num w:numId="8">
    <w:abstractNumId w:val="13"/>
  </w:num>
  <w:num w:numId="9">
    <w:abstractNumId w:val="8"/>
  </w:num>
  <w:num w:numId="10">
    <w:abstractNumId w:val="11"/>
  </w:num>
  <w:num w:numId="11">
    <w:abstractNumId w:val="6"/>
  </w:num>
  <w:num w:numId="12">
    <w:abstractNumId w:val="0"/>
  </w:num>
  <w:num w:numId="13">
    <w:abstractNumId w:val="1"/>
  </w:num>
  <w:num w:numId="14">
    <w:abstractNumId w:val="4"/>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874"/>
    <w:rsid w:val="00014F94"/>
    <w:rsid w:val="000536E2"/>
    <w:rsid w:val="00084866"/>
    <w:rsid w:val="0009696C"/>
    <w:rsid w:val="000C580E"/>
    <w:rsid w:val="00113C79"/>
    <w:rsid w:val="00132A95"/>
    <w:rsid w:val="00160CD3"/>
    <w:rsid w:val="0023266D"/>
    <w:rsid w:val="0024465D"/>
    <w:rsid w:val="00257FC6"/>
    <w:rsid w:val="002955FB"/>
    <w:rsid w:val="002A351B"/>
    <w:rsid w:val="002A5E6B"/>
    <w:rsid w:val="002D2E3F"/>
    <w:rsid w:val="002D5CE6"/>
    <w:rsid w:val="00360681"/>
    <w:rsid w:val="003656A2"/>
    <w:rsid w:val="00367120"/>
    <w:rsid w:val="00373C02"/>
    <w:rsid w:val="004A3210"/>
    <w:rsid w:val="004B05CF"/>
    <w:rsid w:val="004C60F0"/>
    <w:rsid w:val="005022E6"/>
    <w:rsid w:val="00551EA8"/>
    <w:rsid w:val="00583411"/>
    <w:rsid w:val="0062201D"/>
    <w:rsid w:val="00632CC8"/>
    <w:rsid w:val="00647E4D"/>
    <w:rsid w:val="006B783C"/>
    <w:rsid w:val="00710F94"/>
    <w:rsid w:val="00751C67"/>
    <w:rsid w:val="007C28DE"/>
    <w:rsid w:val="00816861"/>
    <w:rsid w:val="008320E1"/>
    <w:rsid w:val="00871132"/>
    <w:rsid w:val="008B58DE"/>
    <w:rsid w:val="008B77F3"/>
    <w:rsid w:val="00924CC0"/>
    <w:rsid w:val="00937858"/>
    <w:rsid w:val="00991956"/>
    <w:rsid w:val="009A7883"/>
    <w:rsid w:val="009B1613"/>
    <w:rsid w:val="009E3B0E"/>
    <w:rsid w:val="00A25100"/>
    <w:rsid w:val="00A3789E"/>
    <w:rsid w:val="00A63D9E"/>
    <w:rsid w:val="00B12100"/>
    <w:rsid w:val="00B22140"/>
    <w:rsid w:val="00B47560"/>
    <w:rsid w:val="00B62DEA"/>
    <w:rsid w:val="00BD63A1"/>
    <w:rsid w:val="00BE65ED"/>
    <w:rsid w:val="00C22A94"/>
    <w:rsid w:val="00C4388D"/>
    <w:rsid w:val="00C56D8B"/>
    <w:rsid w:val="00C63B31"/>
    <w:rsid w:val="00C869BF"/>
    <w:rsid w:val="00C9091B"/>
    <w:rsid w:val="00D27166"/>
    <w:rsid w:val="00D40EAD"/>
    <w:rsid w:val="00D57C46"/>
    <w:rsid w:val="00D72B1F"/>
    <w:rsid w:val="00D75660"/>
    <w:rsid w:val="00D959D3"/>
    <w:rsid w:val="00DA3519"/>
    <w:rsid w:val="00E3022B"/>
    <w:rsid w:val="00E3212A"/>
    <w:rsid w:val="00E81874"/>
    <w:rsid w:val="00E863D8"/>
    <w:rsid w:val="00FC2F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CC4BC"/>
  <w15:chartTrackingRefBased/>
  <w15:docId w15:val="{A643869E-E37A-42C4-9B43-9A8D35C3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874"/>
    <w:pPr>
      <w:spacing w:after="0" w:line="276" w:lineRule="auto"/>
    </w:pPr>
    <w:rPr>
      <w:rFonts w:ascii="Arial" w:eastAsia="Arial" w:hAnsi="Arial" w:cs="Arial"/>
      <w:lang w:eastAsia="pt-BR"/>
    </w:rPr>
  </w:style>
  <w:style w:type="paragraph" w:styleId="Ttulo3">
    <w:name w:val="heading 3"/>
    <w:basedOn w:val="Normal"/>
    <w:link w:val="Ttulo3Char"/>
    <w:uiPriority w:val="9"/>
    <w:qFormat/>
    <w:rsid w:val="00751C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E81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rsid w:val="00751C67"/>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751C67"/>
    <w:rPr>
      <w:color w:val="0000FF"/>
      <w:u w:val="single"/>
    </w:rPr>
  </w:style>
  <w:style w:type="character" w:styleId="Refdenotaderodap">
    <w:name w:val="footnote reference"/>
    <w:basedOn w:val="Fontepargpadro"/>
    <w:uiPriority w:val="99"/>
    <w:semiHidden/>
    <w:unhideWhenUsed/>
    <w:rsid w:val="002955FB"/>
    <w:rPr>
      <w:vertAlign w:val="superscript"/>
    </w:rPr>
  </w:style>
  <w:style w:type="paragraph" w:styleId="Cabealho">
    <w:name w:val="header"/>
    <w:basedOn w:val="Normal"/>
    <w:link w:val="CabealhoChar"/>
    <w:uiPriority w:val="99"/>
    <w:unhideWhenUsed/>
    <w:rsid w:val="00816861"/>
    <w:pPr>
      <w:tabs>
        <w:tab w:val="center" w:pos="4252"/>
        <w:tab w:val="right" w:pos="8504"/>
      </w:tabs>
      <w:spacing w:line="240" w:lineRule="auto"/>
    </w:pPr>
  </w:style>
  <w:style w:type="character" w:customStyle="1" w:styleId="CabealhoChar">
    <w:name w:val="Cabeçalho Char"/>
    <w:basedOn w:val="Fontepargpadro"/>
    <w:link w:val="Cabealho"/>
    <w:uiPriority w:val="99"/>
    <w:rsid w:val="00816861"/>
    <w:rPr>
      <w:rFonts w:ascii="Arial" w:eastAsia="Arial" w:hAnsi="Arial" w:cs="Arial"/>
      <w:lang w:eastAsia="pt-BR"/>
    </w:rPr>
  </w:style>
  <w:style w:type="paragraph" w:styleId="Rodap">
    <w:name w:val="footer"/>
    <w:basedOn w:val="Normal"/>
    <w:link w:val="RodapChar"/>
    <w:uiPriority w:val="99"/>
    <w:unhideWhenUsed/>
    <w:rsid w:val="00816861"/>
    <w:pPr>
      <w:tabs>
        <w:tab w:val="center" w:pos="4252"/>
        <w:tab w:val="right" w:pos="8504"/>
      </w:tabs>
      <w:spacing w:line="240" w:lineRule="auto"/>
    </w:pPr>
  </w:style>
  <w:style w:type="character" w:customStyle="1" w:styleId="RodapChar">
    <w:name w:val="Rodapé Char"/>
    <w:basedOn w:val="Fontepargpadro"/>
    <w:link w:val="Rodap"/>
    <w:uiPriority w:val="99"/>
    <w:rsid w:val="00816861"/>
    <w:rPr>
      <w:rFonts w:ascii="Arial" w:eastAsia="Arial" w:hAnsi="Arial" w:cs="Arial"/>
      <w:lang w:eastAsia="pt-BR"/>
    </w:rPr>
  </w:style>
  <w:style w:type="paragraph" w:styleId="PargrafodaLista">
    <w:name w:val="List Paragraph"/>
    <w:basedOn w:val="Normal"/>
    <w:uiPriority w:val="34"/>
    <w:qFormat/>
    <w:rsid w:val="00710F94"/>
    <w:pPr>
      <w:spacing w:after="160" w:line="259"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405412">
      <w:bodyDiv w:val="1"/>
      <w:marLeft w:val="0"/>
      <w:marRight w:val="0"/>
      <w:marTop w:val="0"/>
      <w:marBottom w:val="0"/>
      <w:divBdr>
        <w:top w:val="none" w:sz="0" w:space="0" w:color="auto"/>
        <w:left w:val="none" w:sz="0" w:space="0" w:color="auto"/>
        <w:bottom w:val="none" w:sz="0" w:space="0" w:color="auto"/>
        <w:right w:val="none" w:sz="0" w:space="0" w:color="auto"/>
      </w:divBdr>
    </w:div>
    <w:div w:id="1535731730">
      <w:bodyDiv w:val="1"/>
      <w:marLeft w:val="0"/>
      <w:marRight w:val="0"/>
      <w:marTop w:val="0"/>
      <w:marBottom w:val="0"/>
      <w:divBdr>
        <w:top w:val="none" w:sz="0" w:space="0" w:color="auto"/>
        <w:left w:val="none" w:sz="0" w:space="0" w:color="auto"/>
        <w:bottom w:val="none" w:sz="0" w:space="0" w:color="auto"/>
        <w:right w:val="none" w:sz="0" w:space="0" w:color="auto"/>
      </w:divBdr>
    </w:div>
    <w:div w:id="161987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55/2020/692094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F556F-85EC-4274-86CB-3E294BDED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36</Pages>
  <Words>18966</Words>
  <Characters>102421</Characters>
  <Application>Microsoft Office Word</Application>
  <DocSecurity>0</DocSecurity>
  <Lines>853</Lines>
  <Paragraphs>242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Matheus</dc:creator>
  <cp:keywords/>
  <dc:description/>
  <cp:lastModifiedBy>Eline Matheus</cp:lastModifiedBy>
  <cp:revision>22</cp:revision>
  <dcterms:created xsi:type="dcterms:W3CDTF">2022-09-15T03:11:00Z</dcterms:created>
  <dcterms:modified xsi:type="dcterms:W3CDTF">2022-09-16T23:19:00Z</dcterms:modified>
</cp:coreProperties>
</file>