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F68F6" w14:textId="131154E2" w:rsidR="000A6F29" w:rsidRPr="00DE6BCB" w:rsidRDefault="000A6F29" w:rsidP="000A6F29">
      <w:pPr>
        <w:pStyle w:val="Cabealho"/>
        <w:rPr>
          <w:rFonts w:ascii="Times New Roman" w:hAnsi="Times New Roman"/>
          <w:color w:val="000000"/>
          <w:sz w:val="24"/>
          <w:szCs w:val="24"/>
          <w:lang w:val="pt-BR"/>
        </w:rPr>
      </w:pPr>
    </w:p>
    <w:p w14:paraId="535A844D" w14:textId="77777777" w:rsidR="000A6F29" w:rsidRPr="00DE6BCB" w:rsidRDefault="000A6F29" w:rsidP="000A6F29">
      <w:pPr>
        <w:tabs>
          <w:tab w:val="center" w:leader="dot" w:pos="8505"/>
        </w:tabs>
        <w:rPr>
          <w:rFonts w:ascii="Times New Roman" w:hAnsi="Times New Roman"/>
          <w:sz w:val="24"/>
          <w:szCs w:val="24"/>
        </w:rPr>
      </w:pPr>
    </w:p>
    <w:p w14:paraId="52925D21" w14:textId="77777777" w:rsidR="000A6F29" w:rsidRPr="00DE6BCB" w:rsidRDefault="000A6F29" w:rsidP="000A6F29">
      <w:pPr>
        <w:tabs>
          <w:tab w:val="center" w:leader="dot" w:pos="8505"/>
        </w:tabs>
        <w:rPr>
          <w:rFonts w:ascii="Times New Roman" w:hAnsi="Times New Roman"/>
          <w:sz w:val="24"/>
          <w:szCs w:val="24"/>
        </w:rPr>
      </w:pPr>
    </w:p>
    <w:p w14:paraId="540BAF0D" w14:textId="77777777" w:rsidR="000A6F29" w:rsidRPr="00DE6BCB" w:rsidRDefault="000A6F29" w:rsidP="000A6F29">
      <w:pPr>
        <w:tabs>
          <w:tab w:val="center" w:leader="dot" w:pos="8505"/>
        </w:tabs>
        <w:rPr>
          <w:rFonts w:ascii="Times New Roman" w:hAnsi="Times New Roman"/>
          <w:sz w:val="24"/>
          <w:szCs w:val="24"/>
        </w:rPr>
      </w:pPr>
    </w:p>
    <w:p w14:paraId="5F476D6C" w14:textId="77777777" w:rsidR="000A6F29" w:rsidRPr="00DE6BCB" w:rsidRDefault="000A6F29" w:rsidP="000A6F29">
      <w:pPr>
        <w:tabs>
          <w:tab w:val="center" w:leader="dot" w:pos="8505"/>
        </w:tabs>
        <w:rPr>
          <w:rFonts w:ascii="Times New Roman" w:hAnsi="Times New Roman"/>
          <w:sz w:val="24"/>
          <w:szCs w:val="24"/>
        </w:rPr>
      </w:pPr>
    </w:p>
    <w:p w14:paraId="523DB10F" w14:textId="77777777" w:rsidR="000A6F29" w:rsidRPr="00DE6BCB" w:rsidRDefault="000A6F29" w:rsidP="000A6F29">
      <w:pPr>
        <w:tabs>
          <w:tab w:val="center" w:leader="dot" w:pos="8505"/>
        </w:tabs>
        <w:rPr>
          <w:rFonts w:ascii="Times New Roman" w:hAnsi="Times New Roman"/>
          <w:sz w:val="24"/>
          <w:szCs w:val="24"/>
        </w:rPr>
      </w:pPr>
    </w:p>
    <w:p w14:paraId="23BE6AB6" w14:textId="77777777" w:rsidR="000A6F29" w:rsidRPr="00DE6BCB" w:rsidRDefault="000A6F29" w:rsidP="000A6F29">
      <w:pPr>
        <w:tabs>
          <w:tab w:val="center" w:leader="dot" w:pos="8505"/>
        </w:tabs>
        <w:rPr>
          <w:rFonts w:ascii="Times New Roman" w:hAnsi="Times New Roman"/>
          <w:sz w:val="24"/>
          <w:szCs w:val="24"/>
        </w:rPr>
      </w:pPr>
    </w:p>
    <w:p w14:paraId="5B108EEC" w14:textId="77777777" w:rsidR="000A6F29" w:rsidRPr="00DE6BCB" w:rsidRDefault="000A6F29" w:rsidP="000A6F29">
      <w:pPr>
        <w:tabs>
          <w:tab w:val="center" w:leader="dot" w:pos="8505"/>
        </w:tabs>
        <w:rPr>
          <w:rFonts w:ascii="Times New Roman" w:hAnsi="Times New Roman"/>
          <w:sz w:val="24"/>
          <w:szCs w:val="24"/>
        </w:rPr>
      </w:pPr>
    </w:p>
    <w:p w14:paraId="2547E687" w14:textId="77777777" w:rsidR="000A6F29" w:rsidRPr="00DE6BCB" w:rsidRDefault="000A6F29" w:rsidP="000A6F29">
      <w:pPr>
        <w:tabs>
          <w:tab w:val="center" w:leader="dot" w:pos="8505"/>
        </w:tabs>
        <w:rPr>
          <w:rFonts w:ascii="Times New Roman" w:hAnsi="Times New Roman"/>
          <w:sz w:val="24"/>
          <w:szCs w:val="24"/>
        </w:rPr>
      </w:pPr>
    </w:p>
    <w:p w14:paraId="52638702" w14:textId="77777777" w:rsidR="000A6F29" w:rsidRPr="00DE6BCB" w:rsidRDefault="000A6F29" w:rsidP="000A6F29">
      <w:pPr>
        <w:tabs>
          <w:tab w:val="center" w:leader="dot" w:pos="8505"/>
        </w:tabs>
        <w:rPr>
          <w:rFonts w:ascii="Times New Roman" w:hAnsi="Times New Roman"/>
          <w:sz w:val="24"/>
          <w:szCs w:val="24"/>
        </w:rPr>
      </w:pPr>
    </w:p>
    <w:p w14:paraId="4F3F39E2" w14:textId="77777777" w:rsidR="000A6F29" w:rsidRPr="00DE6BCB" w:rsidRDefault="000A6F29" w:rsidP="000A6F29">
      <w:pPr>
        <w:tabs>
          <w:tab w:val="center" w:leader="dot" w:pos="8505"/>
        </w:tabs>
        <w:rPr>
          <w:rFonts w:ascii="Times New Roman" w:hAnsi="Times New Roman"/>
          <w:sz w:val="24"/>
          <w:szCs w:val="24"/>
        </w:rPr>
      </w:pPr>
    </w:p>
    <w:p w14:paraId="479C6AFE" w14:textId="77777777" w:rsidR="000A6F29" w:rsidRPr="00DE6BCB" w:rsidRDefault="000A6F29" w:rsidP="000A6F29">
      <w:pPr>
        <w:tabs>
          <w:tab w:val="center" w:leader="dot" w:pos="8505"/>
        </w:tabs>
        <w:rPr>
          <w:rFonts w:ascii="Times New Roman" w:hAnsi="Times New Roman"/>
          <w:sz w:val="24"/>
          <w:szCs w:val="24"/>
        </w:rPr>
      </w:pPr>
    </w:p>
    <w:p w14:paraId="56C16E96" w14:textId="77777777" w:rsidR="000A6F29" w:rsidRPr="00DE6BCB" w:rsidRDefault="000A6F29" w:rsidP="000A6F29">
      <w:pPr>
        <w:tabs>
          <w:tab w:val="center" w:leader="dot" w:pos="8505"/>
        </w:tabs>
        <w:rPr>
          <w:rFonts w:ascii="Times New Roman" w:hAnsi="Times New Roman"/>
          <w:sz w:val="24"/>
          <w:szCs w:val="24"/>
        </w:rPr>
      </w:pPr>
    </w:p>
    <w:p w14:paraId="55BC41F0" w14:textId="77777777" w:rsidR="000A6F29" w:rsidRPr="00DE6BCB" w:rsidRDefault="000A6F29" w:rsidP="000A6F29">
      <w:pPr>
        <w:tabs>
          <w:tab w:val="center" w:leader="dot" w:pos="8505"/>
        </w:tabs>
        <w:rPr>
          <w:rFonts w:ascii="Times New Roman" w:hAnsi="Times New Roman"/>
          <w:sz w:val="24"/>
          <w:szCs w:val="24"/>
        </w:rPr>
      </w:pPr>
    </w:p>
    <w:p w14:paraId="323A7F09" w14:textId="77777777" w:rsidR="000A6F29" w:rsidRPr="00DE6BCB" w:rsidRDefault="000A6F29" w:rsidP="000A6F29">
      <w:pPr>
        <w:tabs>
          <w:tab w:val="center" w:leader="dot" w:pos="8505"/>
        </w:tabs>
        <w:jc w:val="center"/>
        <w:rPr>
          <w:rFonts w:ascii="Times New Roman" w:hAnsi="Times New Roman"/>
          <w:b/>
          <w:sz w:val="24"/>
          <w:szCs w:val="24"/>
        </w:rPr>
      </w:pPr>
      <w:r w:rsidRPr="00DE6BCB">
        <w:rPr>
          <w:rFonts w:ascii="Times New Roman" w:hAnsi="Times New Roman"/>
          <w:b/>
          <w:sz w:val="24"/>
          <w:szCs w:val="24"/>
        </w:rPr>
        <w:t xml:space="preserve">MANUAL DE ABORDAGEM NUTRICIONAL EM NUTRIÇÃO CLÍNICA:  GUIA PRÁTICO DE AVALIAÇÃO E ACOMPANHAMENTO </w:t>
      </w:r>
    </w:p>
    <w:p w14:paraId="092856DD" w14:textId="77777777" w:rsidR="000A6F29" w:rsidRPr="00DE6BCB" w:rsidRDefault="000A6F29" w:rsidP="000A6F29">
      <w:pPr>
        <w:tabs>
          <w:tab w:val="center" w:leader="dot" w:pos="8505"/>
        </w:tabs>
        <w:jc w:val="center"/>
        <w:rPr>
          <w:rFonts w:ascii="Times New Roman" w:hAnsi="Times New Roman"/>
          <w:sz w:val="24"/>
          <w:szCs w:val="24"/>
        </w:rPr>
      </w:pPr>
    </w:p>
    <w:p w14:paraId="6B99008C" w14:textId="77777777" w:rsidR="000A6F29" w:rsidRPr="00DE6BCB" w:rsidRDefault="000A6F29" w:rsidP="000A6F29">
      <w:pPr>
        <w:tabs>
          <w:tab w:val="center" w:leader="dot" w:pos="8505"/>
        </w:tabs>
        <w:jc w:val="center"/>
        <w:rPr>
          <w:rFonts w:ascii="Times New Roman" w:hAnsi="Times New Roman"/>
          <w:sz w:val="24"/>
          <w:szCs w:val="24"/>
        </w:rPr>
      </w:pPr>
    </w:p>
    <w:p w14:paraId="67B6F7C3" w14:textId="77777777" w:rsidR="000A6F29" w:rsidRPr="00DE6BCB" w:rsidRDefault="000A6F29" w:rsidP="000A6F29">
      <w:pPr>
        <w:tabs>
          <w:tab w:val="center" w:leader="dot" w:pos="8505"/>
        </w:tabs>
        <w:rPr>
          <w:rFonts w:ascii="Times New Roman" w:hAnsi="Times New Roman"/>
          <w:sz w:val="24"/>
          <w:szCs w:val="24"/>
        </w:rPr>
      </w:pPr>
    </w:p>
    <w:p w14:paraId="714BEC3F" w14:textId="77777777" w:rsidR="000A6F29" w:rsidRPr="00DE6BCB" w:rsidRDefault="000A6F29" w:rsidP="000A6F29">
      <w:pPr>
        <w:tabs>
          <w:tab w:val="center" w:leader="dot" w:pos="8505"/>
        </w:tabs>
        <w:rPr>
          <w:rFonts w:ascii="Times New Roman" w:hAnsi="Times New Roman"/>
          <w:sz w:val="24"/>
          <w:szCs w:val="24"/>
        </w:rPr>
      </w:pPr>
    </w:p>
    <w:p w14:paraId="08B3291F" w14:textId="77777777" w:rsidR="000A6F29" w:rsidRPr="00DE6BCB" w:rsidRDefault="000A6F29" w:rsidP="000A6F29">
      <w:pPr>
        <w:tabs>
          <w:tab w:val="center" w:leader="dot" w:pos="8505"/>
        </w:tabs>
        <w:rPr>
          <w:rFonts w:ascii="Times New Roman" w:hAnsi="Times New Roman"/>
          <w:sz w:val="24"/>
          <w:szCs w:val="24"/>
        </w:rPr>
      </w:pPr>
    </w:p>
    <w:p w14:paraId="5C3D4408" w14:textId="77777777" w:rsidR="000A6F29" w:rsidRPr="00DE6BCB" w:rsidRDefault="000A6F29" w:rsidP="000A6F29">
      <w:pPr>
        <w:tabs>
          <w:tab w:val="center" w:leader="dot" w:pos="8505"/>
        </w:tabs>
        <w:rPr>
          <w:rFonts w:ascii="Times New Roman" w:hAnsi="Times New Roman"/>
          <w:sz w:val="24"/>
          <w:szCs w:val="24"/>
        </w:rPr>
      </w:pPr>
    </w:p>
    <w:p w14:paraId="3567C278" w14:textId="77777777" w:rsidR="000A6F29" w:rsidRPr="00DE6BCB" w:rsidRDefault="000A6F29" w:rsidP="000A6F29">
      <w:pPr>
        <w:tabs>
          <w:tab w:val="center" w:leader="dot" w:pos="8505"/>
        </w:tabs>
        <w:rPr>
          <w:rFonts w:ascii="Times New Roman" w:hAnsi="Times New Roman"/>
          <w:sz w:val="24"/>
          <w:szCs w:val="24"/>
        </w:rPr>
      </w:pPr>
    </w:p>
    <w:p w14:paraId="689C4E15" w14:textId="77777777" w:rsidR="000A6F29" w:rsidRPr="00DE6BCB" w:rsidRDefault="000A6F29" w:rsidP="000A6F29">
      <w:pPr>
        <w:tabs>
          <w:tab w:val="center" w:leader="dot" w:pos="8505"/>
        </w:tabs>
        <w:rPr>
          <w:rFonts w:ascii="Times New Roman" w:hAnsi="Times New Roman"/>
          <w:sz w:val="24"/>
          <w:szCs w:val="24"/>
        </w:rPr>
      </w:pPr>
    </w:p>
    <w:p w14:paraId="4F6C6953" w14:textId="77777777" w:rsidR="000A6F29" w:rsidRPr="00DE6BCB" w:rsidRDefault="000A6F29" w:rsidP="000A6F29">
      <w:pPr>
        <w:tabs>
          <w:tab w:val="center" w:leader="dot" w:pos="8505"/>
        </w:tabs>
        <w:rPr>
          <w:rFonts w:ascii="Times New Roman" w:hAnsi="Times New Roman"/>
          <w:sz w:val="24"/>
          <w:szCs w:val="24"/>
        </w:rPr>
      </w:pPr>
    </w:p>
    <w:p w14:paraId="0D116BFF" w14:textId="77777777" w:rsidR="000A6F29" w:rsidRPr="00DE6BCB" w:rsidRDefault="000A6F29" w:rsidP="000A6F29">
      <w:pPr>
        <w:tabs>
          <w:tab w:val="center" w:leader="dot" w:pos="8505"/>
        </w:tabs>
        <w:rPr>
          <w:rFonts w:ascii="Times New Roman" w:hAnsi="Times New Roman"/>
          <w:sz w:val="24"/>
          <w:szCs w:val="24"/>
        </w:rPr>
      </w:pPr>
    </w:p>
    <w:p w14:paraId="7068DD1E" w14:textId="77777777" w:rsidR="000A6F29" w:rsidRPr="00DE6BCB" w:rsidRDefault="000A6F29" w:rsidP="000A6F29">
      <w:pPr>
        <w:tabs>
          <w:tab w:val="center" w:leader="dot" w:pos="8505"/>
        </w:tabs>
        <w:rPr>
          <w:rFonts w:ascii="Times New Roman" w:hAnsi="Times New Roman"/>
          <w:sz w:val="24"/>
          <w:szCs w:val="24"/>
        </w:rPr>
      </w:pPr>
    </w:p>
    <w:p w14:paraId="01F7ACAE" w14:textId="77777777" w:rsidR="000A6F29" w:rsidRPr="00DE6BCB" w:rsidRDefault="000A6F29" w:rsidP="000A6F29">
      <w:pPr>
        <w:tabs>
          <w:tab w:val="center" w:leader="dot" w:pos="8505"/>
        </w:tabs>
        <w:rPr>
          <w:rFonts w:ascii="Times New Roman" w:hAnsi="Times New Roman"/>
          <w:sz w:val="24"/>
          <w:szCs w:val="24"/>
        </w:rPr>
      </w:pPr>
    </w:p>
    <w:p w14:paraId="15A84E87" w14:textId="77777777" w:rsidR="000A6F29" w:rsidRPr="00DE6BCB" w:rsidRDefault="000A6F29" w:rsidP="000A6F29">
      <w:pPr>
        <w:tabs>
          <w:tab w:val="center" w:leader="dot" w:pos="8505"/>
        </w:tabs>
        <w:rPr>
          <w:rFonts w:ascii="Times New Roman" w:hAnsi="Times New Roman"/>
          <w:sz w:val="24"/>
          <w:szCs w:val="24"/>
        </w:rPr>
      </w:pPr>
    </w:p>
    <w:p w14:paraId="74D9572D" w14:textId="77777777" w:rsidR="000A6F29" w:rsidRPr="00DE6BCB" w:rsidRDefault="000A6F29" w:rsidP="000A6F29">
      <w:pPr>
        <w:tabs>
          <w:tab w:val="center" w:leader="dot" w:pos="8505"/>
        </w:tabs>
        <w:rPr>
          <w:rFonts w:ascii="Times New Roman" w:hAnsi="Times New Roman"/>
          <w:sz w:val="24"/>
          <w:szCs w:val="24"/>
        </w:rPr>
      </w:pPr>
    </w:p>
    <w:p w14:paraId="50F24ACA" w14:textId="77777777" w:rsidR="000A6F29" w:rsidRPr="00DE6BCB" w:rsidRDefault="000A6F29" w:rsidP="000A6F29">
      <w:pPr>
        <w:tabs>
          <w:tab w:val="center" w:leader="dot" w:pos="8505"/>
        </w:tabs>
        <w:rPr>
          <w:rFonts w:ascii="Times New Roman" w:hAnsi="Times New Roman"/>
          <w:sz w:val="24"/>
          <w:szCs w:val="24"/>
        </w:rPr>
      </w:pPr>
    </w:p>
    <w:p w14:paraId="7A2C0185" w14:textId="77777777" w:rsidR="000A6F29" w:rsidRPr="00DE6BCB" w:rsidRDefault="000A6F29" w:rsidP="000A6F29">
      <w:pPr>
        <w:tabs>
          <w:tab w:val="center" w:leader="dot" w:pos="8505"/>
        </w:tabs>
        <w:rPr>
          <w:rFonts w:ascii="Times New Roman" w:hAnsi="Times New Roman"/>
          <w:sz w:val="24"/>
          <w:szCs w:val="24"/>
        </w:rPr>
      </w:pPr>
    </w:p>
    <w:p w14:paraId="054338DE" w14:textId="77777777" w:rsidR="000A6F29" w:rsidRPr="00DE6BCB" w:rsidRDefault="000A6F29" w:rsidP="000A6F29">
      <w:pPr>
        <w:tabs>
          <w:tab w:val="center" w:leader="dot" w:pos="8505"/>
        </w:tabs>
        <w:rPr>
          <w:rFonts w:ascii="Times New Roman" w:hAnsi="Times New Roman"/>
          <w:sz w:val="24"/>
          <w:szCs w:val="24"/>
        </w:rPr>
      </w:pPr>
    </w:p>
    <w:p w14:paraId="7EE93F56" w14:textId="77777777" w:rsidR="000A6F29" w:rsidRPr="00DE6BCB" w:rsidRDefault="000A6F29" w:rsidP="000A6F29">
      <w:pPr>
        <w:tabs>
          <w:tab w:val="center" w:leader="dot" w:pos="8505"/>
        </w:tabs>
        <w:rPr>
          <w:rFonts w:ascii="Times New Roman" w:hAnsi="Times New Roman"/>
          <w:sz w:val="24"/>
          <w:szCs w:val="24"/>
        </w:rPr>
      </w:pPr>
    </w:p>
    <w:p w14:paraId="552FCA44" w14:textId="77777777" w:rsidR="000A6F29" w:rsidRPr="00DE6BCB" w:rsidRDefault="000A6F29" w:rsidP="000A6F29">
      <w:pPr>
        <w:tabs>
          <w:tab w:val="center" w:leader="dot" w:pos="8505"/>
        </w:tabs>
        <w:rPr>
          <w:rFonts w:ascii="Times New Roman" w:hAnsi="Times New Roman"/>
          <w:sz w:val="24"/>
          <w:szCs w:val="24"/>
        </w:rPr>
      </w:pPr>
    </w:p>
    <w:p w14:paraId="256F6EA4" w14:textId="77777777" w:rsidR="000A6F29" w:rsidRPr="00DE6BCB" w:rsidRDefault="000A6F29" w:rsidP="000A6F29">
      <w:pPr>
        <w:tabs>
          <w:tab w:val="center" w:leader="dot" w:pos="8505"/>
        </w:tabs>
        <w:jc w:val="center"/>
        <w:rPr>
          <w:rFonts w:ascii="Times New Roman" w:hAnsi="Times New Roman"/>
          <w:sz w:val="24"/>
          <w:szCs w:val="24"/>
        </w:rPr>
      </w:pPr>
      <w:r w:rsidRPr="00DE6BCB">
        <w:rPr>
          <w:rFonts w:ascii="Times New Roman" w:hAnsi="Times New Roman"/>
          <w:sz w:val="24"/>
          <w:szCs w:val="24"/>
        </w:rPr>
        <w:t>Rio de Janeiro</w:t>
      </w:r>
    </w:p>
    <w:p w14:paraId="3EF45E8C" w14:textId="2D8198E9" w:rsidR="000A6F29" w:rsidRPr="00DE6BCB" w:rsidRDefault="000A6F29" w:rsidP="000A6F29">
      <w:pPr>
        <w:tabs>
          <w:tab w:val="center" w:leader="dot" w:pos="8505"/>
        </w:tabs>
        <w:jc w:val="center"/>
        <w:rPr>
          <w:rFonts w:ascii="Times New Roman" w:hAnsi="Times New Roman"/>
          <w:sz w:val="24"/>
          <w:szCs w:val="24"/>
        </w:rPr>
      </w:pPr>
      <w:r w:rsidRPr="00DE6BCB">
        <w:rPr>
          <w:rFonts w:ascii="Times New Roman" w:hAnsi="Times New Roman"/>
          <w:sz w:val="24"/>
          <w:szCs w:val="24"/>
        </w:rPr>
        <w:t>202</w:t>
      </w:r>
      <w:r w:rsidR="007F7834">
        <w:rPr>
          <w:rFonts w:ascii="Times New Roman" w:hAnsi="Times New Roman"/>
          <w:sz w:val="24"/>
          <w:szCs w:val="24"/>
        </w:rPr>
        <w:t>3</w:t>
      </w:r>
    </w:p>
    <w:p w14:paraId="3FDBF9F3" w14:textId="77777777" w:rsidR="000A6F29" w:rsidRDefault="000A6F29" w:rsidP="000A6F29">
      <w:pPr>
        <w:tabs>
          <w:tab w:val="center" w:leader="dot" w:pos="8505"/>
        </w:tabs>
        <w:jc w:val="center"/>
        <w:rPr>
          <w:rFonts w:ascii="Times New Roman" w:hAnsi="Times New Roman"/>
          <w:sz w:val="24"/>
          <w:szCs w:val="24"/>
        </w:rPr>
      </w:pPr>
    </w:p>
    <w:p w14:paraId="7510B7FD" w14:textId="77777777" w:rsidR="000A6F29" w:rsidRDefault="000A6F29" w:rsidP="000A6F29">
      <w:pPr>
        <w:tabs>
          <w:tab w:val="center" w:leader="dot" w:pos="8505"/>
        </w:tabs>
        <w:jc w:val="center"/>
        <w:rPr>
          <w:rFonts w:ascii="Times New Roman" w:hAnsi="Times New Roman"/>
          <w:sz w:val="24"/>
          <w:szCs w:val="24"/>
        </w:rPr>
      </w:pPr>
    </w:p>
    <w:p w14:paraId="1D6F6783" w14:textId="77777777" w:rsidR="000A6F29" w:rsidRDefault="000A6F29" w:rsidP="000A6F29">
      <w:pPr>
        <w:tabs>
          <w:tab w:val="center" w:leader="dot" w:pos="8505"/>
        </w:tabs>
        <w:jc w:val="center"/>
        <w:rPr>
          <w:rFonts w:ascii="Times New Roman" w:hAnsi="Times New Roman"/>
          <w:sz w:val="24"/>
          <w:szCs w:val="24"/>
        </w:rPr>
      </w:pPr>
    </w:p>
    <w:p w14:paraId="55E2D724" w14:textId="77777777" w:rsidR="000A6F29" w:rsidRDefault="000A6F29" w:rsidP="000A6F29">
      <w:pPr>
        <w:tabs>
          <w:tab w:val="center" w:leader="dot" w:pos="8505"/>
        </w:tabs>
        <w:jc w:val="center"/>
        <w:rPr>
          <w:rFonts w:ascii="Times New Roman" w:hAnsi="Times New Roman"/>
          <w:sz w:val="24"/>
          <w:szCs w:val="24"/>
        </w:rPr>
      </w:pPr>
    </w:p>
    <w:p w14:paraId="7A647603" w14:textId="77777777" w:rsidR="000A6F29" w:rsidRDefault="000A6F29" w:rsidP="000A6F29">
      <w:pPr>
        <w:tabs>
          <w:tab w:val="center" w:leader="dot" w:pos="8505"/>
        </w:tabs>
        <w:jc w:val="center"/>
        <w:rPr>
          <w:rFonts w:ascii="Times New Roman" w:hAnsi="Times New Roman"/>
          <w:sz w:val="24"/>
          <w:szCs w:val="24"/>
        </w:rPr>
      </w:pPr>
    </w:p>
    <w:p w14:paraId="7B104D8B" w14:textId="77777777" w:rsidR="000A6F29" w:rsidRDefault="000A6F29" w:rsidP="000A6F29">
      <w:pPr>
        <w:tabs>
          <w:tab w:val="center" w:leader="dot" w:pos="8505"/>
        </w:tabs>
        <w:jc w:val="center"/>
        <w:rPr>
          <w:rFonts w:ascii="Times New Roman" w:hAnsi="Times New Roman"/>
          <w:sz w:val="24"/>
          <w:szCs w:val="24"/>
        </w:rPr>
      </w:pPr>
    </w:p>
    <w:p w14:paraId="3B7BC276" w14:textId="77777777" w:rsidR="000A6F29" w:rsidRDefault="000A6F29" w:rsidP="000A6F29">
      <w:pPr>
        <w:tabs>
          <w:tab w:val="center" w:leader="dot" w:pos="8505"/>
        </w:tabs>
        <w:jc w:val="center"/>
        <w:rPr>
          <w:rFonts w:ascii="Times New Roman" w:hAnsi="Times New Roman"/>
          <w:sz w:val="24"/>
          <w:szCs w:val="24"/>
        </w:rPr>
      </w:pPr>
    </w:p>
    <w:p w14:paraId="15DFF12D" w14:textId="77777777" w:rsidR="000A6F29" w:rsidRDefault="000A6F29" w:rsidP="000A6F29">
      <w:pPr>
        <w:tabs>
          <w:tab w:val="center" w:leader="dot" w:pos="8505"/>
        </w:tabs>
        <w:jc w:val="center"/>
        <w:rPr>
          <w:rFonts w:ascii="Times New Roman" w:hAnsi="Times New Roman"/>
          <w:sz w:val="24"/>
          <w:szCs w:val="24"/>
        </w:rPr>
      </w:pPr>
    </w:p>
    <w:p w14:paraId="4B3409B0" w14:textId="77777777" w:rsidR="000A6F29" w:rsidRDefault="000A6F29" w:rsidP="000A6F29">
      <w:pPr>
        <w:tabs>
          <w:tab w:val="center" w:leader="dot" w:pos="8505"/>
        </w:tabs>
        <w:jc w:val="center"/>
        <w:rPr>
          <w:rFonts w:ascii="Times New Roman" w:hAnsi="Times New Roman"/>
          <w:sz w:val="24"/>
          <w:szCs w:val="24"/>
        </w:rPr>
      </w:pPr>
    </w:p>
    <w:p w14:paraId="26648393" w14:textId="77777777" w:rsidR="000A6F29" w:rsidRPr="00DE6BCB" w:rsidRDefault="000A6F29" w:rsidP="000A6F29">
      <w:pPr>
        <w:tabs>
          <w:tab w:val="center" w:leader="dot" w:pos="8505"/>
        </w:tabs>
        <w:jc w:val="center"/>
        <w:rPr>
          <w:rFonts w:ascii="Times New Roman" w:hAnsi="Times New Roman"/>
          <w:sz w:val="24"/>
          <w:szCs w:val="24"/>
        </w:rPr>
      </w:pPr>
    </w:p>
    <w:p w14:paraId="791861AF" w14:textId="77777777" w:rsidR="000A6F29" w:rsidRPr="00DE6BCB" w:rsidRDefault="000A6F29" w:rsidP="000A6F29">
      <w:pPr>
        <w:tabs>
          <w:tab w:val="center" w:leader="dot" w:pos="8505"/>
        </w:tabs>
        <w:jc w:val="center"/>
        <w:rPr>
          <w:rFonts w:ascii="Times New Roman" w:hAnsi="Times New Roman"/>
          <w:sz w:val="24"/>
          <w:szCs w:val="24"/>
        </w:rPr>
      </w:pPr>
    </w:p>
    <w:p w14:paraId="37687B20" w14:textId="77777777" w:rsidR="000A6F29" w:rsidRPr="00DE6BCB" w:rsidRDefault="000A6F29" w:rsidP="000A6F29">
      <w:pPr>
        <w:tabs>
          <w:tab w:val="center" w:leader="dot" w:pos="8505"/>
        </w:tabs>
        <w:jc w:val="center"/>
        <w:rPr>
          <w:rFonts w:ascii="Times New Roman" w:hAnsi="Times New Roman"/>
          <w:sz w:val="24"/>
          <w:szCs w:val="24"/>
        </w:rPr>
        <w:sectPr w:rsidR="000A6F29" w:rsidRPr="00DE6BCB" w:rsidSect="002E5030">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18" w:left="1701" w:header="680" w:footer="709" w:gutter="0"/>
          <w:cols w:space="708"/>
          <w:docGrid w:linePitch="360"/>
        </w:sectPr>
      </w:pPr>
    </w:p>
    <w:p w14:paraId="3E483A8A" w14:textId="77777777" w:rsidR="000A6F29" w:rsidRDefault="000A6F29" w:rsidP="000A6F29">
      <w:pPr>
        <w:tabs>
          <w:tab w:val="center" w:leader="dot" w:pos="8505"/>
        </w:tabs>
        <w:jc w:val="center"/>
        <w:rPr>
          <w:rFonts w:ascii="Times New Roman" w:hAnsi="Times New Roman"/>
          <w:sz w:val="24"/>
          <w:szCs w:val="24"/>
        </w:rPr>
      </w:pPr>
    </w:p>
    <w:p w14:paraId="26BF710A" w14:textId="77777777" w:rsidR="00700508" w:rsidRDefault="00700508" w:rsidP="000A6F29">
      <w:pPr>
        <w:tabs>
          <w:tab w:val="center" w:leader="dot" w:pos="8505"/>
        </w:tabs>
        <w:jc w:val="center"/>
        <w:rPr>
          <w:rFonts w:ascii="Times New Roman" w:hAnsi="Times New Roman"/>
          <w:sz w:val="24"/>
          <w:szCs w:val="24"/>
        </w:rPr>
      </w:pPr>
    </w:p>
    <w:p w14:paraId="050E5CCA" w14:textId="77777777" w:rsidR="00700508" w:rsidRPr="00700508" w:rsidRDefault="00700508" w:rsidP="00700508">
      <w:pPr>
        <w:jc w:val="center"/>
        <w:rPr>
          <w:rFonts w:ascii="Times New Roman" w:hAnsi="Times New Roman"/>
          <w:b/>
          <w:sz w:val="24"/>
          <w:szCs w:val="24"/>
        </w:rPr>
      </w:pPr>
      <w:r w:rsidRPr="00700508">
        <w:rPr>
          <w:rFonts w:ascii="Times New Roman" w:hAnsi="Times New Roman"/>
          <w:b/>
          <w:sz w:val="24"/>
          <w:szCs w:val="24"/>
        </w:rPr>
        <w:lastRenderedPageBreak/>
        <w:t>Tatiana Pereira de Paula</w:t>
      </w:r>
    </w:p>
    <w:p w14:paraId="130A69F5" w14:textId="27AB08A2" w:rsidR="00700508" w:rsidRPr="00700508" w:rsidRDefault="00700508" w:rsidP="00445272">
      <w:pPr>
        <w:shd w:val="clear" w:color="auto" w:fill="FFFFFF"/>
        <w:jc w:val="both"/>
        <w:rPr>
          <w:rFonts w:ascii="Times New Roman" w:hAnsi="Times New Roman"/>
          <w:color w:val="000000" w:themeColor="text1"/>
          <w:sz w:val="24"/>
          <w:szCs w:val="24"/>
        </w:rPr>
      </w:pPr>
      <w:r w:rsidRPr="00700508">
        <w:rPr>
          <w:rFonts w:ascii="Times New Roman" w:hAnsi="Times New Roman"/>
          <w:color w:val="000000" w:themeColor="text1"/>
          <w:sz w:val="24"/>
          <w:szCs w:val="24"/>
        </w:rPr>
        <w:t>Doutorado em Ciências pelo Programa de Pós-Graduação em Clínica Médica do HUCFF/UFRJ.</w:t>
      </w:r>
    </w:p>
    <w:p w14:paraId="118F94CD" w14:textId="6776EB04" w:rsidR="00700508" w:rsidRPr="00700508" w:rsidRDefault="00700508" w:rsidP="00445272">
      <w:pPr>
        <w:shd w:val="clear" w:color="auto" w:fill="FFFFFF"/>
        <w:jc w:val="both"/>
        <w:rPr>
          <w:rFonts w:ascii="Times New Roman" w:hAnsi="Times New Roman"/>
          <w:color w:val="000000" w:themeColor="text1"/>
          <w:sz w:val="24"/>
          <w:szCs w:val="24"/>
        </w:rPr>
      </w:pPr>
      <w:r w:rsidRPr="00700508">
        <w:rPr>
          <w:rFonts w:ascii="Times New Roman" w:hAnsi="Times New Roman"/>
          <w:color w:val="000000" w:themeColor="text1"/>
          <w:sz w:val="24"/>
          <w:szCs w:val="24"/>
        </w:rPr>
        <w:t>Docente Colaboradora do Programa de Pós-graduação em Nutrição Clínica- INJC-UFRJ.</w:t>
      </w:r>
    </w:p>
    <w:p w14:paraId="4C4C4A2C" w14:textId="77777777" w:rsidR="00700508" w:rsidRPr="00700508" w:rsidRDefault="00700508" w:rsidP="00445272">
      <w:pPr>
        <w:shd w:val="clear" w:color="auto" w:fill="FFFFFF"/>
        <w:jc w:val="both"/>
        <w:rPr>
          <w:rFonts w:ascii="Times New Roman" w:hAnsi="Times New Roman"/>
          <w:color w:val="000000" w:themeColor="text1"/>
          <w:sz w:val="24"/>
          <w:szCs w:val="24"/>
        </w:rPr>
      </w:pPr>
      <w:r w:rsidRPr="00700508">
        <w:rPr>
          <w:rFonts w:ascii="Times New Roman" w:hAnsi="Times New Roman"/>
          <w:color w:val="000000" w:themeColor="text1"/>
          <w:sz w:val="24"/>
          <w:szCs w:val="24"/>
        </w:rPr>
        <w:t>Vice Coordenadora do Curso de Especialização em Terapia Nutricional do Adulto –INJC-UFRJ</w:t>
      </w:r>
    </w:p>
    <w:p w14:paraId="25C661B0" w14:textId="77777777" w:rsidR="00700508" w:rsidRPr="00700508" w:rsidRDefault="00700508" w:rsidP="00445272">
      <w:pPr>
        <w:shd w:val="clear" w:color="auto" w:fill="FFFFFF"/>
        <w:jc w:val="both"/>
        <w:rPr>
          <w:rFonts w:ascii="Times New Roman" w:hAnsi="Times New Roman"/>
          <w:color w:val="000000" w:themeColor="text1"/>
          <w:sz w:val="24"/>
          <w:szCs w:val="24"/>
        </w:rPr>
      </w:pPr>
      <w:r w:rsidRPr="00700508">
        <w:rPr>
          <w:rFonts w:ascii="Times New Roman" w:hAnsi="Times New Roman"/>
          <w:color w:val="000000" w:themeColor="text1"/>
          <w:sz w:val="24"/>
          <w:szCs w:val="24"/>
        </w:rPr>
        <w:t>Chefe da Seção de Ensino e Pesquisa do Serviço de Nutrição e Dietética do HUCFF- UFRJ</w:t>
      </w:r>
    </w:p>
    <w:p w14:paraId="469E5F66" w14:textId="77777777" w:rsidR="00700508" w:rsidRPr="00700508" w:rsidRDefault="00700508" w:rsidP="00700508">
      <w:pPr>
        <w:jc w:val="both"/>
        <w:rPr>
          <w:rFonts w:ascii="Times New Roman" w:hAnsi="Times New Roman"/>
          <w:sz w:val="24"/>
          <w:szCs w:val="24"/>
        </w:rPr>
      </w:pPr>
    </w:p>
    <w:p w14:paraId="44BEAA51" w14:textId="77777777" w:rsidR="00700508" w:rsidRPr="00700508" w:rsidRDefault="00700508" w:rsidP="00700508">
      <w:pPr>
        <w:jc w:val="center"/>
        <w:rPr>
          <w:rFonts w:ascii="Times New Roman" w:hAnsi="Times New Roman"/>
          <w:b/>
          <w:sz w:val="24"/>
          <w:szCs w:val="24"/>
        </w:rPr>
      </w:pPr>
      <w:r w:rsidRPr="00700508">
        <w:rPr>
          <w:rFonts w:ascii="Times New Roman" w:hAnsi="Times New Roman"/>
          <w:b/>
          <w:sz w:val="24"/>
          <w:szCs w:val="24"/>
        </w:rPr>
        <w:t>Elizabete Goes da Silva</w:t>
      </w:r>
    </w:p>
    <w:p w14:paraId="6198AC3B" w14:textId="77777777" w:rsidR="00700508" w:rsidRPr="00700508" w:rsidRDefault="00700508" w:rsidP="00700508">
      <w:pPr>
        <w:jc w:val="both"/>
        <w:rPr>
          <w:rFonts w:ascii="Times New Roman" w:hAnsi="Times New Roman"/>
          <w:color w:val="26282A"/>
          <w:sz w:val="24"/>
          <w:szCs w:val="24"/>
        </w:rPr>
      </w:pPr>
      <w:r w:rsidRPr="00700508">
        <w:rPr>
          <w:rFonts w:ascii="Times New Roman" w:hAnsi="Times New Roman"/>
          <w:sz w:val="24"/>
          <w:szCs w:val="24"/>
        </w:rPr>
        <w:t>Mestrado em Ciências pelo Programa de Pós-Graduação em Fisiologia e Fisiopatologia Clinica e Experimental- CLINEX/ UERJ.</w:t>
      </w:r>
    </w:p>
    <w:p w14:paraId="39144639" w14:textId="77777777" w:rsidR="00700508" w:rsidRPr="00700508" w:rsidRDefault="00700508" w:rsidP="00700508">
      <w:pPr>
        <w:jc w:val="both"/>
        <w:rPr>
          <w:rFonts w:ascii="Times New Roman" w:hAnsi="Times New Roman"/>
          <w:sz w:val="24"/>
          <w:szCs w:val="24"/>
        </w:rPr>
      </w:pPr>
      <w:r w:rsidRPr="00700508">
        <w:rPr>
          <w:rFonts w:ascii="Times New Roman" w:hAnsi="Times New Roman"/>
          <w:sz w:val="24"/>
          <w:szCs w:val="24"/>
        </w:rPr>
        <w:t xml:space="preserve">Pós-Graduação </w:t>
      </w:r>
      <w:r w:rsidRPr="00700508">
        <w:rPr>
          <w:rFonts w:ascii="Times New Roman" w:hAnsi="Times New Roman"/>
          <w:i/>
          <w:sz w:val="24"/>
          <w:szCs w:val="24"/>
        </w:rPr>
        <w:t>Lato sensu</w:t>
      </w:r>
      <w:r w:rsidRPr="00700508">
        <w:rPr>
          <w:rFonts w:ascii="Times New Roman" w:hAnsi="Times New Roman"/>
          <w:sz w:val="24"/>
          <w:szCs w:val="24"/>
        </w:rPr>
        <w:t xml:space="preserve"> em Terapia Nutricional pela UERJ</w:t>
      </w:r>
    </w:p>
    <w:p w14:paraId="59D6DD09" w14:textId="77777777" w:rsidR="00700508" w:rsidRPr="00700508" w:rsidRDefault="00700508" w:rsidP="00700508">
      <w:pPr>
        <w:jc w:val="both"/>
        <w:rPr>
          <w:rFonts w:ascii="Times New Roman" w:hAnsi="Times New Roman"/>
          <w:sz w:val="24"/>
          <w:szCs w:val="24"/>
        </w:rPr>
      </w:pPr>
      <w:r w:rsidRPr="00700508">
        <w:rPr>
          <w:rFonts w:ascii="Times New Roman" w:hAnsi="Times New Roman"/>
          <w:color w:val="26282A"/>
          <w:sz w:val="24"/>
          <w:szCs w:val="24"/>
        </w:rPr>
        <w:t>Chefe da Seção de Nutrição Clínica do Serviço de Nutrição e Dietética</w:t>
      </w:r>
      <w:r w:rsidRPr="00700508">
        <w:rPr>
          <w:rFonts w:ascii="Times New Roman" w:hAnsi="Times New Roman"/>
          <w:sz w:val="24"/>
          <w:szCs w:val="24"/>
        </w:rPr>
        <w:t xml:space="preserve"> do HUCFF- UFRJ.</w:t>
      </w:r>
    </w:p>
    <w:p w14:paraId="22EA846D" w14:textId="77777777" w:rsidR="00700508" w:rsidRPr="00700508" w:rsidRDefault="00700508" w:rsidP="00700508">
      <w:pPr>
        <w:jc w:val="center"/>
        <w:rPr>
          <w:rFonts w:ascii="Times New Roman" w:hAnsi="Times New Roman"/>
          <w:sz w:val="24"/>
          <w:szCs w:val="24"/>
        </w:rPr>
      </w:pPr>
    </w:p>
    <w:p w14:paraId="19E7217E" w14:textId="77777777" w:rsidR="00700508" w:rsidRPr="00700508" w:rsidRDefault="00700508" w:rsidP="00700508">
      <w:pPr>
        <w:rPr>
          <w:rFonts w:ascii="Times New Roman" w:hAnsi="Times New Roman"/>
          <w:sz w:val="24"/>
          <w:szCs w:val="24"/>
        </w:rPr>
      </w:pPr>
    </w:p>
    <w:p w14:paraId="52FC94B9" w14:textId="77777777" w:rsidR="00700508" w:rsidRPr="00700508" w:rsidRDefault="00700508" w:rsidP="00700508">
      <w:pPr>
        <w:jc w:val="center"/>
        <w:rPr>
          <w:rFonts w:ascii="Times New Roman" w:hAnsi="Times New Roman"/>
          <w:b/>
          <w:sz w:val="24"/>
          <w:szCs w:val="24"/>
        </w:rPr>
      </w:pPr>
      <w:r w:rsidRPr="00700508">
        <w:rPr>
          <w:rFonts w:ascii="Times New Roman" w:hAnsi="Times New Roman"/>
          <w:b/>
          <w:sz w:val="24"/>
          <w:szCs w:val="24"/>
        </w:rPr>
        <w:t>Nara Limeira Horst</w:t>
      </w:r>
    </w:p>
    <w:p w14:paraId="3EE24EA8" w14:textId="77777777" w:rsidR="00700508" w:rsidRPr="00700508" w:rsidRDefault="00700508" w:rsidP="00700508">
      <w:pPr>
        <w:jc w:val="both"/>
        <w:rPr>
          <w:rFonts w:ascii="Times New Roman" w:hAnsi="Times New Roman"/>
          <w:sz w:val="24"/>
          <w:szCs w:val="24"/>
        </w:rPr>
      </w:pPr>
      <w:r w:rsidRPr="00700508">
        <w:rPr>
          <w:rFonts w:ascii="Times New Roman" w:hAnsi="Times New Roman"/>
          <w:sz w:val="24"/>
          <w:szCs w:val="24"/>
        </w:rPr>
        <w:t xml:space="preserve">Doutorado em Ciências pelo Programa de Pós-Graduação em Fisiologia e Fisiopatologia Clinica e Experimental- CLINEX/ UERJ.  </w:t>
      </w:r>
    </w:p>
    <w:p w14:paraId="0AF04785" w14:textId="77777777" w:rsidR="00700508" w:rsidRPr="00700508" w:rsidRDefault="00700508" w:rsidP="00700508">
      <w:pPr>
        <w:jc w:val="both"/>
        <w:rPr>
          <w:rFonts w:ascii="Times New Roman" w:hAnsi="Times New Roman"/>
          <w:sz w:val="24"/>
          <w:szCs w:val="24"/>
        </w:rPr>
      </w:pPr>
      <w:r w:rsidRPr="00700508">
        <w:rPr>
          <w:rFonts w:ascii="Times New Roman" w:hAnsi="Times New Roman"/>
          <w:sz w:val="24"/>
          <w:szCs w:val="24"/>
        </w:rPr>
        <w:t xml:space="preserve">Pós-Graduação </w:t>
      </w:r>
      <w:r w:rsidRPr="00700508">
        <w:rPr>
          <w:rFonts w:ascii="Times New Roman" w:hAnsi="Times New Roman"/>
          <w:i/>
          <w:sz w:val="24"/>
          <w:szCs w:val="24"/>
        </w:rPr>
        <w:t>Lato sensu</w:t>
      </w:r>
      <w:r w:rsidRPr="00700508">
        <w:rPr>
          <w:rFonts w:ascii="Times New Roman" w:hAnsi="Times New Roman"/>
          <w:sz w:val="24"/>
          <w:szCs w:val="24"/>
        </w:rPr>
        <w:t xml:space="preserve"> em Nutrição Oncológica pelo INCA/MS</w:t>
      </w:r>
    </w:p>
    <w:p w14:paraId="3EF46D8B" w14:textId="77777777" w:rsidR="00700508" w:rsidRPr="00700508" w:rsidRDefault="00700508" w:rsidP="00700508">
      <w:pPr>
        <w:jc w:val="both"/>
        <w:rPr>
          <w:rFonts w:ascii="Times New Roman" w:hAnsi="Times New Roman"/>
          <w:sz w:val="24"/>
          <w:szCs w:val="24"/>
        </w:rPr>
      </w:pPr>
      <w:r w:rsidRPr="00700508">
        <w:rPr>
          <w:rFonts w:ascii="Times New Roman" w:hAnsi="Times New Roman"/>
          <w:sz w:val="24"/>
          <w:szCs w:val="24"/>
        </w:rPr>
        <w:t>Especialista em Terapia Nutricional Parenteral e Enteral pela BRASPEN</w:t>
      </w:r>
    </w:p>
    <w:p w14:paraId="421B3820" w14:textId="77777777" w:rsidR="00700508" w:rsidRPr="00700508" w:rsidRDefault="00700508" w:rsidP="00700508">
      <w:pPr>
        <w:jc w:val="both"/>
        <w:rPr>
          <w:rFonts w:ascii="Times New Roman" w:hAnsi="Times New Roman"/>
          <w:sz w:val="24"/>
          <w:szCs w:val="24"/>
        </w:rPr>
      </w:pPr>
      <w:r w:rsidRPr="00700508">
        <w:rPr>
          <w:rFonts w:ascii="Times New Roman" w:hAnsi="Times New Roman"/>
          <w:sz w:val="24"/>
          <w:szCs w:val="24"/>
        </w:rPr>
        <w:t xml:space="preserve">Nutricionista do Serviço de Nutrição e Dietética do HUCFF- UFRJ. </w:t>
      </w:r>
    </w:p>
    <w:p w14:paraId="2944FA2B" w14:textId="77777777" w:rsidR="00700508" w:rsidRPr="00700508" w:rsidRDefault="00700508" w:rsidP="00700508">
      <w:pPr>
        <w:jc w:val="both"/>
        <w:rPr>
          <w:rFonts w:ascii="Times New Roman" w:hAnsi="Times New Roman"/>
          <w:sz w:val="24"/>
          <w:szCs w:val="24"/>
        </w:rPr>
      </w:pPr>
      <w:r w:rsidRPr="00700508">
        <w:rPr>
          <w:rFonts w:ascii="Times New Roman" w:hAnsi="Times New Roman"/>
          <w:sz w:val="24"/>
          <w:szCs w:val="24"/>
        </w:rPr>
        <w:t>Professora assistente do Curso de Graduação em Nutrição da UNIG</w:t>
      </w:r>
    </w:p>
    <w:p w14:paraId="563E1597" w14:textId="77777777" w:rsidR="00700508" w:rsidRPr="00700508" w:rsidRDefault="00700508" w:rsidP="00700508">
      <w:pPr>
        <w:shd w:val="clear" w:color="auto" w:fill="FFFFFF"/>
        <w:jc w:val="both"/>
        <w:rPr>
          <w:rFonts w:ascii="Times New Roman" w:hAnsi="Times New Roman"/>
          <w:sz w:val="24"/>
          <w:szCs w:val="24"/>
        </w:rPr>
      </w:pPr>
    </w:p>
    <w:p w14:paraId="26CF371F" w14:textId="77777777" w:rsidR="00700508" w:rsidRPr="00700508" w:rsidRDefault="00700508" w:rsidP="00700508">
      <w:pPr>
        <w:jc w:val="center"/>
        <w:rPr>
          <w:rFonts w:ascii="Times New Roman" w:hAnsi="Times New Roman"/>
          <w:sz w:val="24"/>
          <w:szCs w:val="24"/>
          <w:highlight w:val="white"/>
        </w:rPr>
      </w:pPr>
      <w:r w:rsidRPr="00700508">
        <w:rPr>
          <w:rFonts w:ascii="Times New Roman" w:hAnsi="Times New Roman"/>
          <w:b/>
          <w:sz w:val="24"/>
          <w:szCs w:val="24"/>
          <w:highlight w:val="white"/>
        </w:rPr>
        <w:t>Lygia Nestal Barroso</w:t>
      </w:r>
    </w:p>
    <w:p w14:paraId="76825E00" w14:textId="77777777" w:rsidR="00700508" w:rsidRPr="00700508" w:rsidRDefault="00700508" w:rsidP="00700508">
      <w:pPr>
        <w:jc w:val="both"/>
        <w:rPr>
          <w:rFonts w:ascii="Times New Roman" w:hAnsi="Times New Roman"/>
          <w:sz w:val="24"/>
          <w:szCs w:val="24"/>
        </w:rPr>
      </w:pPr>
      <w:r w:rsidRPr="00700508">
        <w:rPr>
          <w:rFonts w:ascii="Times New Roman" w:hAnsi="Times New Roman"/>
          <w:sz w:val="24"/>
          <w:szCs w:val="24"/>
        </w:rPr>
        <w:t xml:space="preserve">Doutoranda em Ciências Nutricionais pelo Programa de Pós-Graduação em Nutrição do Instituto de Nutrição Josué de Castro - INJC/UFRJ. </w:t>
      </w:r>
    </w:p>
    <w:p w14:paraId="025D199E" w14:textId="77777777" w:rsidR="00700508" w:rsidRPr="00700508" w:rsidRDefault="00700508" w:rsidP="00700508">
      <w:pPr>
        <w:jc w:val="both"/>
        <w:rPr>
          <w:rFonts w:ascii="Times New Roman" w:hAnsi="Times New Roman"/>
          <w:sz w:val="24"/>
          <w:szCs w:val="24"/>
        </w:rPr>
      </w:pPr>
      <w:r w:rsidRPr="00700508">
        <w:rPr>
          <w:rFonts w:ascii="Times New Roman" w:hAnsi="Times New Roman"/>
          <w:sz w:val="24"/>
          <w:szCs w:val="24"/>
        </w:rPr>
        <w:t>Nutricionista do Serviço de Nutrição e Dietética do HUCFF- UFRJ</w:t>
      </w:r>
    </w:p>
    <w:p w14:paraId="48AC805D" w14:textId="77777777" w:rsidR="00700508" w:rsidRDefault="00700508" w:rsidP="00700508">
      <w:pPr>
        <w:jc w:val="both"/>
      </w:pPr>
    </w:p>
    <w:p w14:paraId="1E2ED0D6" w14:textId="77777777" w:rsidR="00700508" w:rsidRDefault="00700508" w:rsidP="000A6F29">
      <w:pPr>
        <w:tabs>
          <w:tab w:val="center" w:leader="dot" w:pos="8505"/>
        </w:tabs>
        <w:jc w:val="center"/>
        <w:rPr>
          <w:rFonts w:ascii="Times New Roman" w:hAnsi="Times New Roman"/>
          <w:sz w:val="24"/>
          <w:szCs w:val="24"/>
        </w:rPr>
      </w:pPr>
    </w:p>
    <w:p w14:paraId="0D03E7FD" w14:textId="77777777" w:rsidR="00700508" w:rsidRDefault="00700508" w:rsidP="000A6F29">
      <w:pPr>
        <w:tabs>
          <w:tab w:val="center" w:leader="dot" w:pos="8505"/>
        </w:tabs>
        <w:jc w:val="center"/>
        <w:rPr>
          <w:rFonts w:ascii="Times New Roman" w:hAnsi="Times New Roman"/>
          <w:sz w:val="24"/>
          <w:szCs w:val="24"/>
        </w:rPr>
      </w:pPr>
    </w:p>
    <w:p w14:paraId="705A074D" w14:textId="77777777" w:rsidR="00700508" w:rsidRDefault="00700508" w:rsidP="000A6F29">
      <w:pPr>
        <w:tabs>
          <w:tab w:val="center" w:leader="dot" w:pos="8505"/>
        </w:tabs>
        <w:jc w:val="center"/>
        <w:rPr>
          <w:rFonts w:ascii="Times New Roman" w:hAnsi="Times New Roman"/>
          <w:sz w:val="24"/>
          <w:szCs w:val="24"/>
        </w:rPr>
      </w:pPr>
    </w:p>
    <w:p w14:paraId="7C4BE893" w14:textId="77777777" w:rsidR="00700508" w:rsidRDefault="00700508" w:rsidP="000A6F29">
      <w:pPr>
        <w:tabs>
          <w:tab w:val="center" w:leader="dot" w:pos="8505"/>
        </w:tabs>
        <w:jc w:val="center"/>
        <w:rPr>
          <w:rFonts w:ascii="Times New Roman" w:hAnsi="Times New Roman"/>
          <w:sz w:val="24"/>
          <w:szCs w:val="24"/>
        </w:rPr>
      </w:pPr>
    </w:p>
    <w:p w14:paraId="629AECB5" w14:textId="77777777" w:rsidR="00700508" w:rsidRDefault="00700508" w:rsidP="000A6F29">
      <w:pPr>
        <w:tabs>
          <w:tab w:val="center" w:leader="dot" w:pos="8505"/>
        </w:tabs>
        <w:jc w:val="center"/>
        <w:rPr>
          <w:rFonts w:ascii="Times New Roman" w:hAnsi="Times New Roman"/>
          <w:sz w:val="24"/>
          <w:szCs w:val="24"/>
        </w:rPr>
      </w:pPr>
    </w:p>
    <w:p w14:paraId="4B1ED01E" w14:textId="77777777" w:rsidR="00700508" w:rsidRDefault="00700508" w:rsidP="000A6F29">
      <w:pPr>
        <w:tabs>
          <w:tab w:val="center" w:leader="dot" w:pos="8505"/>
        </w:tabs>
        <w:jc w:val="center"/>
        <w:rPr>
          <w:rFonts w:ascii="Times New Roman" w:hAnsi="Times New Roman"/>
          <w:sz w:val="24"/>
          <w:szCs w:val="24"/>
        </w:rPr>
      </w:pPr>
    </w:p>
    <w:p w14:paraId="6FF698EE" w14:textId="77777777" w:rsidR="00700508" w:rsidRDefault="00700508" w:rsidP="000A6F29">
      <w:pPr>
        <w:tabs>
          <w:tab w:val="center" w:leader="dot" w:pos="8505"/>
        </w:tabs>
        <w:jc w:val="center"/>
        <w:rPr>
          <w:rFonts w:ascii="Times New Roman" w:hAnsi="Times New Roman"/>
          <w:sz w:val="24"/>
          <w:szCs w:val="24"/>
        </w:rPr>
      </w:pPr>
    </w:p>
    <w:p w14:paraId="132D6DC9" w14:textId="77777777" w:rsidR="00700508" w:rsidRDefault="00700508" w:rsidP="000A6F29">
      <w:pPr>
        <w:tabs>
          <w:tab w:val="center" w:leader="dot" w:pos="8505"/>
        </w:tabs>
        <w:jc w:val="center"/>
        <w:rPr>
          <w:rFonts w:ascii="Times New Roman" w:hAnsi="Times New Roman"/>
          <w:sz w:val="24"/>
          <w:szCs w:val="24"/>
        </w:rPr>
      </w:pPr>
    </w:p>
    <w:p w14:paraId="403FD5D6" w14:textId="77777777" w:rsidR="00700508" w:rsidRDefault="00700508" w:rsidP="000A6F29">
      <w:pPr>
        <w:tabs>
          <w:tab w:val="center" w:leader="dot" w:pos="8505"/>
        </w:tabs>
        <w:jc w:val="center"/>
        <w:rPr>
          <w:rFonts w:ascii="Times New Roman" w:hAnsi="Times New Roman"/>
          <w:sz w:val="24"/>
          <w:szCs w:val="24"/>
        </w:rPr>
      </w:pPr>
    </w:p>
    <w:p w14:paraId="1FEFC1BF" w14:textId="77777777" w:rsidR="00700508" w:rsidRDefault="00700508" w:rsidP="000A6F29">
      <w:pPr>
        <w:tabs>
          <w:tab w:val="center" w:leader="dot" w:pos="8505"/>
        </w:tabs>
        <w:jc w:val="center"/>
        <w:rPr>
          <w:rFonts w:ascii="Times New Roman" w:hAnsi="Times New Roman"/>
          <w:sz w:val="24"/>
          <w:szCs w:val="24"/>
        </w:rPr>
      </w:pPr>
    </w:p>
    <w:p w14:paraId="321AA04D" w14:textId="77777777" w:rsidR="00700508" w:rsidRDefault="00700508" w:rsidP="000A6F29">
      <w:pPr>
        <w:tabs>
          <w:tab w:val="center" w:leader="dot" w:pos="8505"/>
        </w:tabs>
        <w:jc w:val="center"/>
        <w:rPr>
          <w:rFonts w:ascii="Times New Roman" w:hAnsi="Times New Roman"/>
          <w:sz w:val="24"/>
          <w:szCs w:val="24"/>
        </w:rPr>
      </w:pPr>
    </w:p>
    <w:p w14:paraId="6C270941" w14:textId="77777777" w:rsidR="00700508" w:rsidRDefault="00700508" w:rsidP="000A6F29">
      <w:pPr>
        <w:tabs>
          <w:tab w:val="center" w:leader="dot" w:pos="8505"/>
        </w:tabs>
        <w:jc w:val="center"/>
        <w:rPr>
          <w:rFonts w:ascii="Times New Roman" w:hAnsi="Times New Roman"/>
          <w:sz w:val="24"/>
          <w:szCs w:val="24"/>
        </w:rPr>
      </w:pPr>
    </w:p>
    <w:p w14:paraId="45F5DB9A" w14:textId="77777777" w:rsidR="00700508" w:rsidRDefault="00700508" w:rsidP="000A6F29">
      <w:pPr>
        <w:tabs>
          <w:tab w:val="center" w:leader="dot" w:pos="8505"/>
        </w:tabs>
        <w:jc w:val="center"/>
        <w:rPr>
          <w:rFonts w:ascii="Times New Roman" w:hAnsi="Times New Roman"/>
          <w:sz w:val="24"/>
          <w:szCs w:val="24"/>
        </w:rPr>
      </w:pPr>
    </w:p>
    <w:p w14:paraId="24B5FED2" w14:textId="77777777" w:rsidR="00700508" w:rsidRDefault="00700508" w:rsidP="000A6F29">
      <w:pPr>
        <w:tabs>
          <w:tab w:val="center" w:leader="dot" w:pos="8505"/>
        </w:tabs>
        <w:jc w:val="center"/>
        <w:rPr>
          <w:rFonts w:ascii="Times New Roman" w:hAnsi="Times New Roman"/>
          <w:sz w:val="24"/>
          <w:szCs w:val="24"/>
        </w:rPr>
      </w:pPr>
    </w:p>
    <w:p w14:paraId="3B02125E" w14:textId="77777777" w:rsidR="00700508" w:rsidRDefault="00700508" w:rsidP="000A6F29">
      <w:pPr>
        <w:tabs>
          <w:tab w:val="center" w:leader="dot" w:pos="8505"/>
        </w:tabs>
        <w:jc w:val="center"/>
        <w:rPr>
          <w:rFonts w:ascii="Times New Roman" w:hAnsi="Times New Roman"/>
          <w:sz w:val="24"/>
          <w:szCs w:val="24"/>
        </w:rPr>
      </w:pPr>
    </w:p>
    <w:p w14:paraId="3A185659" w14:textId="77777777" w:rsidR="00700508" w:rsidRDefault="00700508" w:rsidP="000A6F29">
      <w:pPr>
        <w:tabs>
          <w:tab w:val="center" w:leader="dot" w:pos="8505"/>
        </w:tabs>
        <w:jc w:val="center"/>
        <w:rPr>
          <w:rFonts w:ascii="Times New Roman" w:hAnsi="Times New Roman"/>
          <w:sz w:val="24"/>
          <w:szCs w:val="24"/>
        </w:rPr>
      </w:pPr>
    </w:p>
    <w:p w14:paraId="119BCA56" w14:textId="77777777" w:rsidR="00700508" w:rsidRDefault="00700508" w:rsidP="000A6F29">
      <w:pPr>
        <w:tabs>
          <w:tab w:val="center" w:leader="dot" w:pos="8505"/>
        </w:tabs>
        <w:jc w:val="center"/>
        <w:rPr>
          <w:rFonts w:ascii="Times New Roman" w:hAnsi="Times New Roman"/>
          <w:sz w:val="24"/>
          <w:szCs w:val="24"/>
        </w:rPr>
      </w:pPr>
    </w:p>
    <w:p w14:paraId="4FAF5F8C" w14:textId="77777777" w:rsidR="00700508" w:rsidRDefault="00700508" w:rsidP="000A6F29">
      <w:pPr>
        <w:tabs>
          <w:tab w:val="center" w:leader="dot" w:pos="8505"/>
        </w:tabs>
        <w:jc w:val="center"/>
        <w:rPr>
          <w:rFonts w:ascii="Times New Roman" w:hAnsi="Times New Roman"/>
          <w:sz w:val="24"/>
          <w:szCs w:val="24"/>
        </w:rPr>
      </w:pPr>
    </w:p>
    <w:p w14:paraId="6651049D" w14:textId="77777777" w:rsidR="00700508" w:rsidRDefault="00700508" w:rsidP="000A6F29">
      <w:pPr>
        <w:tabs>
          <w:tab w:val="center" w:leader="dot" w:pos="8505"/>
        </w:tabs>
        <w:jc w:val="center"/>
        <w:rPr>
          <w:rFonts w:ascii="Times New Roman" w:hAnsi="Times New Roman"/>
          <w:sz w:val="24"/>
          <w:szCs w:val="24"/>
        </w:rPr>
      </w:pPr>
    </w:p>
    <w:p w14:paraId="7F9CE263" w14:textId="77777777" w:rsidR="00700508" w:rsidRPr="00DE6BCB" w:rsidRDefault="00700508" w:rsidP="000A6F29">
      <w:pPr>
        <w:tabs>
          <w:tab w:val="center" w:leader="dot" w:pos="8505"/>
        </w:tabs>
        <w:jc w:val="center"/>
        <w:rPr>
          <w:rFonts w:ascii="Times New Roman" w:hAnsi="Times New Roman"/>
          <w:sz w:val="24"/>
          <w:szCs w:val="24"/>
        </w:rPr>
      </w:pPr>
    </w:p>
    <w:p w14:paraId="73FA97A5" w14:textId="77777777" w:rsidR="000A6F29" w:rsidRPr="00DE6BCB" w:rsidRDefault="000A6F29" w:rsidP="000A6F29">
      <w:pPr>
        <w:tabs>
          <w:tab w:val="center" w:leader="dot" w:pos="8505"/>
        </w:tabs>
        <w:spacing w:line="360" w:lineRule="auto"/>
        <w:rPr>
          <w:rFonts w:ascii="Times New Roman" w:hAnsi="Times New Roman"/>
          <w:b/>
          <w:sz w:val="24"/>
          <w:szCs w:val="24"/>
          <w:u w:val="single"/>
        </w:rPr>
      </w:pPr>
    </w:p>
    <w:p w14:paraId="6F989B23" w14:textId="77777777" w:rsidR="000A6F29" w:rsidRPr="00DE6BCB" w:rsidRDefault="000A6F29" w:rsidP="000A6F29">
      <w:pPr>
        <w:tabs>
          <w:tab w:val="center" w:leader="dot" w:pos="8505"/>
        </w:tabs>
        <w:jc w:val="center"/>
        <w:rPr>
          <w:rFonts w:ascii="Times New Roman" w:hAnsi="Times New Roman"/>
          <w:b/>
          <w:sz w:val="24"/>
          <w:szCs w:val="24"/>
          <w:u w:val="single"/>
        </w:rPr>
      </w:pPr>
      <w:r w:rsidRPr="00DE6BCB">
        <w:rPr>
          <w:rFonts w:ascii="Times New Roman" w:hAnsi="Times New Roman"/>
          <w:b/>
          <w:sz w:val="24"/>
          <w:szCs w:val="24"/>
          <w:u w:val="single"/>
        </w:rPr>
        <w:t>Lista de Quadros</w:t>
      </w:r>
    </w:p>
    <w:p w14:paraId="105CEF20" w14:textId="1E4F5142" w:rsidR="000A6F29" w:rsidRPr="00DE6BCB" w:rsidRDefault="000A6F29" w:rsidP="000A6F29">
      <w:pPr>
        <w:tabs>
          <w:tab w:val="center" w:leader="dot" w:pos="8505"/>
        </w:tabs>
        <w:jc w:val="right"/>
        <w:rPr>
          <w:rFonts w:ascii="Times New Roman" w:hAnsi="Times New Roman"/>
          <w:sz w:val="24"/>
          <w:szCs w:val="24"/>
        </w:rPr>
      </w:pPr>
      <w:r w:rsidRPr="00DE6BCB">
        <w:rPr>
          <w:rFonts w:ascii="Times New Roman" w:hAnsi="Times New Roman"/>
          <w:sz w:val="24"/>
          <w:szCs w:val="24"/>
        </w:rPr>
        <w:t>Página</w:t>
      </w:r>
    </w:p>
    <w:p w14:paraId="584E674E" w14:textId="63ED075F" w:rsidR="000A6F29" w:rsidRPr="00DE6BCB" w:rsidRDefault="000A6F29" w:rsidP="000A6F29">
      <w:pPr>
        <w:tabs>
          <w:tab w:val="center" w:leader="dot" w:pos="8505"/>
        </w:tabs>
        <w:jc w:val="both"/>
        <w:rPr>
          <w:rFonts w:ascii="Times New Roman" w:hAnsi="Times New Roman"/>
          <w:sz w:val="24"/>
          <w:szCs w:val="24"/>
        </w:rPr>
      </w:pPr>
      <w:r w:rsidRPr="00DE6BCB">
        <w:rPr>
          <w:rFonts w:ascii="Times New Roman" w:hAnsi="Times New Roman"/>
          <w:sz w:val="24"/>
          <w:szCs w:val="24"/>
        </w:rPr>
        <w:t xml:space="preserve">Quadro 1. Critérios simplificados de classificação do Nível de Assistência </w:t>
      </w:r>
    </w:p>
    <w:p w14:paraId="52DDFC84" w14:textId="1740C2C6" w:rsidR="000A6F29" w:rsidRPr="00DE6BCB" w:rsidRDefault="000A6F29" w:rsidP="000A6F29">
      <w:pPr>
        <w:tabs>
          <w:tab w:val="center" w:leader="dot" w:pos="8505"/>
        </w:tabs>
        <w:jc w:val="both"/>
        <w:rPr>
          <w:rFonts w:ascii="Times New Roman" w:hAnsi="Times New Roman"/>
          <w:sz w:val="24"/>
          <w:szCs w:val="24"/>
        </w:rPr>
      </w:pPr>
      <w:r w:rsidRPr="00DE6BCB">
        <w:rPr>
          <w:rFonts w:ascii="Times New Roman" w:hAnsi="Times New Roman"/>
          <w:sz w:val="24"/>
          <w:szCs w:val="24"/>
        </w:rPr>
        <w:t xml:space="preserve">Nutricional de pacientes internados </w:t>
      </w:r>
      <w:r w:rsidRPr="00DE6BCB">
        <w:rPr>
          <w:rFonts w:ascii="Times New Roman" w:hAnsi="Times New Roman"/>
          <w:sz w:val="24"/>
          <w:szCs w:val="24"/>
        </w:rPr>
        <w:tab/>
        <w:t>1</w:t>
      </w:r>
      <w:r>
        <w:rPr>
          <w:rFonts w:ascii="Times New Roman" w:hAnsi="Times New Roman"/>
          <w:sz w:val="24"/>
          <w:szCs w:val="24"/>
        </w:rPr>
        <w:t>2</w:t>
      </w:r>
    </w:p>
    <w:p w14:paraId="292D4459" w14:textId="6E24AEEC" w:rsidR="000A6F29" w:rsidRPr="00DE6BCB" w:rsidRDefault="000A6F29" w:rsidP="000A6F29">
      <w:pPr>
        <w:tabs>
          <w:tab w:val="center" w:leader="dot" w:pos="8505"/>
        </w:tabs>
        <w:jc w:val="both"/>
        <w:rPr>
          <w:rFonts w:ascii="Times New Roman" w:hAnsi="Times New Roman"/>
          <w:sz w:val="24"/>
          <w:szCs w:val="24"/>
        </w:rPr>
      </w:pPr>
      <w:r w:rsidRPr="00DE6BCB">
        <w:rPr>
          <w:rFonts w:ascii="Times New Roman" w:hAnsi="Times New Roman"/>
          <w:sz w:val="24"/>
          <w:szCs w:val="24"/>
        </w:rPr>
        <w:t xml:space="preserve">Quadro 2. Critérios detalhados de classificação do Nível de Assistência Nutricional </w:t>
      </w:r>
      <w:r w:rsidRPr="00DE6BCB">
        <w:rPr>
          <w:rFonts w:ascii="Times New Roman" w:hAnsi="Times New Roman"/>
          <w:sz w:val="24"/>
          <w:szCs w:val="24"/>
        </w:rPr>
        <w:tab/>
        <w:t>12</w:t>
      </w:r>
    </w:p>
    <w:p w14:paraId="48A3CF7E" w14:textId="10577380" w:rsidR="000A6F29" w:rsidRPr="00DE6BCB" w:rsidRDefault="000A6F29" w:rsidP="000A6F29">
      <w:pPr>
        <w:tabs>
          <w:tab w:val="center" w:leader="dot" w:pos="8505"/>
        </w:tabs>
        <w:jc w:val="both"/>
        <w:rPr>
          <w:rFonts w:ascii="Times New Roman" w:hAnsi="Times New Roman"/>
          <w:sz w:val="24"/>
          <w:szCs w:val="24"/>
        </w:rPr>
      </w:pPr>
      <w:r w:rsidRPr="00DE6BCB">
        <w:rPr>
          <w:rFonts w:ascii="Times New Roman" w:hAnsi="Times New Roman"/>
          <w:sz w:val="24"/>
          <w:szCs w:val="24"/>
        </w:rPr>
        <w:t>Quadro 3. Investigação de sintomas gastrointestinais.</w:t>
      </w:r>
      <w:r w:rsidRPr="00DE6BCB">
        <w:rPr>
          <w:rFonts w:ascii="Times New Roman" w:hAnsi="Times New Roman"/>
          <w:sz w:val="24"/>
          <w:szCs w:val="24"/>
        </w:rPr>
        <w:tab/>
        <w:t>16</w:t>
      </w:r>
    </w:p>
    <w:p w14:paraId="4F5BE159" w14:textId="77777777" w:rsidR="000A6F29" w:rsidRPr="00DE6BCB" w:rsidRDefault="000A6F29" w:rsidP="000A6F29">
      <w:pPr>
        <w:tabs>
          <w:tab w:val="center" w:leader="dot" w:pos="8505"/>
        </w:tabs>
        <w:jc w:val="both"/>
        <w:rPr>
          <w:rFonts w:ascii="Times New Roman" w:hAnsi="Times New Roman"/>
          <w:sz w:val="24"/>
          <w:szCs w:val="24"/>
        </w:rPr>
      </w:pPr>
      <w:r w:rsidRPr="00DE6BCB">
        <w:rPr>
          <w:rFonts w:ascii="Times New Roman" w:hAnsi="Times New Roman"/>
          <w:sz w:val="24"/>
          <w:szCs w:val="24"/>
        </w:rPr>
        <w:t xml:space="preserve">Quadro 4.  Escala de Bristol para a classificação das fezes segundo forma e </w:t>
      </w:r>
    </w:p>
    <w:p w14:paraId="12E1059A" w14:textId="05F69EF0" w:rsidR="000A6F29" w:rsidRPr="00DE6BCB" w:rsidRDefault="000A6F29" w:rsidP="000A6F29">
      <w:pPr>
        <w:tabs>
          <w:tab w:val="center" w:leader="dot" w:pos="8505"/>
        </w:tabs>
        <w:jc w:val="both"/>
        <w:rPr>
          <w:rFonts w:ascii="Times New Roman" w:hAnsi="Times New Roman"/>
          <w:sz w:val="24"/>
          <w:szCs w:val="24"/>
        </w:rPr>
      </w:pPr>
      <w:r w:rsidRPr="00DE6BCB">
        <w:rPr>
          <w:rFonts w:ascii="Times New Roman" w:hAnsi="Times New Roman"/>
          <w:sz w:val="24"/>
          <w:szCs w:val="24"/>
        </w:rPr>
        <w:t>Consistência.</w:t>
      </w:r>
      <w:r w:rsidRPr="00DE6BCB">
        <w:rPr>
          <w:rFonts w:ascii="Times New Roman" w:hAnsi="Times New Roman"/>
          <w:sz w:val="24"/>
          <w:szCs w:val="24"/>
        </w:rPr>
        <w:tab/>
        <w:t xml:space="preserve"> 17</w:t>
      </w:r>
    </w:p>
    <w:p w14:paraId="5DA0987F" w14:textId="5AEA5DD0" w:rsidR="000A6F29" w:rsidRPr="00DE6BCB" w:rsidRDefault="000A6F29" w:rsidP="000A6F29">
      <w:pPr>
        <w:tabs>
          <w:tab w:val="center" w:leader="dot" w:pos="8505"/>
        </w:tabs>
        <w:jc w:val="both"/>
        <w:rPr>
          <w:rFonts w:ascii="Times New Roman" w:hAnsi="Times New Roman"/>
          <w:sz w:val="24"/>
          <w:szCs w:val="24"/>
        </w:rPr>
      </w:pPr>
      <w:r w:rsidRPr="00DE6BCB">
        <w:rPr>
          <w:rFonts w:ascii="Times New Roman" w:hAnsi="Times New Roman"/>
          <w:sz w:val="24"/>
          <w:szCs w:val="24"/>
        </w:rPr>
        <w:t xml:space="preserve">Quadro 5. </w:t>
      </w:r>
      <w:r>
        <w:rPr>
          <w:rFonts w:ascii="Times New Roman" w:hAnsi="Times New Roman"/>
          <w:sz w:val="24"/>
          <w:szCs w:val="24"/>
        </w:rPr>
        <w:t>Sítios para r</w:t>
      </w:r>
      <w:r w:rsidRPr="00DE6BCB">
        <w:rPr>
          <w:rFonts w:ascii="Times New Roman" w:hAnsi="Times New Roman"/>
          <w:sz w:val="24"/>
          <w:szCs w:val="24"/>
        </w:rPr>
        <w:t xml:space="preserve">ealização do exame físico e observações </w:t>
      </w:r>
      <w:r w:rsidRPr="00DE6BCB">
        <w:rPr>
          <w:rFonts w:ascii="Times New Roman" w:hAnsi="Times New Roman"/>
          <w:sz w:val="24"/>
          <w:szCs w:val="24"/>
        </w:rPr>
        <w:tab/>
        <w:t>18</w:t>
      </w:r>
    </w:p>
    <w:p w14:paraId="750718C6" w14:textId="6C1DDD4F" w:rsidR="000A6F29" w:rsidRPr="00DE6BCB" w:rsidRDefault="000A6F29" w:rsidP="000A6F29">
      <w:pPr>
        <w:tabs>
          <w:tab w:val="center" w:leader="dot" w:pos="8505"/>
        </w:tabs>
        <w:jc w:val="both"/>
        <w:rPr>
          <w:rFonts w:ascii="Times New Roman" w:hAnsi="Times New Roman"/>
          <w:sz w:val="24"/>
          <w:szCs w:val="24"/>
        </w:rPr>
      </w:pPr>
      <w:r w:rsidRPr="00DE6BCB">
        <w:rPr>
          <w:rFonts w:ascii="Times New Roman" w:hAnsi="Times New Roman"/>
          <w:sz w:val="24"/>
          <w:szCs w:val="24"/>
        </w:rPr>
        <w:t xml:space="preserve">Quadro 6. Roteiro para realização do exame físico </w:t>
      </w:r>
      <w:r w:rsidRPr="00DE6BCB">
        <w:rPr>
          <w:rFonts w:ascii="Times New Roman" w:hAnsi="Times New Roman"/>
          <w:sz w:val="24"/>
          <w:szCs w:val="24"/>
        </w:rPr>
        <w:tab/>
        <w:t>21</w:t>
      </w:r>
    </w:p>
    <w:p w14:paraId="2C4E5F90" w14:textId="50C01D5A" w:rsidR="000A6F29" w:rsidRPr="002F4E92" w:rsidRDefault="000A6F29" w:rsidP="000A6F29">
      <w:pPr>
        <w:pStyle w:val="Default"/>
        <w:tabs>
          <w:tab w:val="center" w:leader="dot" w:pos="8505"/>
        </w:tabs>
        <w:jc w:val="both"/>
        <w:rPr>
          <w:rFonts w:ascii="Times New Roman" w:hAnsi="Times New Roman" w:cs="Times New Roman"/>
        </w:rPr>
      </w:pPr>
      <w:r w:rsidRPr="002F4E92">
        <w:rPr>
          <w:rFonts w:ascii="Times New Roman" w:hAnsi="Times New Roman" w:cs="Times New Roman"/>
        </w:rPr>
        <w:t xml:space="preserve">Quadro 7. Sinais clínicos e correlação com a deficiência de alguns nutrientes </w:t>
      </w:r>
      <w:r w:rsidRPr="002F4E92">
        <w:rPr>
          <w:rFonts w:ascii="Times New Roman" w:hAnsi="Times New Roman" w:cs="Times New Roman"/>
        </w:rPr>
        <w:tab/>
        <w:t xml:space="preserve"> 23</w:t>
      </w:r>
    </w:p>
    <w:p w14:paraId="55B4E610" w14:textId="7532F70F" w:rsidR="000A6F29" w:rsidRPr="002F4E92" w:rsidRDefault="000A6F29" w:rsidP="000A6F29">
      <w:pPr>
        <w:pStyle w:val="Default"/>
        <w:tabs>
          <w:tab w:val="center" w:leader="dot" w:pos="8505"/>
        </w:tabs>
        <w:jc w:val="both"/>
        <w:rPr>
          <w:rFonts w:ascii="Times New Roman" w:hAnsi="Times New Roman" w:cs="Times New Roman"/>
        </w:rPr>
      </w:pPr>
      <w:r w:rsidRPr="002F4E92">
        <w:rPr>
          <w:rFonts w:ascii="Times New Roman" w:hAnsi="Times New Roman" w:cs="Times New Roman"/>
          <w:lang w:eastAsia="pt-BR"/>
        </w:rPr>
        <w:t xml:space="preserve">Quadro 8. Percentual do peso correspondente ao membro amputado </w:t>
      </w:r>
      <w:r w:rsidRPr="002F4E92">
        <w:rPr>
          <w:rFonts w:ascii="Times New Roman" w:hAnsi="Times New Roman" w:cs="Times New Roman"/>
          <w:lang w:eastAsia="pt-BR"/>
        </w:rPr>
        <w:tab/>
        <w:t>3</w:t>
      </w:r>
      <w:r>
        <w:rPr>
          <w:rFonts w:ascii="Times New Roman" w:hAnsi="Times New Roman" w:cs="Times New Roman"/>
          <w:lang w:eastAsia="pt-BR"/>
        </w:rPr>
        <w:t>4</w:t>
      </w:r>
    </w:p>
    <w:p w14:paraId="17EAC9FC" w14:textId="3F3CF3D5" w:rsidR="000A6F29" w:rsidRPr="002F4E92" w:rsidRDefault="000A6F29" w:rsidP="000A6F29">
      <w:pPr>
        <w:pStyle w:val="Default"/>
        <w:tabs>
          <w:tab w:val="center" w:leader="dot" w:pos="8505"/>
        </w:tabs>
        <w:jc w:val="both"/>
        <w:rPr>
          <w:rFonts w:ascii="Times New Roman" w:hAnsi="Times New Roman" w:cs="Times New Roman"/>
        </w:rPr>
      </w:pPr>
      <w:r w:rsidRPr="002F4E92">
        <w:rPr>
          <w:rFonts w:ascii="Times New Roman" w:hAnsi="Times New Roman" w:cs="Times New Roman"/>
        </w:rPr>
        <w:t xml:space="preserve">Quadro 9. Classificação do Índice de Massa Corporal para adultos (18 a 60 anos), de acordo com a Organização Mundial de Saúde (1995) </w:t>
      </w:r>
      <w:r w:rsidRPr="002F4E92">
        <w:rPr>
          <w:rFonts w:ascii="Times New Roman" w:hAnsi="Times New Roman" w:cs="Times New Roman"/>
        </w:rPr>
        <w:tab/>
        <w:t>4</w:t>
      </w:r>
      <w:r>
        <w:rPr>
          <w:rFonts w:ascii="Times New Roman" w:hAnsi="Times New Roman" w:cs="Times New Roman"/>
        </w:rPr>
        <w:t>1</w:t>
      </w:r>
    </w:p>
    <w:p w14:paraId="255377AE" w14:textId="77777777" w:rsidR="000A6F29" w:rsidRPr="002F4E92" w:rsidRDefault="000A6F29" w:rsidP="000A6F29">
      <w:pPr>
        <w:pStyle w:val="Default"/>
        <w:tabs>
          <w:tab w:val="center" w:leader="dot" w:pos="8505"/>
        </w:tabs>
        <w:jc w:val="both"/>
        <w:rPr>
          <w:rFonts w:ascii="Times New Roman" w:hAnsi="Times New Roman" w:cs="Times New Roman"/>
          <w:bCs/>
        </w:rPr>
      </w:pPr>
      <w:r w:rsidRPr="002F4E92">
        <w:rPr>
          <w:rFonts w:ascii="Times New Roman" w:hAnsi="Times New Roman" w:cs="Times New Roman"/>
        </w:rPr>
        <w:t xml:space="preserve">Quadro 10. </w:t>
      </w:r>
      <w:r w:rsidRPr="002F4E92">
        <w:rPr>
          <w:rFonts w:ascii="Times New Roman" w:hAnsi="Times New Roman" w:cs="Times New Roman"/>
          <w:bCs/>
        </w:rPr>
        <w:t>Classificação do Índice de Massa Corporal (IMC) para idosos</w:t>
      </w:r>
    </w:p>
    <w:p w14:paraId="71775DEC" w14:textId="145400F3" w:rsidR="000A6F29" w:rsidRPr="002F4E92" w:rsidRDefault="000A6F29" w:rsidP="000A6F29">
      <w:pPr>
        <w:pStyle w:val="Default"/>
        <w:tabs>
          <w:tab w:val="center" w:leader="dot" w:pos="8505"/>
        </w:tabs>
        <w:jc w:val="both"/>
        <w:rPr>
          <w:rFonts w:ascii="Times New Roman" w:hAnsi="Times New Roman" w:cs="Times New Roman"/>
          <w:bCs/>
        </w:rPr>
      </w:pPr>
      <w:r w:rsidRPr="002F4E92">
        <w:rPr>
          <w:rFonts w:ascii="Times New Roman" w:hAnsi="Times New Roman"/>
          <w:bCs/>
        </w:rPr>
        <w:t xml:space="preserve"> (idade superior a 60 anos) segundo a Organização Pan-americana de Saúde </w:t>
      </w:r>
      <w:r w:rsidRPr="002F4E92">
        <w:rPr>
          <w:rFonts w:ascii="Times New Roman" w:hAnsi="Times New Roman" w:cs="Times New Roman"/>
          <w:bCs/>
        </w:rPr>
        <w:t xml:space="preserve">(OPAS), 2002 </w:t>
      </w:r>
      <w:r w:rsidRPr="002F4E92">
        <w:rPr>
          <w:rFonts w:ascii="Times New Roman" w:hAnsi="Times New Roman" w:cs="Times New Roman"/>
          <w:bCs/>
        </w:rPr>
        <w:tab/>
        <w:t>4</w:t>
      </w:r>
      <w:r>
        <w:rPr>
          <w:rFonts w:ascii="Times New Roman" w:hAnsi="Times New Roman" w:cs="Times New Roman"/>
          <w:bCs/>
        </w:rPr>
        <w:t>1</w:t>
      </w:r>
    </w:p>
    <w:p w14:paraId="0B5B2BF6" w14:textId="3F299376" w:rsidR="000A6F29" w:rsidRPr="00DE6BCB" w:rsidRDefault="000A6F29" w:rsidP="000A6F29">
      <w:pPr>
        <w:tabs>
          <w:tab w:val="center" w:leader="dot" w:pos="8505"/>
        </w:tabs>
        <w:suppressAutoHyphens w:val="0"/>
        <w:jc w:val="both"/>
        <w:rPr>
          <w:rFonts w:ascii="Times New Roman" w:hAnsi="Times New Roman"/>
          <w:sz w:val="24"/>
          <w:szCs w:val="24"/>
        </w:rPr>
      </w:pPr>
      <w:r w:rsidRPr="00DE6BCB">
        <w:rPr>
          <w:rFonts w:ascii="Times New Roman" w:hAnsi="Times New Roman"/>
          <w:sz w:val="24"/>
          <w:szCs w:val="24"/>
        </w:rPr>
        <w:t xml:space="preserve">Quadro 11. Classificação do Estado Nutricional segundo área muscular do braço </w:t>
      </w:r>
      <w:r w:rsidRPr="00DE6BCB">
        <w:rPr>
          <w:rFonts w:ascii="Times New Roman" w:hAnsi="Times New Roman"/>
          <w:sz w:val="24"/>
          <w:szCs w:val="24"/>
        </w:rPr>
        <w:tab/>
        <w:t>44</w:t>
      </w:r>
    </w:p>
    <w:p w14:paraId="43B22E58" w14:textId="390ADD20" w:rsidR="000A6F29" w:rsidRPr="00DE6BCB" w:rsidRDefault="000A6F29" w:rsidP="000A6F29">
      <w:pPr>
        <w:tabs>
          <w:tab w:val="center" w:leader="dot" w:pos="8505"/>
        </w:tabs>
        <w:suppressAutoHyphens w:val="0"/>
        <w:jc w:val="both"/>
        <w:rPr>
          <w:rFonts w:ascii="Times New Roman" w:hAnsi="Times New Roman"/>
          <w:sz w:val="24"/>
          <w:szCs w:val="24"/>
        </w:rPr>
      </w:pPr>
      <w:r w:rsidRPr="00DE6BCB">
        <w:rPr>
          <w:rFonts w:ascii="Times New Roman" w:hAnsi="Times New Roman"/>
          <w:sz w:val="24"/>
          <w:szCs w:val="24"/>
        </w:rPr>
        <w:t xml:space="preserve">Quadro 12. Classificação do Estado Nutricional segundo dobra cutânea triciptal </w:t>
      </w:r>
      <w:r w:rsidRPr="00DE6BCB">
        <w:rPr>
          <w:rFonts w:ascii="Times New Roman" w:hAnsi="Times New Roman"/>
          <w:sz w:val="24"/>
          <w:szCs w:val="24"/>
        </w:rPr>
        <w:tab/>
        <w:t>4</w:t>
      </w:r>
      <w:r w:rsidR="00380B9D">
        <w:rPr>
          <w:rFonts w:ascii="Times New Roman" w:hAnsi="Times New Roman"/>
          <w:sz w:val="24"/>
          <w:szCs w:val="24"/>
        </w:rPr>
        <w:t>5</w:t>
      </w:r>
    </w:p>
    <w:p w14:paraId="25A8C5BB" w14:textId="77777777" w:rsidR="000A6F29" w:rsidRPr="00DE6BCB" w:rsidRDefault="000A6F29" w:rsidP="00DE6BCB">
      <w:pPr>
        <w:tabs>
          <w:tab w:val="center" w:pos="8505"/>
        </w:tabs>
        <w:spacing w:line="360" w:lineRule="auto"/>
        <w:jc w:val="both"/>
        <w:rPr>
          <w:rFonts w:ascii="Times New Roman" w:hAnsi="Times New Roman"/>
          <w:sz w:val="24"/>
          <w:szCs w:val="24"/>
          <w:lang w:eastAsia="ar-SA"/>
        </w:rPr>
      </w:pPr>
      <w:r w:rsidRPr="00DE6BCB">
        <w:rPr>
          <w:rFonts w:ascii="Times New Roman" w:hAnsi="Times New Roman"/>
          <w:sz w:val="24"/>
          <w:szCs w:val="24"/>
        </w:rPr>
        <w:t>Quadro 13: Pontos de corte para avaliação do perímetro da panturrilha em adultos..... 4</w:t>
      </w:r>
      <w:r>
        <w:rPr>
          <w:rFonts w:ascii="Times New Roman" w:hAnsi="Times New Roman"/>
          <w:sz w:val="24"/>
          <w:szCs w:val="24"/>
        </w:rPr>
        <w:t>7</w:t>
      </w:r>
    </w:p>
    <w:p w14:paraId="045FFE50" w14:textId="123514AB" w:rsidR="000A6F29" w:rsidRDefault="000A6F29" w:rsidP="000A6F29">
      <w:pPr>
        <w:pBdr>
          <w:top w:val="nil"/>
          <w:left w:val="nil"/>
          <w:bottom w:val="nil"/>
          <w:right w:val="nil"/>
          <w:between w:val="nil"/>
        </w:pBdr>
        <w:tabs>
          <w:tab w:val="center" w:pos="8505"/>
        </w:tabs>
        <w:jc w:val="both"/>
        <w:rPr>
          <w:rFonts w:ascii="Times New Roman" w:hAnsi="Times New Roman"/>
          <w:color w:val="000000"/>
          <w:sz w:val="24"/>
          <w:szCs w:val="24"/>
        </w:rPr>
      </w:pPr>
      <w:r w:rsidRPr="00DE6BCB">
        <w:rPr>
          <w:rFonts w:ascii="Times New Roman" w:hAnsi="Times New Roman"/>
          <w:color w:val="000000"/>
          <w:sz w:val="24"/>
          <w:szCs w:val="24"/>
        </w:rPr>
        <w:t xml:space="preserve">Quadro </w:t>
      </w:r>
      <w:sdt>
        <w:sdtPr>
          <w:rPr>
            <w:rFonts w:ascii="Times New Roman" w:hAnsi="Times New Roman"/>
            <w:sz w:val="24"/>
            <w:szCs w:val="24"/>
          </w:rPr>
          <w:tag w:val="goog_rdk_9"/>
          <w:id w:val="-2061081557"/>
          <w:showingPlcHdr/>
        </w:sdtPr>
        <w:sdtEndPr/>
        <w:sdtContent>
          <w:r w:rsidR="00DE6BCB">
            <w:rPr>
              <w:rFonts w:ascii="Times New Roman" w:hAnsi="Times New Roman"/>
              <w:sz w:val="24"/>
              <w:szCs w:val="24"/>
            </w:rPr>
            <w:t xml:space="preserve">     </w:t>
          </w:r>
        </w:sdtContent>
      </w:sdt>
      <w:sdt>
        <w:sdtPr>
          <w:rPr>
            <w:rFonts w:ascii="Times New Roman" w:hAnsi="Times New Roman"/>
            <w:sz w:val="24"/>
            <w:szCs w:val="24"/>
          </w:rPr>
          <w:tag w:val="goog_rdk_10"/>
          <w:id w:val="366494977"/>
        </w:sdtPr>
        <w:sdtEndPr/>
        <w:sdtContent>
          <w:r w:rsidRPr="00DE6BCB">
            <w:rPr>
              <w:rFonts w:ascii="Times New Roman" w:hAnsi="Times New Roman"/>
              <w:color w:val="000000"/>
              <w:sz w:val="24"/>
              <w:szCs w:val="24"/>
            </w:rPr>
            <w:t>14</w:t>
          </w:r>
        </w:sdtContent>
      </w:sdt>
      <w:r w:rsidRPr="00DE6BCB">
        <w:rPr>
          <w:rFonts w:ascii="Times New Roman" w:hAnsi="Times New Roman"/>
          <w:color w:val="000000"/>
          <w:sz w:val="24"/>
          <w:szCs w:val="24"/>
        </w:rPr>
        <w:t>. Principais exames bioquímicos utilizados</w:t>
      </w:r>
      <w:r>
        <w:rPr>
          <w:rFonts w:ascii="Times New Roman" w:hAnsi="Times New Roman"/>
          <w:color w:val="000000"/>
          <w:sz w:val="24"/>
          <w:szCs w:val="24"/>
        </w:rPr>
        <w:t xml:space="preserve"> </w:t>
      </w:r>
      <w:r w:rsidRPr="00DE6BCB">
        <w:rPr>
          <w:rFonts w:ascii="Times New Roman" w:hAnsi="Times New Roman"/>
          <w:color w:val="000000"/>
          <w:sz w:val="24"/>
          <w:szCs w:val="24"/>
        </w:rPr>
        <w:t>para avaliação nutricional ....................................................................................................</w:t>
      </w:r>
      <w:r>
        <w:rPr>
          <w:rFonts w:ascii="Times New Roman" w:hAnsi="Times New Roman"/>
          <w:color w:val="000000"/>
          <w:sz w:val="24"/>
          <w:szCs w:val="24"/>
        </w:rPr>
        <w:t>.....................................53</w:t>
      </w:r>
    </w:p>
    <w:p w14:paraId="71ABEB39" w14:textId="2F269E57" w:rsidR="000A6F29" w:rsidRPr="00DE6BCB" w:rsidRDefault="000A6F29" w:rsidP="000A6F29">
      <w:pPr>
        <w:pBdr>
          <w:top w:val="nil"/>
          <w:left w:val="nil"/>
          <w:bottom w:val="nil"/>
          <w:right w:val="nil"/>
          <w:between w:val="nil"/>
        </w:pBdr>
        <w:tabs>
          <w:tab w:val="center" w:pos="8505"/>
        </w:tabs>
        <w:jc w:val="both"/>
        <w:rPr>
          <w:rFonts w:ascii="Times New Roman" w:hAnsi="Times New Roman"/>
          <w:color w:val="000000"/>
          <w:sz w:val="24"/>
          <w:szCs w:val="24"/>
        </w:rPr>
      </w:pPr>
      <w:r w:rsidRPr="007C02EB">
        <w:rPr>
          <w:rFonts w:ascii="Times New Roman" w:hAnsi="Times New Roman"/>
          <w:sz w:val="24"/>
          <w:szCs w:val="24"/>
        </w:rPr>
        <w:t>Quadro 1</w:t>
      </w:r>
      <w:r>
        <w:rPr>
          <w:rFonts w:ascii="Times New Roman" w:hAnsi="Times New Roman"/>
          <w:sz w:val="24"/>
          <w:szCs w:val="24"/>
        </w:rPr>
        <w:t>5</w:t>
      </w:r>
      <w:r w:rsidRPr="007C02EB">
        <w:rPr>
          <w:rFonts w:ascii="Times New Roman" w:hAnsi="Times New Roman"/>
          <w:sz w:val="24"/>
          <w:szCs w:val="24"/>
        </w:rPr>
        <w:t>.  Características clínicas da desnutrição em adultos segundo critérios da academia de nutrição e dietética e Sociedade Americana de Nutrição Parenteral e Enteral</w:t>
      </w:r>
      <w:r>
        <w:rPr>
          <w:rFonts w:ascii="Times New Roman" w:hAnsi="Times New Roman"/>
          <w:sz w:val="24"/>
          <w:szCs w:val="24"/>
        </w:rPr>
        <w:t>..............................................................................................................................</w:t>
      </w:r>
      <w:r w:rsidRPr="00DE6BCB">
        <w:rPr>
          <w:rFonts w:ascii="Times New Roman" w:hAnsi="Times New Roman"/>
          <w:color w:val="000000"/>
          <w:sz w:val="24"/>
          <w:szCs w:val="24"/>
        </w:rPr>
        <w:tab/>
      </w:r>
      <w:r>
        <w:rPr>
          <w:rFonts w:ascii="Times New Roman" w:hAnsi="Times New Roman"/>
          <w:color w:val="000000"/>
          <w:sz w:val="24"/>
          <w:szCs w:val="24"/>
        </w:rPr>
        <w:t>7</w:t>
      </w:r>
      <w:r w:rsidR="00380B9D">
        <w:rPr>
          <w:rFonts w:ascii="Times New Roman" w:hAnsi="Times New Roman"/>
          <w:color w:val="000000"/>
          <w:sz w:val="24"/>
          <w:szCs w:val="24"/>
        </w:rPr>
        <w:t>7</w:t>
      </w:r>
    </w:p>
    <w:p w14:paraId="6B6BD155" w14:textId="35D064D8" w:rsidR="000A6F29" w:rsidRPr="00DE6BCB" w:rsidRDefault="000A6F29" w:rsidP="000A6F29">
      <w:pPr>
        <w:widowControl w:val="0"/>
        <w:pBdr>
          <w:top w:val="nil"/>
          <w:left w:val="nil"/>
          <w:bottom w:val="nil"/>
          <w:right w:val="nil"/>
          <w:between w:val="nil"/>
        </w:pBdr>
        <w:tabs>
          <w:tab w:val="center" w:pos="8505"/>
        </w:tabs>
        <w:jc w:val="both"/>
        <w:rPr>
          <w:rFonts w:ascii="Times New Roman" w:hAnsi="Times New Roman"/>
          <w:color w:val="000000"/>
          <w:sz w:val="24"/>
          <w:szCs w:val="24"/>
        </w:rPr>
      </w:pPr>
      <w:r w:rsidRPr="00DE6BCB">
        <w:rPr>
          <w:rFonts w:ascii="Times New Roman" w:hAnsi="Times New Roman"/>
          <w:color w:val="000000"/>
          <w:sz w:val="24"/>
          <w:szCs w:val="24"/>
        </w:rPr>
        <w:t>Quadro 1</w:t>
      </w:r>
      <w:r>
        <w:rPr>
          <w:rFonts w:ascii="Times New Roman" w:hAnsi="Times New Roman"/>
          <w:sz w:val="24"/>
          <w:szCs w:val="24"/>
        </w:rPr>
        <w:t>6</w:t>
      </w:r>
      <w:r w:rsidRPr="00DE6BCB">
        <w:rPr>
          <w:rFonts w:ascii="Times New Roman" w:hAnsi="Times New Roman"/>
          <w:color w:val="000000"/>
          <w:sz w:val="24"/>
          <w:szCs w:val="24"/>
        </w:rPr>
        <w:t>. Questionário de triagem da Sarcopenia</w:t>
      </w:r>
      <w:sdt>
        <w:sdtPr>
          <w:rPr>
            <w:rFonts w:ascii="Times New Roman" w:hAnsi="Times New Roman"/>
            <w:sz w:val="24"/>
            <w:szCs w:val="24"/>
          </w:rPr>
          <w:tag w:val="goog_rdk_11"/>
          <w:id w:val="-1943147833"/>
        </w:sdtPr>
        <w:sdtEndPr/>
        <w:sdtContent>
          <w:r w:rsidRPr="00DE6BCB">
            <w:rPr>
              <w:rFonts w:ascii="Times New Roman" w:hAnsi="Times New Roman"/>
              <w:color w:val="000000"/>
              <w:sz w:val="24"/>
              <w:szCs w:val="24"/>
            </w:rPr>
            <w:t xml:space="preserve"> </w:t>
          </w:r>
        </w:sdtContent>
      </w:sdt>
      <w:r w:rsidRPr="00DE6BCB">
        <w:rPr>
          <w:rFonts w:ascii="Times New Roman" w:hAnsi="Times New Roman"/>
          <w:color w:val="000000"/>
          <w:sz w:val="24"/>
          <w:szCs w:val="24"/>
        </w:rPr>
        <w:t>(SARC-F) ...................................</w:t>
      </w:r>
      <w:r w:rsidRPr="00DE6BCB">
        <w:rPr>
          <w:rFonts w:ascii="Times New Roman" w:hAnsi="Times New Roman"/>
          <w:color w:val="000000"/>
          <w:sz w:val="24"/>
          <w:szCs w:val="24"/>
        </w:rPr>
        <w:tab/>
      </w:r>
      <w:r>
        <w:rPr>
          <w:rFonts w:ascii="Times New Roman" w:hAnsi="Times New Roman"/>
          <w:color w:val="000000"/>
          <w:sz w:val="24"/>
          <w:szCs w:val="24"/>
        </w:rPr>
        <w:t>8</w:t>
      </w:r>
      <w:r w:rsidR="00380B9D">
        <w:rPr>
          <w:rFonts w:ascii="Times New Roman" w:hAnsi="Times New Roman"/>
          <w:color w:val="000000"/>
          <w:sz w:val="24"/>
          <w:szCs w:val="24"/>
        </w:rPr>
        <w:t>1</w:t>
      </w:r>
    </w:p>
    <w:p w14:paraId="224A8BD0" w14:textId="672605EC" w:rsidR="000A6F29" w:rsidRPr="00DE6BCB" w:rsidRDefault="000A6F29" w:rsidP="000A6F29">
      <w:pPr>
        <w:pBdr>
          <w:top w:val="nil"/>
          <w:left w:val="nil"/>
          <w:bottom w:val="nil"/>
          <w:right w:val="nil"/>
          <w:between w:val="nil"/>
        </w:pBdr>
        <w:tabs>
          <w:tab w:val="center" w:pos="8505"/>
        </w:tabs>
        <w:jc w:val="both"/>
        <w:rPr>
          <w:rFonts w:ascii="Times New Roman" w:hAnsi="Times New Roman"/>
          <w:color w:val="000000"/>
          <w:sz w:val="24"/>
          <w:szCs w:val="24"/>
        </w:rPr>
      </w:pPr>
      <w:r w:rsidRPr="00DE6BCB">
        <w:rPr>
          <w:rFonts w:ascii="Times New Roman" w:hAnsi="Times New Roman"/>
          <w:color w:val="000000"/>
          <w:sz w:val="24"/>
          <w:szCs w:val="24"/>
        </w:rPr>
        <w:t>Quadro 1</w:t>
      </w:r>
      <w:r>
        <w:rPr>
          <w:rFonts w:ascii="Times New Roman" w:hAnsi="Times New Roman"/>
          <w:sz w:val="24"/>
          <w:szCs w:val="24"/>
        </w:rPr>
        <w:t>7</w:t>
      </w:r>
      <w:r w:rsidRPr="00DE6BCB">
        <w:rPr>
          <w:rFonts w:ascii="Times New Roman" w:hAnsi="Times New Roman"/>
          <w:color w:val="000000"/>
          <w:sz w:val="24"/>
          <w:szCs w:val="24"/>
        </w:rPr>
        <w:t xml:space="preserve">. </w:t>
      </w:r>
      <w:r w:rsidRPr="00DE6BCB">
        <w:rPr>
          <w:rFonts w:ascii="Times New Roman" w:hAnsi="Times New Roman"/>
          <w:sz w:val="24"/>
          <w:szCs w:val="24"/>
        </w:rPr>
        <w:t>D</w:t>
      </w:r>
      <w:r w:rsidRPr="00DE6BCB">
        <w:rPr>
          <w:rFonts w:ascii="Times New Roman" w:hAnsi="Times New Roman"/>
          <w:color w:val="000000"/>
          <w:sz w:val="24"/>
          <w:szCs w:val="24"/>
        </w:rPr>
        <w:t>iagnóstico da caquexia .............................................................................</w:t>
      </w:r>
      <w:r w:rsidRPr="00DE6BCB">
        <w:rPr>
          <w:rFonts w:ascii="Times New Roman" w:hAnsi="Times New Roman"/>
          <w:color w:val="000000"/>
          <w:sz w:val="24"/>
          <w:szCs w:val="24"/>
        </w:rPr>
        <w:tab/>
      </w:r>
      <w:r>
        <w:rPr>
          <w:rFonts w:ascii="Times New Roman" w:hAnsi="Times New Roman"/>
          <w:color w:val="000000"/>
          <w:sz w:val="24"/>
          <w:szCs w:val="24"/>
        </w:rPr>
        <w:t>8</w:t>
      </w:r>
      <w:r w:rsidR="00380B9D">
        <w:rPr>
          <w:rFonts w:ascii="Times New Roman" w:hAnsi="Times New Roman"/>
          <w:color w:val="000000"/>
          <w:sz w:val="24"/>
          <w:szCs w:val="24"/>
        </w:rPr>
        <w:t>4</w:t>
      </w:r>
    </w:p>
    <w:p w14:paraId="20E26DA0" w14:textId="6EF3EEB5" w:rsidR="000A6F29" w:rsidRPr="00DE6BCB" w:rsidRDefault="000A6F29" w:rsidP="000A6F29">
      <w:pPr>
        <w:pBdr>
          <w:top w:val="nil"/>
          <w:left w:val="nil"/>
          <w:bottom w:val="nil"/>
          <w:right w:val="nil"/>
          <w:between w:val="nil"/>
        </w:pBdr>
        <w:tabs>
          <w:tab w:val="center" w:pos="8505"/>
        </w:tabs>
        <w:jc w:val="both"/>
        <w:rPr>
          <w:rFonts w:ascii="Times New Roman" w:hAnsi="Times New Roman"/>
          <w:color w:val="000000"/>
          <w:sz w:val="24"/>
          <w:szCs w:val="24"/>
        </w:rPr>
      </w:pPr>
      <w:r w:rsidRPr="00DE6BCB">
        <w:rPr>
          <w:rFonts w:ascii="Times New Roman" w:hAnsi="Times New Roman"/>
          <w:color w:val="000000"/>
          <w:sz w:val="24"/>
          <w:szCs w:val="24"/>
        </w:rPr>
        <w:t>Quadro 1</w:t>
      </w:r>
      <w:r>
        <w:rPr>
          <w:rFonts w:ascii="Times New Roman" w:hAnsi="Times New Roman"/>
          <w:sz w:val="24"/>
          <w:szCs w:val="24"/>
        </w:rPr>
        <w:t>8</w:t>
      </w:r>
      <w:r w:rsidRPr="00DE6BCB">
        <w:rPr>
          <w:rFonts w:ascii="Times New Roman" w:hAnsi="Times New Roman"/>
          <w:sz w:val="24"/>
          <w:szCs w:val="24"/>
        </w:rPr>
        <w:t>.</w:t>
      </w:r>
      <w:r w:rsidRPr="00DE6BCB">
        <w:rPr>
          <w:rFonts w:ascii="Times New Roman" w:hAnsi="Times New Roman"/>
          <w:color w:val="000000"/>
          <w:sz w:val="24"/>
          <w:szCs w:val="24"/>
        </w:rPr>
        <w:t xml:space="preserve"> </w:t>
      </w:r>
      <w:r w:rsidRPr="00DE6BCB">
        <w:rPr>
          <w:rFonts w:ascii="Times New Roman" w:hAnsi="Times New Roman"/>
          <w:sz w:val="24"/>
          <w:szCs w:val="24"/>
        </w:rPr>
        <w:t>Estadiamento</w:t>
      </w:r>
      <w:r w:rsidRPr="00DE6BCB">
        <w:rPr>
          <w:rFonts w:ascii="Times New Roman" w:hAnsi="Times New Roman"/>
          <w:color w:val="000000"/>
          <w:sz w:val="24"/>
          <w:szCs w:val="24"/>
        </w:rPr>
        <w:t xml:space="preserve"> da caquexia .........................................................................</w:t>
      </w:r>
      <w:r w:rsidRPr="00DE6BCB">
        <w:rPr>
          <w:rFonts w:ascii="Times New Roman" w:hAnsi="Times New Roman"/>
          <w:color w:val="000000"/>
          <w:sz w:val="24"/>
          <w:szCs w:val="24"/>
        </w:rPr>
        <w:tab/>
      </w:r>
      <w:r>
        <w:rPr>
          <w:rFonts w:ascii="Times New Roman" w:hAnsi="Times New Roman"/>
          <w:color w:val="000000"/>
          <w:sz w:val="24"/>
          <w:szCs w:val="24"/>
        </w:rPr>
        <w:t>8</w:t>
      </w:r>
      <w:r w:rsidR="00380B9D">
        <w:rPr>
          <w:rFonts w:ascii="Times New Roman" w:hAnsi="Times New Roman"/>
          <w:color w:val="000000"/>
          <w:sz w:val="24"/>
          <w:szCs w:val="24"/>
        </w:rPr>
        <w:t>5</w:t>
      </w:r>
    </w:p>
    <w:p w14:paraId="29945C68" w14:textId="7D3CEFCB" w:rsidR="000A6F29" w:rsidRPr="00DE6BCB" w:rsidRDefault="000A6F29" w:rsidP="000A6F29">
      <w:pPr>
        <w:pBdr>
          <w:top w:val="nil"/>
          <w:left w:val="nil"/>
          <w:bottom w:val="nil"/>
          <w:right w:val="nil"/>
          <w:between w:val="nil"/>
        </w:pBdr>
        <w:tabs>
          <w:tab w:val="center" w:pos="8505"/>
        </w:tabs>
        <w:jc w:val="both"/>
        <w:rPr>
          <w:rFonts w:ascii="Times New Roman" w:hAnsi="Times New Roman"/>
          <w:sz w:val="24"/>
          <w:szCs w:val="24"/>
        </w:rPr>
      </w:pPr>
      <w:r>
        <w:rPr>
          <w:rFonts w:ascii="Times New Roman" w:hAnsi="Times New Roman"/>
          <w:sz w:val="24"/>
          <w:szCs w:val="24"/>
        </w:rPr>
        <w:t>Quadro 19</w:t>
      </w:r>
      <w:r w:rsidRPr="00DE6BCB">
        <w:rPr>
          <w:rFonts w:ascii="Times New Roman" w:hAnsi="Times New Roman"/>
          <w:sz w:val="24"/>
          <w:szCs w:val="24"/>
        </w:rPr>
        <w:t xml:space="preserve">. Escore Prognóstico de Glasgow modificado e classificação da caquexia     </w:t>
      </w:r>
      <w:r>
        <w:rPr>
          <w:rFonts w:ascii="Times New Roman" w:hAnsi="Times New Roman"/>
          <w:sz w:val="24"/>
          <w:szCs w:val="24"/>
        </w:rPr>
        <w:t>.........................................................................................................................................8</w:t>
      </w:r>
      <w:r w:rsidR="004859A5">
        <w:rPr>
          <w:rFonts w:ascii="Times New Roman" w:hAnsi="Times New Roman"/>
          <w:sz w:val="24"/>
          <w:szCs w:val="24"/>
        </w:rPr>
        <w:t>6</w:t>
      </w:r>
    </w:p>
    <w:p w14:paraId="3BA9CDFC" w14:textId="03DC1ACD" w:rsidR="000A6F29" w:rsidRPr="00DE6BCB" w:rsidRDefault="000A6F29" w:rsidP="000A6F29">
      <w:pPr>
        <w:pBdr>
          <w:top w:val="nil"/>
          <w:left w:val="nil"/>
          <w:bottom w:val="nil"/>
          <w:right w:val="nil"/>
          <w:between w:val="nil"/>
        </w:pBdr>
        <w:tabs>
          <w:tab w:val="center" w:pos="8505"/>
        </w:tabs>
        <w:jc w:val="both"/>
        <w:rPr>
          <w:rFonts w:ascii="Times New Roman" w:hAnsi="Times New Roman"/>
          <w:sz w:val="24"/>
          <w:szCs w:val="24"/>
        </w:rPr>
      </w:pPr>
      <w:r>
        <w:rPr>
          <w:rFonts w:ascii="Times New Roman" w:hAnsi="Times New Roman"/>
          <w:sz w:val="24"/>
          <w:szCs w:val="24"/>
        </w:rPr>
        <w:t>Quadro 20</w:t>
      </w:r>
      <w:r w:rsidRPr="00DE6BCB">
        <w:rPr>
          <w:rFonts w:ascii="Times New Roman" w:hAnsi="Times New Roman"/>
          <w:sz w:val="24"/>
          <w:szCs w:val="24"/>
        </w:rPr>
        <w:t>. Manejo da Caquexia.........................................................................</w:t>
      </w:r>
      <w:r>
        <w:rPr>
          <w:rFonts w:ascii="Times New Roman" w:hAnsi="Times New Roman"/>
          <w:sz w:val="24"/>
          <w:szCs w:val="24"/>
        </w:rPr>
        <w:t>............8</w:t>
      </w:r>
      <w:r w:rsidR="004859A5">
        <w:rPr>
          <w:rFonts w:ascii="Times New Roman" w:hAnsi="Times New Roman"/>
          <w:sz w:val="24"/>
          <w:szCs w:val="24"/>
        </w:rPr>
        <w:t>6</w:t>
      </w:r>
    </w:p>
    <w:p w14:paraId="7C500BF8" w14:textId="5771553E" w:rsidR="000A6F29" w:rsidRPr="00DE6BCB" w:rsidRDefault="000A6F29" w:rsidP="000A6F29">
      <w:pPr>
        <w:pBdr>
          <w:top w:val="nil"/>
          <w:left w:val="nil"/>
          <w:bottom w:val="nil"/>
          <w:right w:val="nil"/>
          <w:between w:val="nil"/>
        </w:pBdr>
        <w:tabs>
          <w:tab w:val="center" w:pos="8505"/>
        </w:tabs>
        <w:jc w:val="both"/>
        <w:rPr>
          <w:rFonts w:ascii="Times New Roman" w:hAnsi="Times New Roman"/>
          <w:color w:val="000000"/>
          <w:sz w:val="24"/>
          <w:szCs w:val="24"/>
        </w:rPr>
      </w:pPr>
      <w:r w:rsidRPr="00DE6BCB">
        <w:rPr>
          <w:rFonts w:ascii="Times New Roman" w:hAnsi="Times New Roman"/>
          <w:color w:val="000000"/>
          <w:sz w:val="24"/>
          <w:szCs w:val="24"/>
        </w:rPr>
        <w:t xml:space="preserve">Quadro </w:t>
      </w:r>
      <w:r w:rsidRPr="00DE6BCB">
        <w:rPr>
          <w:rFonts w:ascii="Times New Roman" w:hAnsi="Times New Roman"/>
          <w:sz w:val="24"/>
          <w:szCs w:val="24"/>
        </w:rPr>
        <w:t>2</w:t>
      </w:r>
      <w:r>
        <w:rPr>
          <w:rFonts w:ascii="Times New Roman" w:hAnsi="Times New Roman"/>
          <w:sz w:val="24"/>
          <w:szCs w:val="24"/>
        </w:rPr>
        <w:t>1</w:t>
      </w:r>
      <w:r w:rsidRPr="00DE6BCB">
        <w:rPr>
          <w:rFonts w:ascii="Times New Roman" w:hAnsi="Times New Roman"/>
          <w:color w:val="000000"/>
          <w:sz w:val="24"/>
          <w:szCs w:val="24"/>
        </w:rPr>
        <w:t>.  Principais Diferenças entre sarcopenia e caquexia ....................................</w:t>
      </w:r>
      <w:r>
        <w:rPr>
          <w:rFonts w:ascii="Times New Roman" w:hAnsi="Times New Roman"/>
          <w:color w:val="000000"/>
          <w:sz w:val="24"/>
          <w:szCs w:val="24"/>
        </w:rPr>
        <w:t>.</w:t>
      </w:r>
      <w:r w:rsidRPr="00DE6BCB">
        <w:rPr>
          <w:rFonts w:ascii="Times New Roman" w:hAnsi="Times New Roman"/>
          <w:color w:val="000000"/>
          <w:sz w:val="24"/>
          <w:szCs w:val="24"/>
        </w:rPr>
        <w:t>8</w:t>
      </w:r>
      <w:r w:rsidR="004859A5">
        <w:rPr>
          <w:rFonts w:ascii="Times New Roman" w:hAnsi="Times New Roman"/>
          <w:color w:val="000000"/>
          <w:sz w:val="24"/>
          <w:szCs w:val="24"/>
        </w:rPr>
        <w:t>7</w:t>
      </w:r>
    </w:p>
    <w:p w14:paraId="25E8179D" w14:textId="0F48F4D6" w:rsidR="000A6F29" w:rsidRPr="00DE6BCB" w:rsidRDefault="000A6F29" w:rsidP="00DE6BCB">
      <w:pPr>
        <w:jc w:val="both"/>
        <w:rPr>
          <w:rFonts w:ascii="Times New Roman" w:hAnsi="Times New Roman"/>
          <w:sz w:val="24"/>
          <w:szCs w:val="24"/>
        </w:rPr>
      </w:pPr>
      <w:r w:rsidRPr="00DE6BCB">
        <w:rPr>
          <w:rFonts w:ascii="Times New Roman" w:hAnsi="Times New Roman"/>
          <w:sz w:val="24"/>
          <w:szCs w:val="24"/>
        </w:rPr>
        <w:t>Quadro 22: Equações para estimar o requerimento energético de crianças e adolescentes entre 3 meses e 18 anos de idade que apresentem com peso adequado.</w:t>
      </w:r>
      <w:r>
        <w:rPr>
          <w:rFonts w:ascii="Times New Roman" w:hAnsi="Times New Roman"/>
          <w:sz w:val="24"/>
          <w:szCs w:val="24"/>
        </w:rPr>
        <w:t>.......................10</w:t>
      </w:r>
      <w:r w:rsidR="004859A5">
        <w:rPr>
          <w:rFonts w:ascii="Times New Roman" w:hAnsi="Times New Roman"/>
          <w:sz w:val="24"/>
          <w:szCs w:val="24"/>
        </w:rPr>
        <w:t>2</w:t>
      </w:r>
    </w:p>
    <w:p w14:paraId="53DEB8E0" w14:textId="51659800" w:rsidR="000A6F29" w:rsidRPr="00DE6BCB" w:rsidRDefault="000A6F29" w:rsidP="00DE6BCB">
      <w:pPr>
        <w:jc w:val="both"/>
        <w:rPr>
          <w:rFonts w:ascii="Times New Roman" w:hAnsi="Times New Roman"/>
          <w:sz w:val="24"/>
          <w:szCs w:val="24"/>
        </w:rPr>
      </w:pPr>
      <w:r w:rsidRPr="00DE6BCB">
        <w:rPr>
          <w:rFonts w:ascii="Times New Roman" w:hAnsi="Times New Roman"/>
          <w:sz w:val="24"/>
          <w:szCs w:val="24"/>
        </w:rPr>
        <w:t>Qu</w:t>
      </w:r>
      <w:r>
        <w:rPr>
          <w:rFonts w:ascii="Times New Roman" w:hAnsi="Times New Roman"/>
          <w:sz w:val="24"/>
          <w:szCs w:val="24"/>
        </w:rPr>
        <w:t>adro 23.</w:t>
      </w:r>
      <w:r w:rsidRPr="00DE6BCB">
        <w:rPr>
          <w:rFonts w:ascii="Times New Roman" w:hAnsi="Times New Roman"/>
          <w:sz w:val="24"/>
          <w:szCs w:val="24"/>
        </w:rPr>
        <w:t xml:space="preserve"> Equações para estimar as necessidades energéticas de crianças e adolescentes entre 3 a 18 anos de idade com excesso de peso</w:t>
      </w:r>
      <w:r>
        <w:rPr>
          <w:rFonts w:ascii="Times New Roman" w:hAnsi="Times New Roman"/>
          <w:sz w:val="24"/>
          <w:szCs w:val="24"/>
        </w:rPr>
        <w:t>......................................</w:t>
      </w:r>
      <w:r w:rsidR="004859A5">
        <w:rPr>
          <w:rFonts w:ascii="Times New Roman" w:hAnsi="Times New Roman"/>
          <w:sz w:val="24"/>
          <w:szCs w:val="24"/>
        </w:rPr>
        <w:t>.....................</w:t>
      </w:r>
      <w:r>
        <w:rPr>
          <w:rFonts w:ascii="Times New Roman" w:hAnsi="Times New Roman"/>
          <w:sz w:val="24"/>
          <w:szCs w:val="24"/>
        </w:rPr>
        <w:t>10</w:t>
      </w:r>
      <w:r w:rsidR="004859A5">
        <w:rPr>
          <w:rFonts w:ascii="Times New Roman" w:hAnsi="Times New Roman"/>
          <w:sz w:val="24"/>
          <w:szCs w:val="24"/>
        </w:rPr>
        <w:t>3</w:t>
      </w:r>
    </w:p>
    <w:p w14:paraId="22675739" w14:textId="28B6DA88" w:rsidR="000A6F29" w:rsidRPr="00DE6BCB" w:rsidRDefault="000A6F29" w:rsidP="000A6F29">
      <w:pPr>
        <w:rPr>
          <w:rFonts w:ascii="Times New Roman" w:hAnsi="Times New Roman"/>
          <w:sz w:val="24"/>
          <w:szCs w:val="24"/>
        </w:rPr>
      </w:pPr>
      <w:r>
        <w:rPr>
          <w:rFonts w:ascii="Times New Roman" w:hAnsi="Times New Roman"/>
          <w:sz w:val="24"/>
          <w:szCs w:val="24"/>
        </w:rPr>
        <w:t>Quadro 24.</w:t>
      </w:r>
      <w:r w:rsidRPr="00DE6BCB">
        <w:rPr>
          <w:rFonts w:ascii="Times New Roman" w:hAnsi="Times New Roman"/>
          <w:sz w:val="24"/>
          <w:szCs w:val="24"/>
        </w:rPr>
        <w:t xml:space="preserve"> Coeficiente de atividade física para determinação das necessidades energéticas de crianças e adolescentes entre 3 e 18 anos de idade.</w:t>
      </w:r>
      <w:r>
        <w:rPr>
          <w:rFonts w:ascii="Times New Roman" w:hAnsi="Times New Roman"/>
          <w:sz w:val="24"/>
          <w:szCs w:val="24"/>
        </w:rPr>
        <w:t>...............................10</w:t>
      </w:r>
      <w:r w:rsidR="004859A5">
        <w:rPr>
          <w:rFonts w:ascii="Times New Roman" w:hAnsi="Times New Roman"/>
          <w:sz w:val="24"/>
          <w:szCs w:val="24"/>
        </w:rPr>
        <w:t>3</w:t>
      </w:r>
    </w:p>
    <w:p w14:paraId="7189E41F" w14:textId="7C4676EA" w:rsidR="000A6F29" w:rsidRDefault="000A6F29" w:rsidP="000A6F29">
      <w:pPr>
        <w:jc w:val="both"/>
        <w:rPr>
          <w:rFonts w:ascii="Times New Roman" w:hAnsi="Times New Roman"/>
          <w:sz w:val="24"/>
          <w:szCs w:val="24"/>
        </w:rPr>
      </w:pPr>
      <w:r w:rsidRPr="00DE6BCB">
        <w:rPr>
          <w:rFonts w:ascii="Times New Roman" w:hAnsi="Times New Roman"/>
          <w:sz w:val="24"/>
          <w:szCs w:val="24"/>
        </w:rPr>
        <w:t>Quadro 25: Oferta de proteína de acordo com a faixa etária, para crianças e adolescentes saudáveis.</w:t>
      </w:r>
      <w:r>
        <w:rPr>
          <w:rFonts w:ascii="Times New Roman" w:hAnsi="Times New Roman"/>
          <w:sz w:val="24"/>
          <w:szCs w:val="24"/>
        </w:rPr>
        <w:t>.......................................................................................................................10</w:t>
      </w:r>
      <w:r w:rsidR="004859A5">
        <w:rPr>
          <w:rFonts w:ascii="Times New Roman" w:hAnsi="Times New Roman"/>
          <w:sz w:val="24"/>
          <w:szCs w:val="24"/>
        </w:rPr>
        <w:t>4</w:t>
      </w:r>
    </w:p>
    <w:p w14:paraId="52015EDD" w14:textId="4233C8E9" w:rsidR="000A6F29" w:rsidRDefault="000A6F29" w:rsidP="00DE6BCB">
      <w:pPr>
        <w:jc w:val="both"/>
        <w:rPr>
          <w:rFonts w:ascii="Times New Roman" w:hAnsi="Times New Roman"/>
          <w:sz w:val="24"/>
          <w:szCs w:val="24"/>
        </w:rPr>
      </w:pPr>
      <w:r w:rsidRPr="00DE6BCB">
        <w:rPr>
          <w:rFonts w:ascii="Times New Roman" w:hAnsi="Times New Roman"/>
          <w:sz w:val="24"/>
          <w:szCs w:val="24"/>
        </w:rPr>
        <w:t>Quadro 26: Oferta de proteína de acordo com a faixa etária, para crianças e adolescentes sob elevado estresse metabólico e estado crítico.</w:t>
      </w:r>
      <w:r>
        <w:rPr>
          <w:rFonts w:ascii="Times New Roman" w:hAnsi="Times New Roman"/>
          <w:sz w:val="24"/>
          <w:szCs w:val="24"/>
        </w:rPr>
        <w:t>..........................................................10</w:t>
      </w:r>
      <w:r w:rsidR="004859A5">
        <w:rPr>
          <w:rFonts w:ascii="Times New Roman" w:hAnsi="Times New Roman"/>
          <w:sz w:val="24"/>
          <w:szCs w:val="24"/>
        </w:rPr>
        <w:t>4</w:t>
      </w:r>
    </w:p>
    <w:p w14:paraId="19A129D1" w14:textId="00A23A0F" w:rsidR="000A6F29" w:rsidRDefault="000A6F29" w:rsidP="00DE6BCB">
      <w:pPr>
        <w:jc w:val="both"/>
        <w:rPr>
          <w:rFonts w:ascii="Times New Roman" w:hAnsi="Times New Roman"/>
          <w:sz w:val="24"/>
          <w:szCs w:val="24"/>
        </w:rPr>
      </w:pPr>
      <w:r w:rsidRPr="00DE6BCB">
        <w:rPr>
          <w:rFonts w:ascii="Times New Roman" w:hAnsi="Times New Roman"/>
          <w:sz w:val="24"/>
          <w:szCs w:val="24"/>
        </w:rPr>
        <w:t>Quadro 27: Recomendações de proteína para crianças com DRC nos estágios 3 a 5, inclusive terapia renal substitutiva</w:t>
      </w:r>
      <w:r>
        <w:rPr>
          <w:rFonts w:ascii="Times New Roman" w:hAnsi="Times New Roman"/>
          <w:sz w:val="24"/>
          <w:szCs w:val="24"/>
        </w:rPr>
        <w:t>................................................................................10</w:t>
      </w:r>
      <w:r w:rsidR="004859A5">
        <w:rPr>
          <w:rFonts w:ascii="Times New Roman" w:hAnsi="Times New Roman"/>
          <w:sz w:val="24"/>
          <w:szCs w:val="24"/>
        </w:rPr>
        <w:t>4</w:t>
      </w:r>
    </w:p>
    <w:p w14:paraId="56CDEF1F" w14:textId="3088379C" w:rsidR="000A6F29" w:rsidRDefault="000A6F29" w:rsidP="00DE6BCB">
      <w:pPr>
        <w:jc w:val="both"/>
        <w:rPr>
          <w:rFonts w:ascii="Times New Roman" w:hAnsi="Times New Roman"/>
          <w:sz w:val="24"/>
          <w:szCs w:val="24"/>
        </w:rPr>
      </w:pPr>
      <w:r w:rsidRPr="00DE6BCB">
        <w:rPr>
          <w:rFonts w:ascii="Times New Roman" w:hAnsi="Times New Roman"/>
          <w:sz w:val="24"/>
          <w:szCs w:val="24"/>
        </w:rPr>
        <w:t>Quadro 28: Distribuição de macronutrientes recomendada para crianças e adolescentes, de acordo co</w:t>
      </w:r>
      <w:r>
        <w:rPr>
          <w:rFonts w:ascii="Times New Roman" w:hAnsi="Times New Roman"/>
          <w:sz w:val="24"/>
          <w:szCs w:val="24"/>
        </w:rPr>
        <w:t>m a faixa etária..........................................................................................10</w:t>
      </w:r>
      <w:r w:rsidR="004859A5">
        <w:rPr>
          <w:rFonts w:ascii="Times New Roman" w:hAnsi="Times New Roman"/>
          <w:sz w:val="24"/>
          <w:szCs w:val="24"/>
        </w:rPr>
        <w:t>5</w:t>
      </w:r>
    </w:p>
    <w:p w14:paraId="355B5AF1" w14:textId="77777777" w:rsidR="000A6F29" w:rsidRPr="007C02EB" w:rsidRDefault="000A6F29" w:rsidP="000A6F29">
      <w:pPr>
        <w:tabs>
          <w:tab w:val="center" w:pos="8505"/>
        </w:tabs>
        <w:jc w:val="both"/>
        <w:rPr>
          <w:rFonts w:ascii="Times New Roman" w:hAnsi="Times New Roman"/>
          <w:sz w:val="24"/>
          <w:szCs w:val="24"/>
        </w:rPr>
      </w:pPr>
      <w:r w:rsidRPr="007C02EB">
        <w:rPr>
          <w:rFonts w:ascii="Times New Roman" w:hAnsi="Times New Roman"/>
          <w:sz w:val="24"/>
          <w:szCs w:val="24"/>
        </w:rPr>
        <w:t>Quadro 2</w:t>
      </w:r>
      <w:r>
        <w:rPr>
          <w:rFonts w:ascii="Times New Roman" w:hAnsi="Times New Roman"/>
          <w:sz w:val="24"/>
          <w:szCs w:val="24"/>
        </w:rPr>
        <w:t>9</w:t>
      </w:r>
      <w:r w:rsidRPr="007C02EB">
        <w:rPr>
          <w:rFonts w:ascii="Times New Roman" w:hAnsi="Times New Roman"/>
          <w:sz w:val="24"/>
          <w:szCs w:val="24"/>
        </w:rPr>
        <w:t>. Principais indicações de terapia nutricional enteral</w:t>
      </w:r>
      <w:r>
        <w:rPr>
          <w:rFonts w:ascii="Times New Roman" w:hAnsi="Times New Roman"/>
          <w:sz w:val="24"/>
          <w:szCs w:val="24"/>
        </w:rPr>
        <w:t xml:space="preserve"> por sonda ..................112</w:t>
      </w:r>
    </w:p>
    <w:p w14:paraId="5AC9BEDB" w14:textId="77777777" w:rsidR="000A6F29" w:rsidRPr="00DE6BCB" w:rsidRDefault="000A6F29" w:rsidP="000A6F29">
      <w:pPr>
        <w:tabs>
          <w:tab w:val="center" w:leader="dot" w:pos="8505"/>
        </w:tabs>
        <w:rPr>
          <w:rFonts w:ascii="Times New Roman" w:hAnsi="Times New Roman"/>
          <w:noProof/>
          <w:sz w:val="24"/>
          <w:szCs w:val="24"/>
        </w:rPr>
      </w:pPr>
    </w:p>
    <w:p w14:paraId="08ABB4B3" w14:textId="77777777" w:rsidR="000A6F29" w:rsidRPr="00DE6BCB" w:rsidRDefault="000A6F29" w:rsidP="000A6F29">
      <w:pPr>
        <w:tabs>
          <w:tab w:val="center" w:leader="dot" w:pos="8505"/>
        </w:tabs>
        <w:rPr>
          <w:rFonts w:ascii="Times New Roman" w:hAnsi="Times New Roman"/>
          <w:noProof/>
          <w:sz w:val="24"/>
          <w:szCs w:val="24"/>
        </w:rPr>
      </w:pPr>
    </w:p>
    <w:p w14:paraId="3E3FE209" w14:textId="77777777" w:rsidR="000A6F29" w:rsidRPr="00DE6BCB" w:rsidRDefault="000A6F29" w:rsidP="000A6F29">
      <w:pPr>
        <w:tabs>
          <w:tab w:val="center" w:leader="dot" w:pos="8505"/>
        </w:tabs>
        <w:rPr>
          <w:rFonts w:ascii="Times New Roman" w:hAnsi="Times New Roman"/>
          <w:noProof/>
          <w:sz w:val="24"/>
          <w:szCs w:val="24"/>
        </w:rPr>
      </w:pPr>
    </w:p>
    <w:p w14:paraId="33CF5726" w14:textId="77777777" w:rsidR="000A6F29" w:rsidRPr="00DE6BCB" w:rsidRDefault="000A6F29" w:rsidP="000A6F29">
      <w:pPr>
        <w:tabs>
          <w:tab w:val="center" w:leader="dot" w:pos="8505"/>
        </w:tabs>
        <w:rPr>
          <w:rFonts w:ascii="Times New Roman" w:hAnsi="Times New Roman"/>
          <w:noProof/>
          <w:sz w:val="24"/>
          <w:szCs w:val="24"/>
        </w:rPr>
      </w:pPr>
    </w:p>
    <w:p w14:paraId="5C453135" w14:textId="77777777" w:rsidR="000A6F29" w:rsidRPr="00DE6BCB" w:rsidRDefault="000A6F29" w:rsidP="000A6F29">
      <w:pPr>
        <w:tabs>
          <w:tab w:val="center" w:leader="dot" w:pos="8505"/>
        </w:tabs>
        <w:rPr>
          <w:rFonts w:ascii="Times New Roman" w:hAnsi="Times New Roman"/>
          <w:noProof/>
          <w:sz w:val="24"/>
          <w:szCs w:val="24"/>
        </w:rPr>
      </w:pPr>
    </w:p>
    <w:p w14:paraId="657D9851" w14:textId="77777777" w:rsidR="000A6F29" w:rsidRPr="00DE6BCB" w:rsidRDefault="000A6F29" w:rsidP="000A6F29">
      <w:pPr>
        <w:tabs>
          <w:tab w:val="center" w:leader="dot" w:pos="8505"/>
        </w:tabs>
        <w:rPr>
          <w:rFonts w:ascii="Times New Roman" w:hAnsi="Times New Roman"/>
          <w:noProof/>
          <w:sz w:val="24"/>
          <w:szCs w:val="24"/>
        </w:rPr>
      </w:pPr>
    </w:p>
    <w:p w14:paraId="1E494201" w14:textId="77777777" w:rsidR="000A6F29" w:rsidRPr="00DE6BCB" w:rsidRDefault="000A6F29" w:rsidP="000A6F29">
      <w:pPr>
        <w:tabs>
          <w:tab w:val="center" w:leader="dot" w:pos="8505"/>
        </w:tabs>
        <w:jc w:val="center"/>
        <w:rPr>
          <w:rFonts w:ascii="Times New Roman" w:hAnsi="Times New Roman"/>
          <w:b/>
          <w:sz w:val="24"/>
          <w:szCs w:val="24"/>
          <w:u w:val="single"/>
        </w:rPr>
      </w:pPr>
      <w:r w:rsidRPr="00DE6BCB">
        <w:rPr>
          <w:rFonts w:ascii="Times New Roman" w:hAnsi="Times New Roman"/>
          <w:b/>
          <w:sz w:val="24"/>
          <w:szCs w:val="24"/>
          <w:u w:val="single"/>
        </w:rPr>
        <w:t xml:space="preserve">Lista de Tabelas </w:t>
      </w:r>
    </w:p>
    <w:p w14:paraId="7B75ED63" w14:textId="77777777" w:rsidR="000A6F29" w:rsidRPr="00DE6BCB" w:rsidRDefault="000A6F29" w:rsidP="000A6F29">
      <w:pPr>
        <w:tabs>
          <w:tab w:val="center" w:leader="dot" w:pos="8505"/>
        </w:tabs>
        <w:rPr>
          <w:rFonts w:ascii="Times New Roman" w:hAnsi="Times New Roman"/>
          <w:noProof/>
          <w:sz w:val="24"/>
          <w:szCs w:val="24"/>
        </w:rPr>
      </w:pPr>
    </w:p>
    <w:p w14:paraId="7620E4AD" w14:textId="77777777" w:rsidR="000A6F29" w:rsidRPr="00DE6BCB" w:rsidRDefault="000A6F29" w:rsidP="000A6F29">
      <w:pPr>
        <w:tabs>
          <w:tab w:val="center" w:leader="dot" w:pos="8505"/>
        </w:tabs>
        <w:jc w:val="right"/>
        <w:rPr>
          <w:rFonts w:ascii="Times New Roman" w:hAnsi="Times New Roman"/>
          <w:sz w:val="24"/>
          <w:szCs w:val="24"/>
        </w:rPr>
      </w:pPr>
      <w:r w:rsidRPr="00DE6BCB">
        <w:rPr>
          <w:rFonts w:ascii="Times New Roman" w:hAnsi="Times New Roman"/>
          <w:sz w:val="24"/>
          <w:szCs w:val="24"/>
        </w:rPr>
        <w:t>Página</w:t>
      </w:r>
    </w:p>
    <w:p w14:paraId="66F1A879" w14:textId="77777777" w:rsidR="000A6F29" w:rsidRPr="00DE6BCB" w:rsidRDefault="000A6F29" w:rsidP="000A6F29">
      <w:pPr>
        <w:tabs>
          <w:tab w:val="center" w:leader="dot" w:pos="8505"/>
        </w:tabs>
        <w:jc w:val="right"/>
        <w:rPr>
          <w:rFonts w:ascii="Times New Roman" w:hAnsi="Times New Roman"/>
          <w:b/>
          <w:sz w:val="24"/>
          <w:szCs w:val="24"/>
        </w:rPr>
      </w:pPr>
    </w:p>
    <w:p w14:paraId="5FD90BE3" w14:textId="110C46C0" w:rsidR="000A6F29" w:rsidRPr="002F4E92" w:rsidRDefault="000A6F29" w:rsidP="000A6F29">
      <w:pPr>
        <w:pStyle w:val="Default"/>
        <w:tabs>
          <w:tab w:val="center" w:leader="dot" w:pos="8505"/>
        </w:tabs>
        <w:rPr>
          <w:rFonts w:ascii="Times New Roman" w:hAnsi="Times New Roman" w:cs="Times New Roman"/>
        </w:rPr>
      </w:pPr>
      <w:r w:rsidRPr="002F4E92">
        <w:rPr>
          <w:rFonts w:ascii="Times New Roman" w:hAnsi="Times New Roman" w:cs="Times New Roman"/>
        </w:rPr>
        <w:t xml:space="preserve">Tabela 1. Classificação da perda ponderal em relação ao tempo </w:t>
      </w:r>
      <w:r w:rsidRPr="002F4E92">
        <w:rPr>
          <w:rFonts w:ascii="Times New Roman" w:hAnsi="Times New Roman" w:cs="Times New Roman"/>
        </w:rPr>
        <w:tab/>
        <w:t>3</w:t>
      </w:r>
      <w:r>
        <w:rPr>
          <w:rFonts w:ascii="Times New Roman" w:hAnsi="Times New Roman" w:cs="Times New Roman"/>
        </w:rPr>
        <w:t>1</w:t>
      </w:r>
    </w:p>
    <w:p w14:paraId="24A9ECD1" w14:textId="1F02FCBC" w:rsidR="000A6F29" w:rsidRPr="002F4E92" w:rsidRDefault="000A6F29" w:rsidP="000A6F29">
      <w:pPr>
        <w:pStyle w:val="Default"/>
        <w:tabs>
          <w:tab w:val="center" w:leader="dot" w:pos="8505"/>
        </w:tabs>
        <w:rPr>
          <w:rFonts w:ascii="Times New Roman" w:hAnsi="Times New Roman" w:cs="Times New Roman"/>
        </w:rPr>
      </w:pPr>
      <w:r w:rsidRPr="002F4E92">
        <w:rPr>
          <w:rFonts w:ascii="Times New Roman" w:hAnsi="Times New Roman" w:cs="Times New Roman"/>
        </w:rPr>
        <w:t xml:space="preserve">Tabela 2. Critérios fenotípicos e etiológicos no diagnóstico da desnutrição </w:t>
      </w:r>
      <w:r w:rsidRPr="002F4E92">
        <w:rPr>
          <w:rFonts w:ascii="Times New Roman" w:hAnsi="Times New Roman" w:cs="Times New Roman"/>
        </w:rPr>
        <w:tab/>
      </w:r>
      <w:r w:rsidR="004859A5">
        <w:rPr>
          <w:rFonts w:ascii="Times New Roman" w:hAnsi="Times New Roman" w:cs="Times New Roman"/>
        </w:rPr>
        <w:t>79</w:t>
      </w:r>
    </w:p>
    <w:p w14:paraId="25EED03D" w14:textId="1B08A209" w:rsidR="000A6F29" w:rsidRPr="002F4E92" w:rsidRDefault="000A6F29" w:rsidP="000A6F29">
      <w:pPr>
        <w:pStyle w:val="Default"/>
        <w:tabs>
          <w:tab w:val="center" w:leader="dot" w:pos="8505"/>
        </w:tabs>
        <w:rPr>
          <w:rFonts w:ascii="Times New Roman" w:hAnsi="Times New Roman" w:cs="Times New Roman"/>
        </w:rPr>
      </w:pPr>
      <w:r w:rsidRPr="002F4E92">
        <w:rPr>
          <w:rFonts w:ascii="Times New Roman" w:hAnsi="Times New Roman" w:cs="Times New Roman"/>
        </w:rPr>
        <w:t xml:space="preserve">Tabela 3. Critério para classificação da gravidade da desnutrição </w:t>
      </w:r>
      <w:r w:rsidRPr="002F4E92">
        <w:rPr>
          <w:rFonts w:ascii="Times New Roman" w:hAnsi="Times New Roman" w:cs="Times New Roman"/>
        </w:rPr>
        <w:tab/>
      </w:r>
      <w:r>
        <w:rPr>
          <w:rFonts w:ascii="Times New Roman" w:hAnsi="Times New Roman" w:cs="Times New Roman"/>
        </w:rPr>
        <w:t>8</w:t>
      </w:r>
      <w:r w:rsidR="004859A5">
        <w:rPr>
          <w:rFonts w:ascii="Times New Roman" w:hAnsi="Times New Roman" w:cs="Times New Roman"/>
        </w:rPr>
        <w:t>0</w:t>
      </w:r>
    </w:p>
    <w:p w14:paraId="55B7847B" w14:textId="353CF9EE" w:rsidR="000A6F29" w:rsidRPr="002F4E92" w:rsidRDefault="000A6F29" w:rsidP="000A6F29">
      <w:pPr>
        <w:pStyle w:val="Default"/>
        <w:tabs>
          <w:tab w:val="center" w:leader="dot" w:pos="8505"/>
        </w:tabs>
        <w:rPr>
          <w:rFonts w:ascii="Times New Roman" w:hAnsi="Times New Roman" w:cs="Times New Roman"/>
        </w:rPr>
      </w:pPr>
      <w:r w:rsidRPr="002F4E92">
        <w:rPr>
          <w:rFonts w:ascii="Times New Roman" w:hAnsi="Times New Roman" w:cs="Times New Roman"/>
        </w:rPr>
        <w:t xml:space="preserve">Tabela 4. </w:t>
      </w:r>
      <w:r w:rsidRPr="002F4E92">
        <w:rPr>
          <w:rFonts w:ascii="Times New Roman" w:hAnsi="Times New Roman" w:cs="Times New Roman"/>
          <w:bCs/>
        </w:rPr>
        <w:t xml:space="preserve">Critérios do Consenso da ASPEN para identificação de pacientes adultos em risco de Síndrome de realimentação </w:t>
      </w:r>
      <w:r w:rsidRPr="002F4E92">
        <w:rPr>
          <w:rFonts w:ascii="Times New Roman" w:hAnsi="Times New Roman" w:cs="Times New Roman"/>
          <w:bCs/>
        </w:rPr>
        <w:tab/>
      </w:r>
      <w:r>
        <w:rPr>
          <w:rFonts w:ascii="Times New Roman" w:hAnsi="Times New Roman" w:cs="Times New Roman"/>
          <w:bCs/>
        </w:rPr>
        <w:t>9</w:t>
      </w:r>
      <w:r w:rsidR="004859A5">
        <w:rPr>
          <w:rFonts w:ascii="Times New Roman" w:hAnsi="Times New Roman" w:cs="Times New Roman"/>
          <w:bCs/>
        </w:rPr>
        <w:t>0</w:t>
      </w:r>
    </w:p>
    <w:p w14:paraId="7C625818" w14:textId="7F4CDDF3" w:rsidR="000A6F29" w:rsidRPr="002F4E92" w:rsidRDefault="000A6F29" w:rsidP="000A6F29">
      <w:pPr>
        <w:pStyle w:val="Default"/>
        <w:tabs>
          <w:tab w:val="center" w:leader="dot" w:pos="8505"/>
        </w:tabs>
        <w:jc w:val="both"/>
        <w:rPr>
          <w:rFonts w:ascii="Times New Roman" w:hAnsi="Times New Roman" w:cs="Times New Roman"/>
        </w:rPr>
      </w:pPr>
      <w:r w:rsidRPr="002F4E92">
        <w:rPr>
          <w:rFonts w:ascii="Times New Roman" w:hAnsi="Times New Roman" w:cs="Times New Roman"/>
        </w:rPr>
        <w:t xml:space="preserve">Tabela 5. Recomendações de energia e proteínas para diferentes condições clínicas </w:t>
      </w:r>
      <w:r w:rsidRPr="002F4E92">
        <w:rPr>
          <w:rFonts w:ascii="Times New Roman" w:hAnsi="Times New Roman" w:cs="Times New Roman"/>
        </w:rPr>
        <w:tab/>
      </w:r>
      <w:r>
        <w:rPr>
          <w:rFonts w:ascii="Times New Roman" w:hAnsi="Times New Roman" w:cs="Times New Roman"/>
        </w:rPr>
        <w:t>9</w:t>
      </w:r>
      <w:r w:rsidR="004859A5">
        <w:rPr>
          <w:rFonts w:ascii="Times New Roman" w:hAnsi="Times New Roman" w:cs="Times New Roman"/>
        </w:rPr>
        <w:t>1</w:t>
      </w:r>
    </w:p>
    <w:p w14:paraId="63DA82C2" w14:textId="77777777" w:rsidR="000A6F29" w:rsidRPr="00DE6BCB" w:rsidRDefault="000A6F29" w:rsidP="000A6F29">
      <w:pPr>
        <w:pStyle w:val="Default"/>
        <w:tabs>
          <w:tab w:val="center" w:leader="dot" w:pos="8505"/>
        </w:tabs>
        <w:jc w:val="both"/>
        <w:rPr>
          <w:rFonts w:ascii="Times New Roman" w:hAnsi="Times New Roman" w:cs="Times New Roman"/>
        </w:rPr>
      </w:pPr>
    </w:p>
    <w:p w14:paraId="50D737FF" w14:textId="77777777" w:rsidR="000A6F29" w:rsidRPr="00DE6BCB" w:rsidRDefault="000A6F29" w:rsidP="000A6F29">
      <w:pPr>
        <w:tabs>
          <w:tab w:val="center" w:leader="dot" w:pos="8505"/>
        </w:tabs>
        <w:rPr>
          <w:rFonts w:ascii="Times New Roman" w:hAnsi="Times New Roman"/>
          <w:noProof/>
          <w:sz w:val="24"/>
          <w:szCs w:val="24"/>
        </w:rPr>
      </w:pPr>
    </w:p>
    <w:p w14:paraId="6B8C2493" w14:textId="77777777" w:rsidR="000A6F29" w:rsidRPr="00DE6BCB" w:rsidRDefault="000A6F29" w:rsidP="000A6F29">
      <w:pPr>
        <w:tabs>
          <w:tab w:val="center" w:leader="dot" w:pos="8505"/>
        </w:tabs>
        <w:rPr>
          <w:rFonts w:ascii="Times New Roman" w:hAnsi="Times New Roman"/>
          <w:noProof/>
          <w:sz w:val="24"/>
          <w:szCs w:val="24"/>
        </w:rPr>
      </w:pPr>
    </w:p>
    <w:p w14:paraId="7A640DAA" w14:textId="77777777" w:rsidR="000A6F29" w:rsidRPr="00DE6BCB" w:rsidRDefault="000A6F29" w:rsidP="000A6F29">
      <w:pPr>
        <w:tabs>
          <w:tab w:val="center" w:leader="dot" w:pos="8505"/>
        </w:tabs>
        <w:rPr>
          <w:rFonts w:ascii="Times New Roman" w:hAnsi="Times New Roman"/>
          <w:noProof/>
          <w:sz w:val="24"/>
          <w:szCs w:val="24"/>
        </w:rPr>
      </w:pPr>
    </w:p>
    <w:p w14:paraId="6B6D331C" w14:textId="77777777" w:rsidR="000A6F29" w:rsidRPr="00DE6BCB" w:rsidRDefault="000A6F29" w:rsidP="000A6F29">
      <w:pPr>
        <w:tabs>
          <w:tab w:val="center" w:leader="dot" w:pos="8505"/>
        </w:tabs>
        <w:rPr>
          <w:rFonts w:ascii="Times New Roman" w:hAnsi="Times New Roman"/>
          <w:noProof/>
          <w:sz w:val="24"/>
          <w:szCs w:val="24"/>
        </w:rPr>
      </w:pPr>
    </w:p>
    <w:p w14:paraId="574E98DB" w14:textId="77777777" w:rsidR="000A6F29" w:rsidRPr="00DE6BCB" w:rsidRDefault="000A6F29" w:rsidP="000A6F29">
      <w:pPr>
        <w:tabs>
          <w:tab w:val="center" w:leader="dot" w:pos="8505"/>
        </w:tabs>
        <w:rPr>
          <w:rFonts w:ascii="Times New Roman" w:hAnsi="Times New Roman"/>
          <w:noProof/>
          <w:sz w:val="24"/>
          <w:szCs w:val="24"/>
        </w:rPr>
      </w:pPr>
    </w:p>
    <w:p w14:paraId="7D4AE1BF" w14:textId="77777777" w:rsidR="000A6F29" w:rsidRPr="00DE6BCB" w:rsidRDefault="000A6F29" w:rsidP="000A6F29">
      <w:pPr>
        <w:tabs>
          <w:tab w:val="center" w:leader="dot" w:pos="8505"/>
        </w:tabs>
        <w:jc w:val="center"/>
        <w:rPr>
          <w:rFonts w:ascii="Times New Roman" w:hAnsi="Times New Roman"/>
          <w:b/>
          <w:sz w:val="24"/>
          <w:szCs w:val="24"/>
          <w:u w:val="single"/>
        </w:rPr>
      </w:pPr>
      <w:r w:rsidRPr="00DE6BCB">
        <w:rPr>
          <w:rFonts w:ascii="Times New Roman" w:hAnsi="Times New Roman"/>
          <w:b/>
          <w:sz w:val="24"/>
          <w:szCs w:val="24"/>
          <w:u w:val="single"/>
        </w:rPr>
        <w:t>Lista de Figuras</w:t>
      </w:r>
    </w:p>
    <w:p w14:paraId="3CC35492" w14:textId="77777777" w:rsidR="000A6F29" w:rsidRPr="00DE6BCB" w:rsidRDefault="000A6F29" w:rsidP="000A6F29">
      <w:pPr>
        <w:tabs>
          <w:tab w:val="center" w:leader="dot" w:pos="8505"/>
        </w:tabs>
        <w:rPr>
          <w:rFonts w:ascii="Times New Roman" w:hAnsi="Times New Roman"/>
          <w:noProof/>
          <w:sz w:val="24"/>
          <w:szCs w:val="24"/>
        </w:rPr>
      </w:pPr>
    </w:p>
    <w:p w14:paraId="29E37CDB" w14:textId="078838A5" w:rsidR="000A6F29" w:rsidRPr="00DE6BCB" w:rsidRDefault="000A6F29" w:rsidP="000A6F29">
      <w:pPr>
        <w:tabs>
          <w:tab w:val="center" w:leader="dot" w:pos="8505"/>
        </w:tabs>
        <w:jc w:val="both"/>
        <w:rPr>
          <w:rFonts w:ascii="Times New Roman" w:hAnsi="Times New Roman"/>
          <w:sz w:val="24"/>
          <w:szCs w:val="24"/>
        </w:rPr>
      </w:pPr>
      <w:r w:rsidRPr="00DE6BCB">
        <w:rPr>
          <w:rFonts w:ascii="Times New Roman" w:hAnsi="Times New Roman"/>
          <w:sz w:val="24"/>
          <w:szCs w:val="24"/>
        </w:rPr>
        <w:t>Figura 1. Esquema para rastreamento e diagnóstico da desnutrição proposto pelo GLIM</w:t>
      </w:r>
      <w:r>
        <w:rPr>
          <w:rFonts w:ascii="Times New Roman" w:hAnsi="Times New Roman"/>
          <w:sz w:val="24"/>
          <w:szCs w:val="24"/>
        </w:rPr>
        <w:t>...............................................................................................................................</w:t>
      </w:r>
      <w:r w:rsidR="004859A5">
        <w:rPr>
          <w:rFonts w:ascii="Times New Roman" w:hAnsi="Times New Roman"/>
          <w:sz w:val="24"/>
          <w:szCs w:val="24"/>
        </w:rPr>
        <w:t>78</w:t>
      </w:r>
    </w:p>
    <w:p w14:paraId="1739A27F" w14:textId="2D32A1CC"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 xml:space="preserve">Figura 2: Algoritmo de Indicação de Terapia Nutricional Enteral </w:t>
      </w:r>
      <w:r>
        <w:rPr>
          <w:rFonts w:ascii="Times New Roman" w:hAnsi="Times New Roman"/>
          <w:sz w:val="24"/>
          <w:szCs w:val="24"/>
        </w:rPr>
        <w:t>...............................112</w:t>
      </w:r>
    </w:p>
    <w:p w14:paraId="191B99D0"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p w14:paraId="52E87277" w14:textId="77777777" w:rsidR="000A6F29" w:rsidRPr="00DE6BCB" w:rsidRDefault="000A6F29" w:rsidP="000A6F29">
      <w:pPr>
        <w:tabs>
          <w:tab w:val="center" w:leader="dot" w:pos="8505"/>
        </w:tabs>
        <w:rPr>
          <w:rFonts w:ascii="Times New Roman" w:hAnsi="Times New Roman"/>
          <w:noProof/>
          <w:sz w:val="24"/>
          <w:szCs w:val="24"/>
        </w:rPr>
      </w:pPr>
    </w:p>
    <w:p w14:paraId="3A7C1805" w14:textId="77777777" w:rsidR="000A6F29" w:rsidRPr="00DE6BCB" w:rsidRDefault="000A6F29" w:rsidP="000A6F29">
      <w:pPr>
        <w:tabs>
          <w:tab w:val="center" w:leader="dot" w:pos="8505"/>
        </w:tabs>
        <w:jc w:val="both"/>
        <w:rPr>
          <w:rFonts w:ascii="Times New Roman" w:hAnsi="Times New Roman"/>
          <w:sz w:val="24"/>
          <w:szCs w:val="24"/>
        </w:rPr>
      </w:pPr>
    </w:p>
    <w:p w14:paraId="45B25B05" w14:textId="77777777" w:rsidR="000A6F29" w:rsidRPr="00DE6BCB" w:rsidRDefault="000A6F29" w:rsidP="000A6F29">
      <w:pPr>
        <w:tabs>
          <w:tab w:val="center" w:leader="dot" w:pos="8505"/>
        </w:tabs>
        <w:jc w:val="both"/>
        <w:rPr>
          <w:rFonts w:ascii="Times New Roman" w:hAnsi="Times New Roman"/>
          <w:b/>
          <w:sz w:val="24"/>
          <w:szCs w:val="24"/>
        </w:rPr>
      </w:pPr>
    </w:p>
    <w:p w14:paraId="665ABB89" w14:textId="77777777" w:rsidR="000A6F29" w:rsidRPr="00DE6BCB" w:rsidRDefault="000A6F29" w:rsidP="000A6F29">
      <w:pPr>
        <w:tabs>
          <w:tab w:val="center" w:leader="dot" w:pos="8505"/>
        </w:tabs>
        <w:rPr>
          <w:rFonts w:ascii="Times New Roman" w:hAnsi="Times New Roman"/>
          <w:sz w:val="24"/>
          <w:szCs w:val="24"/>
        </w:rPr>
      </w:pPr>
    </w:p>
    <w:p w14:paraId="4C2F3D3A" w14:textId="77777777" w:rsidR="000A6F29" w:rsidRDefault="000A6F29" w:rsidP="000A6F29">
      <w:pPr>
        <w:tabs>
          <w:tab w:val="center" w:leader="dot" w:pos="8505"/>
        </w:tabs>
        <w:rPr>
          <w:rFonts w:ascii="Times New Roman" w:hAnsi="Times New Roman"/>
          <w:sz w:val="24"/>
          <w:szCs w:val="24"/>
        </w:rPr>
      </w:pPr>
    </w:p>
    <w:p w14:paraId="4B4CB9FA" w14:textId="77777777" w:rsidR="000A6F29" w:rsidRDefault="000A6F29" w:rsidP="000A6F29">
      <w:pPr>
        <w:tabs>
          <w:tab w:val="center" w:leader="dot" w:pos="8505"/>
        </w:tabs>
        <w:rPr>
          <w:rFonts w:ascii="Times New Roman" w:hAnsi="Times New Roman"/>
          <w:sz w:val="24"/>
          <w:szCs w:val="24"/>
        </w:rPr>
      </w:pPr>
    </w:p>
    <w:p w14:paraId="598798D7" w14:textId="77777777" w:rsidR="000A6F29" w:rsidRDefault="000A6F29" w:rsidP="000A6F29">
      <w:pPr>
        <w:tabs>
          <w:tab w:val="center" w:leader="dot" w:pos="8505"/>
        </w:tabs>
        <w:rPr>
          <w:rFonts w:ascii="Times New Roman" w:hAnsi="Times New Roman"/>
          <w:sz w:val="24"/>
          <w:szCs w:val="24"/>
        </w:rPr>
      </w:pPr>
    </w:p>
    <w:p w14:paraId="41FF54F6" w14:textId="77777777" w:rsidR="000A6F29" w:rsidRDefault="000A6F29" w:rsidP="000A6F29">
      <w:pPr>
        <w:tabs>
          <w:tab w:val="center" w:leader="dot" w:pos="8505"/>
        </w:tabs>
        <w:rPr>
          <w:rFonts w:ascii="Times New Roman" w:hAnsi="Times New Roman"/>
          <w:sz w:val="24"/>
          <w:szCs w:val="24"/>
        </w:rPr>
      </w:pPr>
    </w:p>
    <w:p w14:paraId="7B6B2792" w14:textId="77777777" w:rsidR="000A6F29" w:rsidRDefault="000A6F29" w:rsidP="000A6F29">
      <w:pPr>
        <w:tabs>
          <w:tab w:val="center" w:leader="dot" w:pos="8505"/>
        </w:tabs>
        <w:rPr>
          <w:rFonts w:ascii="Times New Roman" w:hAnsi="Times New Roman"/>
          <w:sz w:val="24"/>
          <w:szCs w:val="24"/>
        </w:rPr>
      </w:pPr>
    </w:p>
    <w:p w14:paraId="58DA13CF" w14:textId="77777777" w:rsidR="000A6F29" w:rsidRDefault="000A6F29" w:rsidP="000A6F29">
      <w:pPr>
        <w:tabs>
          <w:tab w:val="center" w:leader="dot" w:pos="8505"/>
        </w:tabs>
        <w:rPr>
          <w:rFonts w:ascii="Times New Roman" w:hAnsi="Times New Roman"/>
          <w:sz w:val="24"/>
          <w:szCs w:val="24"/>
        </w:rPr>
      </w:pPr>
    </w:p>
    <w:p w14:paraId="4136CB22" w14:textId="77777777" w:rsidR="000A6F29" w:rsidRDefault="000A6F29" w:rsidP="000A6F29">
      <w:pPr>
        <w:tabs>
          <w:tab w:val="center" w:leader="dot" w:pos="8505"/>
        </w:tabs>
        <w:rPr>
          <w:rFonts w:ascii="Times New Roman" w:hAnsi="Times New Roman"/>
          <w:sz w:val="24"/>
          <w:szCs w:val="24"/>
        </w:rPr>
      </w:pPr>
    </w:p>
    <w:p w14:paraId="6E1BB682" w14:textId="77777777" w:rsidR="000A6F29" w:rsidRDefault="000A6F29" w:rsidP="000A6F29">
      <w:pPr>
        <w:tabs>
          <w:tab w:val="center" w:leader="dot" w:pos="8505"/>
        </w:tabs>
        <w:rPr>
          <w:rFonts w:ascii="Times New Roman" w:hAnsi="Times New Roman"/>
          <w:sz w:val="24"/>
          <w:szCs w:val="24"/>
        </w:rPr>
      </w:pPr>
    </w:p>
    <w:p w14:paraId="38358D4B" w14:textId="77777777" w:rsidR="000A6F29" w:rsidRDefault="000A6F29" w:rsidP="000A6F29">
      <w:pPr>
        <w:tabs>
          <w:tab w:val="center" w:leader="dot" w:pos="8505"/>
        </w:tabs>
        <w:rPr>
          <w:rFonts w:ascii="Times New Roman" w:hAnsi="Times New Roman"/>
          <w:sz w:val="24"/>
          <w:szCs w:val="24"/>
        </w:rPr>
      </w:pPr>
    </w:p>
    <w:p w14:paraId="797A37A8" w14:textId="77777777" w:rsidR="000A6F29" w:rsidRDefault="000A6F29" w:rsidP="000A6F29">
      <w:pPr>
        <w:tabs>
          <w:tab w:val="center" w:leader="dot" w:pos="8505"/>
        </w:tabs>
        <w:rPr>
          <w:rFonts w:ascii="Times New Roman" w:hAnsi="Times New Roman"/>
          <w:sz w:val="24"/>
          <w:szCs w:val="24"/>
        </w:rPr>
      </w:pPr>
    </w:p>
    <w:p w14:paraId="60B617D3" w14:textId="77777777" w:rsidR="000A6F29" w:rsidRDefault="000A6F29" w:rsidP="000A6F29">
      <w:pPr>
        <w:tabs>
          <w:tab w:val="center" w:leader="dot" w:pos="8505"/>
        </w:tabs>
        <w:rPr>
          <w:rFonts w:ascii="Times New Roman" w:hAnsi="Times New Roman"/>
          <w:sz w:val="24"/>
          <w:szCs w:val="24"/>
        </w:rPr>
      </w:pPr>
    </w:p>
    <w:p w14:paraId="44BCD3CB" w14:textId="77777777" w:rsidR="000A6F29" w:rsidRDefault="000A6F29" w:rsidP="000A6F29">
      <w:pPr>
        <w:tabs>
          <w:tab w:val="center" w:leader="dot" w:pos="8505"/>
        </w:tabs>
        <w:rPr>
          <w:rFonts w:ascii="Times New Roman" w:hAnsi="Times New Roman"/>
          <w:sz w:val="24"/>
          <w:szCs w:val="24"/>
        </w:rPr>
      </w:pPr>
    </w:p>
    <w:p w14:paraId="1B15D9EE" w14:textId="77777777" w:rsidR="000A6F29" w:rsidRDefault="000A6F29" w:rsidP="000A6F29">
      <w:pPr>
        <w:tabs>
          <w:tab w:val="center" w:leader="dot" w:pos="8505"/>
        </w:tabs>
        <w:rPr>
          <w:rFonts w:ascii="Times New Roman" w:hAnsi="Times New Roman"/>
          <w:sz w:val="24"/>
          <w:szCs w:val="24"/>
        </w:rPr>
      </w:pPr>
    </w:p>
    <w:p w14:paraId="3056485E" w14:textId="77777777" w:rsidR="000A6F29" w:rsidRDefault="000A6F29" w:rsidP="000A6F29">
      <w:pPr>
        <w:tabs>
          <w:tab w:val="center" w:leader="dot" w:pos="8505"/>
        </w:tabs>
        <w:rPr>
          <w:rFonts w:ascii="Times New Roman" w:hAnsi="Times New Roman"/>
          <w:sz w:val="24"/>
          <w:szCs w:val="24"/>
        </w:rPr>
      </w:pPr>
    </w:p>
    <w:p w14:paraId="79230DDE" w14:textId="77777777" w:rsidR="000A6F29" w:rsidRDefault="000A6F29" w:rsidP="000A6F29">
      <w:pPr>
        <w:tabs>
          <w:tab w:val="center" w:leader="dot" w:pos="8505"/>
        </w:tabs>
        <w:rPr>
          <w:rFonts w:ascii="Times New Roman" w:hAnsi="Times New Roman"/>
          <w:sz w:val="24"/>
          <w:szCs w:val="24"/>
        </w:rPr>
      </w:pPr>
    </w:p>
    <w:p w14:paraId="50D8080A" w14:textId="77777777" w:rsidR="000A6F29" w:rsidRDefault="000A6F29" w:rsidP="000A6F29">
      <w:pPr>
        <w:tabs>
          <w:tab w:val="center" w:leader="dot" w:pos="8505"/>
        </w:tabs>
        <w:rPr>
          <w:rFonts w:ascii="Times New Roman" w:hAnsi="Times New Roman"/>
          <w:sz w:val="24"/>
          <w:szCs w:val="24"/>
        </w:rPr>
      </w:pPr>
    </w:p>
    <w:p w14:paraId="0AB9545B" w14:textId="77777777" w:rsidR="000A6F29" w:rsidRDefault="000A6F29" w:rsidP="000A6F29">
      <w:pPr>
        <w:tabs>
          <w:tab w:val="center" w:leader="dot" w:pos="8505"/>
        </w:tabs>
        <w:rPr>
          <w:rFonts w:ascii="Times New Roman" w:hAnsi="Times New Roman"/>
          <w:sz w:val="24"/>
          <w:szCs w:val="24"/>
        </w:rPr>
      </w:pPr>
    </w:p>
    <w:p w14:paraId="02E5F00B" w14:textId="77777777" w:rsidR="000A6F29" w:rsidRDefault="000A6F29" w:rsidP="000A6F29">
      <w:pPr>
        <w:tabs>
          <w:tab w:val="center" w:leader="dot" w:pos="8505"/>
        </w:tabs>
        <w:rPr>
          <w:rFonts w:ascii="Times New Roman" w:hAnsi="Times New Roman"/>
          <w:sz w:val="24"/>
          <w:szCs w:val="24"/>
        </w:rPr>
      </w:pPr>
    </w:p>
    <w:p w14:paraId="4A368653" w14:textId="77777777" w:rsidR="000A6F29" w:rsidRDefault="000A6F29" w:rsidP="000A6F29">
      <w:pPr>
        <w:tabs>
          <w:tab w:val="center" w:leader="dot" w:pos="8505"/>
        </w:tabs>
        <w:rPr>
          <w:rFonts w:ascii="Times New Roman" w:hAnsi="Times New Roman"/>
          <w:sz w:val="24"/>
          <w:szCs w:val="24"/>
        </w:rPr>
      </w:pPr>
    </w:p>
    <w:p w14:paraId="7DAC1274" w14:textId="77777777" w:rsidR="00256C6E" w:rsidRDefault="00256C6E" w:rsidP="000A6F29">
      <w:pPr>
        <w:tabs>
          <w:tab w:val="center" w:leader="dot" w:pos="8505"/>
        </w:tabs>
        <w:rPr>
          <w:rFonts w:ascii="Times New Roman" w:hAnsi="Times New Roman"/>
          <w:sz w:val="24"/>
          <w:szCs w:val="24"/>
        </w:rPr>
      </w:pPr>
    </w:p>
    <w:p w14:paraId="4D4CE4DA" w14:textId="77777777" w:rsidR="00256C6E" w:rsidRPr="00DE6BCB" w:rsidRDefault="00256C6E" w:rsidP="000A6F29">
      <w:pPr>
        <w:tabs>
          <w:tab w:val="center" w:leader="dot" w:pos="8505"/>
        </w:tabs>
        <w:rPr>
          <w:rFonts w:ascii="Times New Roman" w:hAnsi="Times New Roman"/>
          <w:sz w:val="24"/>
          <w:szCs w:val="24"/>
        </w:rPr>
      </w:pPr>
    </w:p>
    <w:p w14:paraId="1D47749E" w14:textId="6ADD10FD" w:rsidR="00700508" w:rsidRPr="00293415" w:rsidRDefault="00293415" w:rsidP="00700508">
      <w:pPr>
        <w:jc w:val="center"/>
        <w:rPr>
          <w:rFonts w:ascii="Times New Roman" w:hAnsi="Times New Roman"/>
          <w:b/>
          <w:bCs/>
          <w:sz w:val="24"/>
          <w:szCs w:val="24"/>
          <w:u w:val="single"/>
        </w:rPr>
      </w:pPr>
      <w:r w:rsidRPr="00293415">
        <w:rPr>
          <w:rFonts w:ascii="Times New Roman" w:hAnsi="Times New Roman"/>
          <w:b/>
          <w:bCs/>
          <w:sz w:val="24"/>
          <w:szCs w:val="24"/>
          <w:u w:val="single"/>
        </w:rPr>
        <w:t>Lista de Siglas</w:t>
      </w:r>
    </w:p>
    <w:p w14:paraId="5951973B" w14:textId="77777777" w:rsidR="00700508" w:rsidRPr="00092891" w:rsidRDefault="00700508" w:rsidP="00700508">
      <w:pPr>
        <w:jc w:val="center"/>
        <w:rPr>
          <w:bCs/>
          <w:sz w:val="24"/>
          <w:szCs w:val="24"/>
        </w:rPr>
      </w:pPr>
    </w:p>
    <w:p w14:paraId="2A23975D" w14:textId="77777777" w:rsidR="00700508" w:rsidRDefault="00700508" w:rsidP="00700508">
      <w:pPr>
        <w:spacing w:line="360" w:lineRule="auto"/>
        <w:jc w:val="both"/>
        <w:rPr>
          <w:rFonts w:ascii="Times New Roman" w:hAnsi="Times New Roman"/>
          <w:sz w:val="24"/>
          <w:szCs w:val="24"/>
          <w:shd w:val="clear" w:color="auto" w:fill="FFFFFF"/>
        </w:rPr>
      </w:pPr>
      <w:r w:rsidRPr="00886F2A">
        <w:rPr>
          <w:rFonts w:ascii="Times New Roman" w:hAnsi="Times New Roman"/>
          <w:sz w:val="24"/>
          <w:szCs w:val="24"/>
          <w:shd w:val="clear" w:color="auto" w:fill="FFFFFF"/>
        </w:rPr>
        <w:t>AMB</w:t>
      </w:r>
      <w:r w:rsidRPr="00886F2A">
        <w:rPr>
          <w:rFonts w:ascii="Times New Roman" w:hAnsi="Times New Roman"/>
          <w:sz w:val="24"/>
          <w:szCs w:val="24"/>
          <w:shd w:val="clear" w:color="auto" w:fill="FFFFFF"/>
        </w:rPr>
        <w:tab/>
      </w:r>
      <w:r w:rsidRPr="00886F2A">
        <w:rPr>
          <w:rFonts w:ascii="Times New Roman" w:hAnsi="Times New Roman"/>
          <w:sz w:val="24"/>
          <w:szCs w:val="24"/>
          <w:shd w:val="clear" w:color="auto" w:fill="FFFFFF"/>
        </w:rPr>
        <w:tab/>
        <w:t>Área muscular do braço</w:t>
      </w:r>
    </w:p>
    <w:p w14:paraId="327297F6" w14:textId="77777777" w:rsidR="00700508" w:rsidRDefault="00700508" w:rsidP="00700508">
      <w:pPr>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AJ                   Altura do joelho</w:t>
      </w:r>
    </w:p>
    <w:p w14:paraId="713C95A6" w14:textId="77777777" w:rsidR="00700508" w:rsidRPr="00B475CE" w:rsidRDefault="00700508" w:rsidP="00700508">
      <w:pPr>
        <w:widowControl w:val="0"/>
        <w:spacing w:line="360" w:lineRule="auto"/>
        <w:jc w:val="both"/>
        <w:rPr>
          <w:rFonts w:ascii="Times New Roman" w:hAnsi="Times New Roman"/>
          <w:bCs/>
          <w:iCs/>
          <w:sz w:val="24"/>
          <w:szCs w:val="24"/>
          <w:lang w:val="en-US"/>
        </w:rPr>
      </w:pPr>
      <w:r w:rsidRPr="00B475CE">
        <w:rPr>
          <w:rFonts w:ascii="Times New Roman" w:hAnsi="Times New Roman"/>
          <w:sz w:val="24"/>
          <w:szCs w:val="24"/>
        </w:rPr>
        <w:t xml:space="preserve">ASG                 Avaliação Subjetiva Global </w:t>
      </w:r>
    </w:p>
    <w:p w14:paraId="3C4606FA" w14:textId="77777777" w:rsidR="00700508" w:rsidRDefault="00700508" w:rsidP="00700508">
      <w:pPr>
        <w:spacing w:line="360" w:lineRule="auto"/>
        <w:jc w:val="both"/>
        <w:rPr>
          <w:rFonts w:ascii="Times New Roman" w:hAnsi="Times New Roman"/>
          <w:sz w:val="24"/>
          <w:szCs w:val="24"/>
        </w:rPr>
      </w:pPr>
      <w:r w:rsidRPr="00886F2A">
        <w:rPr>
          <w:rFonts w:ascii="Times New Roman" w:hAnsi="Times New Roman"/>
          <w:sz w:val="24"/>
          <w:szCs w:val="24"/>
        </w:rPr>
        <w:t xml:space="preserve">BIA </w:t>
      </w:r>
      <w:r w:rsidRPr="00886F2A">
        <w:rPr>
          <w:rFonts w:ascii="Times New Roman" w:hAnsi="Times New Roman"/>
          <w:sz w:val="24"/>
          <w:szCs w:val="24"/>
        </w:rPr>
        <w:tab/>
      </w:r>
      <w:r w:rsidRPr="00886F2A">
        <w:rPr>
          <w:rFonts w:ascii="Times New Roman" w:hAnsi="Times New Roman"/>
          <w:sz w:val="24"/>
          <w:szCs w:val="24"/>
        </w:rPr>
        <w:tab/>
        <w:t>Bioimpedância elétrica</w:t>
      </w:r>
    </w:p>
    <w:p w14:paraId="65868075" w14:textId="77777777" w:rsidR="00700508" w:rsidRDefault="00700508" w:rsidP="00700508">
      <w:pPr>
        <w:spacing w:line="360" w:lineRule="auto"/>
        <w:jc w:val="both"/>
        <w:rPr>
          <w:rFonts w:ascii="Times New Roman" w:hAnsi="Times New Roman"/>
          <w:sz w:val="24"/>
          <w:szCs w:val="24"/>
        </w:rPr>
      </w:pPr>
      <w:r>
        <w:rPr>
          <w:rFonts w:ascii="Times New Roman" w:hAnsi="Times New Roman"/>
          <w:sz w:val="24"/>
          <w:szCs w:val="24"/>
        </w:rPr>
        <w:t>BRASPEN      Sociedade Brasileira de Nutrição Parenteral e Enteral</w:t>
      </w:r>
    </w:p>
    <w:p w14:paraId="73FAE7F6" w14:textId="77777777" w:rsidR="00700508" w:rsidRPr="00886F2A" w:rsidRDefault="00700508" w:rsidP="00700508">
      <w:pPr>
        <w:spacing w:line="360" w:lineRule="auto"/>
        <w:jc w:val="both"/>
        <w:rPr>
          <w:rFonts w:ascii="Times New Roman" w:hAnsi="Times New Roman"/>
          <w:sz w:val="24"/>
          <w:szCs w:val="24"/>
        </w:rPr>
      </w:pPr>
      <w:r>
        <w:rPr>
          <w:rFonts w:ascii="Times New Roman" w:hAnsi="Times New Roman"/>
          <w:sz w:val="24"/>
          <w:szCs w:val="24"/>
        </w:rPr>
        <w:t xml:space="preserve">CFN                Conselho Federal de Nutricionistas </w:t>
      </w:r>
    </w:p>
    <w:p w14:paraId="7BA1B1F0" w14:textId="77777777" w:rsidR="00700508" w:rsidRPr="00886F2A" w:rsidRDefault="00700508" w:rsidP="00700508">
      <w:pPr>
        <w:spacing w:line="360" w:lineRule="auto"/>
        <w:jc w:val="both"/>
        <w:rPr>
          <w:rFonts w:ascii="Times New Roman" w:hAnsi="Times New Roman"/>
          <w:sz w:val="24"/>
          <w:szCs w:val="24"/>
        </w:rPr>
      </w:pPr>
      <w:r w:rsidRPr="00886F2A">
        <w:rPr>
          <w:rFonts w:ascii="Times New Roman" w:hAnsi="Times New Roman"/>
          <w:sz w:val="24"/>
          <w:szCs w:val="24"/>
        </w:rPr>
        <w:t xml:space="preserve">DCT </w:t>
      </w:r>
      <w:r w:rsidRPr="00886F2A">
        <w:rPr>
          <w:rFonts w:ascii="Times New Roman" w:hAnsi="Times New Roman"/>
          <w:sz w:val="24"/>
          <w:szCs w:val="24"/>
        </w:rPr>
        <w:tab/>
      </w:r>
      <w:r w:rsidRPr="00886F2A">
        <w:rPr>
          <w:rFonts w:ascii="Times New Roman" w:hAnsi="Times New Roman"/>
          <w:sz w:val="24"/>
          <w:szCs w:val="24"/>
        </w:rPr>
        <w:tab/>
        <w:t xml:space="preserve">Dobra cutânea tricipital </w:t>
      </w:r>
    </w:p>
    <w:p w14:paraId="053441D9" w14:textId="20F75D96" w:rsidR="00700508" w:rsidRPr="00886F2A" w:rsidRDefault="00700508" w:rsidP="00700508">
      <w:pPr>
        <w:spacing w:line="360" w:lineRule="auto"/>
        <w:jc w:val="both"/>
        <w:rPr>
          <w:rFonts w:ascii="Times New Roman" w:hAnsi="Times New Roman"/>
          <w:sz w:val="24"/>
          <w:szCs w:val="24"/>
        </w:rPr>
      </w:pPr>
      <w:r w:rsidRPr="00886F2A">
        <w:rPr>
          <w:rFonts w:ascii="Times New Roman" w:hAnsi="Times New Roman"/>
          <w:sz w:val="24"/>
          <w:szCs w:val="24"/>
        </w:rPr>
        <w:t xml:space="preserve">DEXA     </w:t>
      </w:r>
      <w:r w:rsidRPr="00886F2A">
        <w:rPr>
          <w:rFonts w:ascii="Times New Roman" w:hAnsi="Times New Roman"/>
          <w:sz w:val="24"/>
          <w:szCs w:val="24"/>
        </w:rPr>
        <w:tab/>
      </w:r>
      <w:r w:rsidR="00B475CE">
        <w:rPr>
          <w:rFonts w:ascii="Times New Roman" w:hAnsi="Times New Roman"/>
          <w:sz w:val="24"/>
          <w:szCs w:val="24"/>
          <w:shd w:val="clear" w:color="auto" w:fill="FFFFFF"/>
        </w:rPr>
        <w:t>D</w:t>
      </w:r>
      <w:r w:rsidR="00B475CE" w:rsidRPr="00CD7749">
        <w:rPr>
          <w:rFonts w:ascii="Times New Roman" w:hAnsi="Times New Roman"/>
          <w:sz w:val="24"/>
          <w:szCs w:val="24"/>
          <w:shd w:val="clear" w:color="auto" w:fill="FFFFFF"/>
        </w:rPr>
        <w:t>ensitometria por dupla emissão de raios X</w:t>
      </w:r>
    </w:p>
    <w:p w14:paraId="40CEC679" w14:textId="77777777" w:rsidR="00700508" w:rsidRPr="00886F2A" w:rsidRDefault="00700508" w:rsidP="00700508">
      <w:pPr>
        <w:spacing w:line="360" w:lineRule="auto"/>
        <w:jc w:val="both"/>
        <w:rPr>
          <w:rFonts w:ascii="Times New Roman" w:hAnsi="Times New Roman"/>
          <w:sz w:val="24"/>
          <w:szCs w:val="24"/>
        </w:rPr>
      </w:pPr>
      <w:r w:rsidRPr="00886F2A">
        <w:rPr>
          <w:rFonts w:ascii="Times New Roman" w:hAnsi="Times New Roman"/>
          <w:sz w:val="24"/>
          <w:szCs w:val="24"/>
        </w:rPr>
        <w:t>DM</w:t>
      </w:r>
      <w:r w:rsidRPr="00886F2A">
        <w:rPr>
          <w:rFonts w:ascii="Times New Roman" w:hAnsi="Times New Roman"/>
          <w:sz w:val="24"/>
          <w:szCs w:val="24"/>
        </w:rPr>
        <w:tab/>
      </w:r>
      <w:r w:rsidRPr="00886F2A">
        <w:rPr>
          <w:rFonts w:ascii="Times New Roman" w:hAnsi="Times New Roman"/>
          <w:sz w:val="24"/>
          <w:szCs w:val="24"/>
        </w:rPr>
        <w:tab/>
        <w:t xml:space="preserve">Diabetes Mellitus  </w:t>
      </w:r>
    </w:p>
    <w:p w14:paraId="57A0E2FA" w14:textId="77777777" w:rsidR="00700508" w:rsidRPr="00886F2A" w:rsidRDefault="00700508" w:rsidP="00700508">
      <w:pPr>
        <w:spacing w:line="360" w:lineRule="auto"/>
        <w:jc w:val="both"/>
        <w:rPr>
          <w:rFonts w:ascii="Times New Roman" w:hAnsi="Times New Roman"/>
          <w:sz w:val="24"/>
          <w:szCs w:val="24"/>
        </w:rPr>
      </w:pPr>
      <w:r w:rsidRPr="00886F2A">
        <w:rPr>
          <w:rFonts w:ascii="Times New Roman" w:hAnsi="Times New Roman"/>
          <w:sz w:val="24"/>
          <w:szCs w:val="24"/>
        </w:rPr>
        <w:t xml:space="preserve">DP    </w:t>
      </w:r>
      <w:r w:rsidRPr="00886F2A">
        <w:rPr>
          <w:rFonts w:ascii="Times New Roman" w:hAnsi="Times New Roman"/>
          <w:sz w:val="24"/>
          <w:szCs w:val="24"/>
        </w:rPr>
        <w:tab/>
      </w:r>
      <w:r w:rsidRPr="00886F2A">
        <w:rPr>
          <w:rFonts w:ascii="Times New Roman" w:hAnsi="Times New Roman"/>
          <w:sz w:val="24"/>
          <w:szCs w:val="24"/>
        </w:rPr>
        <w:tab/>
      </w:r>
      <w:r w:rsidRPr="00886F2A">
        <w:rPr>
          <w:rFonts w:ascii="Times New Roman" w:hAnsi="Times New Roman"/>
          <w:sz w:val="24"/>
          <w:szCs w:val="24"/>
          <w:highlight w:val="white"/>
        </w:rPr>
        <w:t xml:space="preserve">Diálise peritoneal </w:t>
      </w:r>
    </w:p>
    <w:p w14:paraId="5230748D" w14:textId="77777777" w:rsidR="00700508" w:rsidRPr="00886F2A" w:rsidRDefault="00700508" w:rsidP="00700508">
      <w:pPr>
        <w:spacing w:line="360" w:lineRule="auto"/>
        <w:jc w:val="both"/>
        <w:rPr>
          <w:rFonts w:ascii="Times New Roman" w:hAnsi="Times New Roman"/>
          <w:bCs/>
          <w:sz w:val="24"/>
          <w:szCs w:val="24"/>
        </w:rPr>
      </w:pPr>
      <w:r w:rsidRPr="00886F2A">
        <w:rPr>
          <w:rFonts w:ascii="Times New Roman" w:hAnsi="Times New Roman"/>
          <w:sz w:val="24"/>
          <w:szCs w:val="24"/>
        </w:rPr>
        <w:t xml:space="preserve">DPOC </w:t>
      </w:r>
      <w:r w:rsidRPr="00886F2A">
        <w:rPr>
          <w:rFonts w:ascii="Times New Roman" w:hAnsi="Times New Roman"/>
          <w:sz w:val="24"/>
          <w:szCs w:val="24"/>
        </w:rPr>
        <w:tab/>
      </w:r>
      <w:r>
        <w:rPr>
          <w:rFonts w:ascii="Times New Roman" w:hAnsi="Times New Roman"/>
          <w:sz w:val="24"/>
          <w:szCs w:val="24"/>
        </w:rPr>
        <w:t xml:space="preserve">            </w:t>
      </w:r>
      <w:r w:rsidRPr="00886F2A">
        <w:rPr>
          <w:rFonts w:ascii="Times New Roman" w:hAnsi="Times New Roman"/>
          <w:sz w:val="24"/>
          <w:szCs w:val="24"/>
        </w:rPr>
        <w:t xml:space="preserve">Doença pulmonar obstrutiva crônica </w:t>
      </w:r>
    </w:p>
    <w:p w14:paraId="27F415FF" w14:textId="77777777" w:rsidR="00700508" w:rsidRDefault="00700508" w:rsidP="00700508">
      <w:pPr>
        <w:spacing w:line="360" w:lineRule="auto"/>
        <w:jc w:val="both"/>
        <w:rPr>
          <w:rFonts w:ascii="Times New Roman" w:hAnsi="Times New Roman"/>
          <w:sz w:val="24"/>
          <w:szCs w:val="24"/>
        </w:rPr>
      </w:pPr>
      <w:r w:rsidRPr="00886F2A">
        <w:rPr>
          <w:rFonts w:ascii="Times New Roman" w:hAnsi="Times New Roman"/>
          <w:sz w:val="24"/>
          <w:szCs w:val="24"/>
          <w:shd w:val="clear" w:color="auto" w:fill="FFFFFF"/>
        </w:rPr>
        <w:t xml:space="preserve">DRC     </w:t>
      </w:r>
      <w:r w:rsidRPr="00886F2A">
        <w:rPr>
          <w:rFonts w:ascii="Times New Roman" w:hAnsi="Times New Roman"/>
          <w:sz w:val="24"/>
          <w:szCs w:val="24"/>
          <w:shd w:val="clear" w:color="auto" w:fill="FFFFFF"/>
        </w:rPr>
        <w:tab/>
      </w:r>
      <w:r w:rsidRPr="00886F2A">
        <w:rPr>
          <w:rFonts w:ascii="Times New Roman" w:hAnsi="Times New Roman"/>
          <w:sz w:val="24"/>
          <w:szCs w:val="24"/>
        </w:rPr>
        <w:t xml:space="preserve">Doença renal crônica </w:t>
      </w:r>
    </w:p>
    <w:p w14:paraId="59FCAA22" w14:textId="77777777" w:rsidR="00700508" w:rsidRPr="006516B2" w:rsidRDefault="00700508" w:rsidP="00700508">
      <w:pPr>
        <w:spacing w:line="360" w:lineRule="auto"/>
        <w:jc w:val="both"/>
        <w:rPr>
          <w:rFonts w:ascii="Times New Roman" w:hAnsi="Times New Roman"/>
          <w:sz w:val="24"/>
          <w:szCs w:val="24"/>
          <w:lang w:val="en-US"/>
        </w:rPr>
      </w:pPr>
      <w:r>
        <w:rPr>
          <w:rFonts w:ascii="Times New Roman" w:hAnsi="Times New Roman"/>
          <w:sz w:val="24"/>
          <w:szCs w:val="24"/>
        </w:rPr>
        <w:t xml:space="preserve">EMAP             </w:t>
      </w:r>
      <w:r w:rsidRPr="00DE6BCB">
        <w:rPr>
          <w:rFonts w:ascii="Times New Roman" w:hAnsi="Times New Roman"/>
          <w:sz w:val="24"/>
          <w:szCs w:val="24"/>
        </w:rPr>
        <w:t xml:space="preserve">espessura da musculatura adutora do polegar </w:t>
      </w:r>
    </w:p>
    <w:p w14:paraId="4D17B3AA" w14:textId="77777777" w:rsidR="00700508" w:rsidRPr="00470239" w:rsidRDefault="00700508" w:rsidP="00700508">
      <w:pPr>
        <w:spacing w:line="360" w:lineRule="auto"/>
        <w:jc w:val="both"/>
        <w:rPr>
          <w:rFonts w:ascii="Times New Roman" w:hAnsi="Times New Roman"/>
          <w:sz w:val="24"/>
          <w:szCs w:val="24"/>
        </w:rPr>
      </w:pPr>
      <w:r w:rsidRPr="00470239">
        <w:rPr>
          <w:rFonts w:ascii="Times New Roman" w:hAnsi="Times New Roman"/>
          <w:bCs/>
          <w:iCs/>
          <w:sz w:val="24"/>
          <w:szCs w:val="24"/>
        </w:rPr>
        <w:t xml:space="preserve">ESPEN           </w:t>
      </w:r>
      <w:r w:rsidRPr="00DE6BCB">
        <w:rPr>
          <w:rFonts w:ascii="Times New Roman" w:hAnsi="Times New Roman"/>
          <w:bCs/>
          <w:i/>
          <w:iCs/>
          <w:sz w:val="24"/>
          <w:szCs w:val="24"/>
        </w:rPr>
        <w:t>European Society of Parenteral and Enteral Nutrition</w:t>
      </w:r>
      <w:r w:rsidRPr="00DE6BCB">
        <w:rPr>
          <w:rFonts w:ascii="Times New Roman" w:hAnsi="Times New Roman"/>
          <w:bCs/>
          <w:sz w:val="24"/>
          <w:szCs w:val="24"/>
        </w:rPr>
        <w:t xml:space="preserve"> </w:t>
      </w:r>
    </w:p>
    <w:p w14:paraId="21546E61" w14:textId="77777777" w:rsidR="00700508" w:rsidRPr="00886F2A" w:rsidRDefault="00700508" w:rsidP="00700508">
      <w:pPr>
        <w:spacing w:line="360" w:lineRule="auto"/>
        <w:jc w:val="both"/>
        <w:rPr>
          <w:rFonts w:ascii="Times New Roman" w:hAnsi="Times New Roman"/>
          <w:i/>
          <w:sz w:val="24"/>
          <w:szCs w:val="24"/>
          <w:highlight w:val="white"/>
          <w:lang w:val="en-US"/>
        </w:rPr>
      </w:pPr>
      <w:r w:rsidRPr="00886F2A">
        <w:rPr>
          <w:rFonts w:ascii="Times New Roman" w:hAnsi="Times New Roman"/>
          <w:sz w:val="24"/>
          <w:szCs w:val="24"/>
          <w:lang w:val="en-US"/>
        </w:rPr>
        <w:t xml:space="preserve">EWGSOP </w:t>
      </w:r>
      <w:r w:rsidRPr="00886F2A">
        <w:rPr>
          <w:rFonts w:ascii="Times New Roman" w:hAnsi="Times New Roman"/>
          <w:sz w:val="24"/>
          <w:szCs w:val="24"/>
          <w:lang w:val="en-US"/>
        </w:rPr>
        <w:tab/>
      </w:r>
      <w:r w:rsidRPr="00886F2A">
        <w:rPr>
          <w:rFonts w:ascii="Times New Roman" w:hAnsi="Times New Roman"/>
          <w:i/>
          <w:sz w:val="24"/>
          <w:szCs w:val="24"/>
          <w:lang w:val="en-US"/>
        </w:rPr>
        <w:t>European Working Group on Sarcopenia in Older People</w:t>
      </w:r>
    </w:p>
    <w:p w14:paraId="3F1B4F1D" w14:textId="77777777" w:rsidR="00700508" w:rsidRDefault="00700508" w:rsidP="00700508">
      <w:pPr>
        <w:widowControl w:val="0"/>
        <w:spacing w:line="360" w:lineRule="auto"/>
        <w:jc w:val="both"/>
        <w:rPr>
          <w:rFonts w:ascii="Times New Roman" w:hAnsi="Times New Roman"/>
          <w:sz w:val="24"/>
          <w:szCs w:val="24"/>
          <w:highlight w:val="white"/>
        </w:rPr>
      </w:pPr>
      <w:r w:rsidRPr="00886F2A">
        <w:rPr>
          <w:rFonts w:ascii="Times New Roman" w:hAnsi="Times New Roman"/>
          <w:sz w:val="24"/>
          <w:szCs w:val="24"/>
          <w:highlight w:val="white"/>
        </w:rPr>
        <w:t xml:space="preserve">HD    </w:t>
      </w:r>
      <w:r w:rsidRPr="00886F2A">
        <w:rPr>
          <w:rFonts w:ascii="Times New Roman" w:hAnsi="Times New Roman"/>
          <w:sz w:val="24"/>
          <w:szCs w:val="24"/>
          <w:highlight w:val="white"/>
        </w:rPr>
        <w:tab/>
      </w:r>
      <w:r w:rsidRPr="00886F2A">
        <w:rPr>
          <w:rFonts w:ascii="Times New Roman" w:hAnsi="Times New Roman"/>
          <w:sz w:val="24"/>
          <w:szCs w:val="24"/>
          <w:highlight w:val="white"/>
        </w:rPr>
        <w:tab/>
        <w:t xml:space="preserve">Hemodiálise </w:t>
      </w:r>
    </w:p>
    <w:p w14:paraId="15B6D724" w14:textId="77777777" w:rsidR="00700508" w:rsidRDefault="00700508" w:rsidP="00700508">
      <w:pPr>
        <w:widowControl w:val="0"/>
        <w:spacing w:line="360" w:lineRule="auto"/>
        <w:jc w:val="both"/>
        <w:rPr>
          <w:rFonts w:ascii="Times New Roman" w:hAnsi="Times New Roman"/>
          <w:sz w:val="24"/>
          <w:szCs w:val="24"/>
          <w:highlight w:val="white"/>
        </w:rPr>
      </w:pPr>
      <w:r>
        <w:rPr>
          <w:rFonts w:ascii="Times New Roman" w:hAnsi="Times New Roman"/>
          <w:sz w:val="24"/>
          <w:szCs w:val="24"/>
          <w:highlight w:val="white"/>
        </w:rPr>
        <w:t xml:space="preserve">ICC                 Insuficiência Cardíaca Congestiva </w:t>
      </w:r>
    </w:p>
    <w:p w14:paraId="22683E1F" w14:textId="77777777" w:rsidR="00700508" w:rsidRPr="00886F2A" w:rsidRDefault="00700508" w:rsidP="00700508">
      <w:pPr>
        <w:widowControl w:val="0"/>
        <w:spacing w:line="360" w:lineRule="auto"/>
        <w:jc w:val="both"/>
        <w:rPr>
          <w:rFonts w:ascii="Times New Roman" w:hAnsi="Times New Roman"/>
          <w:sz w:val="24"/>
          <w:szCs w:val="24"/>
          <w:highlight w:val="white"/>
        </w:rPr>
      </w:pPr>
      <w:r>
        <w:rPr>
          <w:rFonts w:ascii="Times New Roman" w:hAnsi="Times New Roman"/>
          <w:sz w:val="24"/>
          <w:szCs w:val="24"/>
          <w:highlight w:val="white"/>
        </w:rPr>
        <w:t>IMC                Índice de massa corporal</w:t>
      </w:r>
    </w:p>
    <w:p w14:paraId="1423EE07" w14:textId="77777777" w:rsidR="00700508" w:rsidRDefault="00700508" w:rsidP="00700508">
      <w:pPr>
        <w:spacing w:line="360" w:lineRule="auto"/>
        <w:jc w:val="both"/>
        <w:rPr>
          <w:rFonts w:ascii="Times New Roman" w:hAnsi="Times New Roman"/>
          <w:sz w:val="24"/>
          <w:szCs w:val="24"/>
          <w:lang w:val="en-US"/>
        </w:rPr>
      </w:pPr>
      <w:r w:rsidRPr="00886F2A">
        <w:rPr>
          <w:rFonts w:ascii="Times New Roman" w:hAnsi="Times New Roman"/>
          <w:sz w:val="24"/>
          <w:szCs w:val="24"/>
          <w:lang w:val="en-US"/>
        </w:rPr>
        <w:t>KDIGO</w:t>
      </w:r>
      <w:r w:rsidRPr="00886F2A">
        <w:rPr>
          <w:rFonts w:ascii="Times New Roman" w:hAnsi="Times New Roman"/>
          <w:sz w:val="24"/>
          <w:szCs w:val="24"/>
          <w:highlight w:val="white"/>
          <w:lang w:val="en-US"/>
        </w:rPr>
        <w:t xml:space="preserve"> </w:t>
      </w:r>
      <w:r w:rsidRPr="00886F2A">
        <w:rPr>
          <w:rFonts w:ascii="Times New Roman" w:hAnsi="Times New Roman"/>
          <w:sz w:val="24"/>
          <w:szCs w:val="24"/>
          <w:lang w:val="en-US"/>
        </w:rPr>
        <w:tab/>
        <w:t xml:space="preserve">Kidney Disease: Improving Global Outcome </w:t>
      </w:r>
    </w:p>
    <w:p w14:paraId="416F2FF3" w14:textId="77777777" w:rsidR="00700508" w:rsidRDefault="00700508" w:rsidP="00700508">
      <w:pPr>
        <w:spacing w:line="360" w:lineRule="auto"/>
        <w:jc w:val="both"/>
        <w:rPr>
          <w:rFonts w:ascii="Times New Roman" w:hAnsi="Times New Roman"/>
          <w:sz w:val="24"/>
          <w:szCs w:val="24"/>
        </w:rPr>
      </w:pPr>
      <w:r>
        <w:rPr>
          <w:rFonts w:ascii="Times New Roman" w:hAnsi="Times New Roman"/>
          <w:sz w:val="24"/>
          <w:szCs w:val="24"/>
        </w:rPr>
        <w:t xml:space="preserve">LPP                </w:t>
      </w:r>
      <w:r w:rsidRPr="00DE6BCB">
        <w:rPr>
          <w:rFonts w:ascii="Times New Roman" w:hAnsi="Times New Roman"/>
          <w:sz w:val="24"/>
          <w:szCs w:val="24"/>
        </w:rPr>
        <w:t xml:space="preserve">Lesão por pressão </w:t>
      </w:r>
    </w:p>
    <w:p w14:paraId="618F59F6" w14:textId="77777777" w:rsidR="00700508" w:rsidRDefault="00700508" w:rsidP="00700508">
      <w:pPr>
        <w:spacing w:line="360" w:lineRule="auto"/>
        <w:jc w:val="both"/>
        <w:rPr>
          <w:rFonts w:ascii="Times New Roman" w:hAnsi="Times New Roman"/>
          <w:sz w:val="24"/>
          <w:szCs w:val="24"/>
        </w:rPr>
      </w:pPr>
      <w:r>
        <w:rPr>
          <w:rFonts w:ascii="Times New Roman" w:hAnsi="Times New Roman"/>
          <w:sz w:val="24"/>
          <w:szCs w:val="24"/>
        </w:rPr>
        <w:t xml:space="preserve">MIS                 </w:t>
      </w:r>
      <w:r w:rsidRPr="003E2C8D">
        <w:rPr>
          <w:rFonts w:ascii="Times New Roman" w:hAnsi="Times New Roman"/>
          <w:i/>
          <w:sz w:val="24"/>
          <w:szCs w:val="24"/>
        </w:rPr>
        <w:t>Malnutrition Inflammation Score</w:t>
      </w:r>
      <w:r>
        <w:rPr>
          <w:rFonts w:ascii="Times New Roman" w:hAnsi="Times New Roman"/>
          <w:sz w:val="24"/>
          <w:szCs w:val="24"/>
        </w:rPr>
        <w:t>/ Escore de Inflamação e Desnutrição</w:t>
      </w:r>
    </w:p>
    <w:p w14:paraId="537B26A8" w14:textId="77777777" w:rsidR="00700508" w:rsidRPr="00886F2A" w:rsidRDefault="00700508" w:rsidP="00700508">
      <w:pPr>
        <w:pStyle w:val="Default"/>
        <w:tabs>
          <w:tab w:val="center" w:leader="dot" w:pos="8505"/>
        </w:tabs>
        <w:spacing w:after="75" w:line="360" w:lineRule="auto"/>
        <w:jc w:val="both"/>
        <w:rPr>
          <w:rFonts w:ascii="Times New Roman" w:hAnsi="Times New Roman" w:cs="Times New Roman"/>
          <w:color w:val="auto"/>
        </w:rPr>
      </w:pPr>
      <w:r w:rsidRPr="00886F2A">
        <w:rPr>
          <w:rFonts w:ascii="Times New Roman" w:hAnsi="Times New Roman" w:cs="Times New Roman"/>
          <w:color w:val="auto"/>
        </w:rPr>
        <w:t xml:space="preserve">MNA         </w:t>
      </w:r>
      <w:r>
        <w:rPr>
          <w:rFonts w:ascii="Times New Roman" w:hAnsi="Times New Roman" w:cs="Times New Roman"/>
          <w:color w:val="auto"/>
        </w:rPr>
        <w:t xml:space="preserve">     </w:t>
      </w:r>
      <w:r w:rsidRPr="00886F2A">
        <w:rPr>
          <w:rFonts w:ascii="Times New Roman" w:hAnsi="Times New Roman" w:cs="Times New Roman"/>
          <w:i/>
          <w:color w:val="auto"/>
        </w:rPr>
        <w:t>Mini Nutritional Assessment</w:t>
      </w:r>
      <w:r w:rsidRPr="00886F2A">
        <w:rPr>
          <w:rFonts w:ascii="Times New Roman" w:hAnsi="Times New Roman" w:cs="Times New Roman"/>
          <w:color w:val="auto"/>
        </w:rPr>
        <w:t xml:space="preserve"> </w:t>
      </w:r>
      <w:r>
        <w:rPr>
          <w:rFonts w:ascii="Times New Roman" w:hAnsi="Times New Roman" w:cs="Times New Roman"/>
          <w:color w:val="auto"/>
        </w:rPr>
        <w:t xml:space="preserve">/ </w:t>
      </w:r>
      <w:r w:rsidRPr="00886F2A">
        <w:rPr>
          <w:rFonts w:ascii="Times New Roman" w:hAnsi="Times New Roman" w:cs="Times New Roman"/>
          <w:color w:val="auto"/>
        </w:rPr>
        <w:t>Mini avaliação Nutricional (MAN</w:t>
      </w:r>
      <w:r>
        <w:rPr>
          <w:rFonts w:ascii="Times New Roman" w:hAnsi="Times New Roman" w:cs="Times New Roman"/>
          <w:color w:val="auto"/>
        </w:rPr>
        <w:t>)</w:t>
      </w:r>
    </w:p>
    <w:p w14:paraId="3686D146" w14:textId="77777777" w:rsidR="00700508" w:rsidRPr="00886F2A" w:rsidRDefault="00700508" w:rsidP="00700508">
      <w:pPr>
        <w:pStyle w:val="Default"/>
        <w:tabs>
          <w:tab w:val="center" w:leader="dot" w:pos="8505"/>
        </w:tabs>
        <w:spacing w:after="75" w:line="360" w:lineRule="auto"/>
        <w:jc w:val="both"/>
        <w:rPr>
          <w:rFonts w:ascii="Times New Roman" w:hAnsi="Times New Roman" w:cs="Times New Roman"/>
          <w:color w:val="auto"/>
        </w:rPr>
      </w:pPr>
      <w:r w:rsidRPr="00886F2A">
        <w:rPr>
          <w:rFonts w:ascii="Times New Roman" w:hAnsi="Times New Roman" w:cs="Times New Roman"/>
          <w:color w:val="auto"/>
        </w:rPr>
        <w:t>MST</w:t>
      </w:r>
      <w:r>
        <w:rPr>
          <w:rFonts w:ascii="Times New Roman" w:hAnsi="Times New Roman" w:cs="Times New Roman"/>
          <w:color w:val="auto"/>
        </w:rPr>
        <w:t xml:space="preserve">               </w:t>
      </w:r>
      <w:r w:rsidRPr="00886F2A">
        <w:rPr>
          <w:rFonts w:ascii="Times New Roman" w:hAnsi="Times New Roman" w:cs="Times New Roman"/>
          <w:i/>
          <w:color w:val="auto"/>
        </w:rPr>
        <w:t>Malnutrition Screening Tool</w:t>
      </w:r>
      <w:r w:rsidRPr="00886F2A">
        <w:rPr>
          <w:rFonts w:ascii="Times New Roman" w:hAnsi="Times New Roman" w:cs="Times New Roman"/>
          <w:color w:val="auto"/>
        </w:rPr>
        <w:t xml:space="preserve"> /Instrum</w:t>
      </w:r>
      <w:r>
        <w:rPr>
          <w:rFonts w:ascii="Times New Roman" w:hAnsi="Times New Roman" w:cs="Times New Roman"/>
          <w:color w:val="auto"/>
        </w:rPr>
        <w:t>ento de Triagem de Desnutrição</w:t>
      </w:r>
    </w:p>
    <w:p w14:paraId="6D1746E4" w14:textId="77777777" w:rsidR="00700508" w:rsidRDefault="00700508" w:rsidP="00700508">
      <w:pPr>
        <w:pStyle w:val="Default"/>
        <w:tabs>
          <w:tab w:val="center" w:leader="dot" w:pos="8505"/>
        </w:tabs>
        <w:spacing w:after="75" w:line="360" w:lineRule="auto"/>
        <w:jc w:val="both"/>
        <w:rPr>
          <w:rFonts w:ascii="Times New Roman" w:hAnsi="Times New Roman" w:cs="Times New Roman"/>
          <w:color w:val="auto"/>
        </w:rPr>
      </w:pPr>
      <w:r w:rsidRPr="00886F2A">
        <w:rPr>
          <w:rFonts w:ascii="Times New Roman" w:hAnsi="Times New Roman" w:cs="Times New Roman"/>
          <w:color w:val="auto"/>
        </w:rPr>
        <w:t xml:space="preserve">NRS 2002      </w:t>
      </w:r>
      <w:r w:rsidRPr="00DE6BCB">
        <w:rPr>
          <w:rFonts w:ascii="Times New Roman" w:hAnsi="Times New Roman" w:cs="Times New Roman"/>
          <w:color w:val="auto"/>
        </w:rPr>
        <w:t xml:space="preserve"> </w:t>
      </w:r>
      <w:r w:rsidRPr="00DE6BCB">
        <w:rPr>
          <w:rFonts w:ascii="Times New Roman" w:hAnsi="Times New Roman" w:cs="Times New Roman"/>
          <w:i/>
          <w:color w:val="auto"/>
        </w:rPr>
        <w:t>Nutritional Risk Screening</w:t>
      </w:r>
      <w:r w:rsidRPr="00DE6BCB">
        <w:rPr>
          <w:rFonts w:ascii="Times New Roman" w:hAnsi="Times New Roman" w:cs="Times New Roman"/>
          <w:color w:val="auto"/>
        </w:rPr>
        <w:t xml:space="preserve"> </w:t>
      </w:r>
      <w:r w:rsidRPr="00886F2A">
        <w:rPr>
          <w:rFonts w:ascii="Times New Roman" w:hAnsi="Times New Roman" w:cs="Times New Roman"/>
          <w:color w:val="auto"/>
        </w:rPr>
        <w:t>/</w:t>
      </w:r>
      <w:r w:rsidRPr="00DE6BCB">
        <w:rPr>
          <w:rFonts w:ascii="Times New Roman" w:hAnsi="Times New Roman" w:cs="Times New Roman"/>
          <w:color w:val="auto"/>
        </w:rPr>
        <w:t>Tr</w:t>
      </w:r>
      <w:r>
        <w:rPr>
          <w:rFonts w:ascii="Times New Roman" w:hAnsi="Times New Roman" w:cs="Times New Roman"/>
          <w:color w:val="auto"/>
        </w:rPr>
        <w:t xml:space="preserve">iagem de Risco Nutricional </w:t>
      </w:r>
    </w:p>
    <w:p w14:paraId="31077837" w14:textId="77777777" w:rsidR="00700508" w:rsidRDefault="00700508" w:rsidP="00700508">
      <w:pPr>
        <w:pStyle w:val="Default"/>
        <w:tabs>
          <w:tab w:val="center" w:leader="dot" w:pos="8505"/>
        </w:tabs>
        <w:spacing w:after="75" w:line="360" w:lineRule="auto"/>
        <w:jc w:val="both"/>
        <w:rPr>
          <w:rFonts w:ascii="Times New Roman" w:hAnsi="Times New Roman" w:cs="Times New Roman"/>
          <w:color w:val="auto"/>
        </w:rPr>
      </w:pPr>
      <w:r>
        <w:rPr>
          <w:rFonts w:ascii="Times New Roman" w:hAnsi="Times New Roman" w:cs="Times New Roman"/>
          <w:color w:val="auto"/>
        </w:rPr>
        <w:t>PA                 Peso atual</w:t>
      </w:r>
    </w:p>
    <w:p w14:paraId="069B924D" w14:textId="77777777" w:rsidR="00700508" w:rsidRPr="00DE6BCB" w:rsidRDefault="00700508" w:rsidP="00700508">
      <w:pPr>
        <w:pStyle w:val="Default"/>
        <w:tabs>
          <w:tab w:val="center" w:leader="dot" w:pos="8505"/>
        </w:tabs>
        <w:spacing w:after="75" w:line="360" w:lineRule="auto"/>
        <w:jc w:val="both"/>
        <w:rPr>
          <w:rFonts w:ascii="Times New Roman" w:hAnsi="Times New Roman" w:cs="Times New Roman"/>
          <w:color w:val="auto"/>
        </w:rPr>
      </w:pPr>
      <w:r>
        <w:rPr>
          <w:rFonts w:ascii="Times New Roman" w:hAnsi="Times New Roman" w:cs="Times New Roman"/>
          <w:color w:val="auto"/>
        </w:rPr>
        <w:t>PI                   Peso ideal</w:t>
      </w:r>
    </w:p>
    <w:p w14:paraId="19484FEB" w14:textId="77777777" w:rsidR="00700508" w:rsidRPr="00886F2A" w:rsidRDefault="00700508" w:rsidP="00700508">
      <w:pPr>
        <w:widowControl w:val="0"/>
        <w:spacing w:line="360" w:lineRule="auto"/>
        <w:jc w:val="both"/>
        <w:rPr>
          <w:rFonts w:ascii="Times New Roman" w:hAnsi="Times New Roman"/>
          <w:sz w:val="24"/>
          <w:szCs w:val="24"/>
        </w:rPr>
      </w:pPr>
      <w:r w:rsidRPr="00886F2A">
        <w:rPr>
          <w:rFonts w:ascii="Times New Roman" w:hAnsi="Times New Roman"/>
          <w:sz w:val="24"/>
          <w:szCs w:val="24"/>
        </w:rPr>
        <w:t xml:space="preserve">PB                </w:t>
      </w:r>
      <w:r>
        <w:rPr>
          <w:rFonts w:ascii="Times New Roman" w:hAnsi="Times New Roman"/>
          <w:sz w:val="24"/>
          <w:szCs w:val="24"/>
        </w:rPr>
        <w:t xml:space="preserve">  </w:t>
      </w:r>
      <w:r w:rsidRPr="00886F2A">
        <w:rPr>
          <w:rFonts w:ascii="Times New Roman" w:hAnsi="Times New Roman"/>
          <w:sz w:val="24"/>
          <w:szCs w:val="24"/>
        </w:rPr>
        <w:t xml:space="preserve">Perímetro do braço </w:t>
      </w:r>
    </w:p>
    <w:p w14:paraId="062EA9D7" w14:textId="77777777" w:rsidR="00700508" w:rsidRPr="00886F2A" w:rsidRDefault="00700508" w:rsidP="00700508">
      <w:pPr>
        <w:widowControl w:val="0"/>
        <w:spacing w:line="360" w:lineRule="auto"/>
        <w:jc w:val="both"/>
        <w:rPr>
          <w:rFonts w:ascii="Times New Roman" w:hAnsi="Times New Roman"/>
          <w:sz w:val="24"/>
          <w:szCs w:val="24"/>
        </w:rPr>
      </w:pPr>
      <w:r w:rsidRPr="00886F2A">
        <w:rPr>
          <w:rFonts w:ascii="Times New Roman" w:hAnsi="Times New Roman"/>
          <w:sz w:val="24"/>
          <w:szCs w:val="24"/>
        </w:rPr>
        <w:t xml:space="preserve">PC                </w:t>
      </w:r>
      <w:r>
        <w:rPr>
          <w:rFonts w:ascii="Times New Roman" w:hAnsi="Times New Roman"/>
          <w:sz w:val="24"/>
          <w:szCs w:val="24"/>
        </w:rPr>
        <w:t xml:space="preserve">  </w:t>
      </w:r>
      <w:r w:rsidRPr="00886F2A">
        <w:rPr>
          <w:rFonts w:ascii="Times New Roman" w:hAnsi="Times New Roman"/>
          <w:sz w:val="24"/>
          <w:szCs w:val="24"/>
        </w:rPr>
        <w:t>Perímetro da cintura</w:t>
      </w:r>
    </w:p>
    <w:p w14:paraId="47364AD0" w14:textId="77777777" w:rsidR="00700508" w:rsidRPr="00886F2A" w:rsidRDefault="00700508" w:rsidP="00700508">
      <w:pPr>
        <w:widowControl w:val="0"/>
        <w:spacing w:line="360" w:lineRule="auto"/>
        <w:jc w:val="both"/>
        <w:rPr>
          <w:rFonts w:ascii="Times New Roman" w:hAnsi="Times New Roman"/>
          <w:sz w:val="24"/>
          <w:szCs w:val="24"/>
          <w:highlight w:val="white"/>
        </w:rPr>
      </w:pPr>
      <w:r w:rsidRPr="00886F2A">
        <w:rPr>
          <w:rFonts w:ascii="Times New Roman" w:hAnsi="Times New Roman"/>
          <w:sz w:val="24"/>
          <w:szCs w:val="24"/>
          <w:highlight w:val="white"/>
        </w:rPr>
        <w:t>PCR</w:t>
      </w:r>
      <w:r w:rsidRPr="00886F2A">
        <w:rPr>
          <w:rFonts w:ascii="Times New Roman" w:hAnsi="Times New Roman"/>
          <w:sz w:val="24"/>
          <w:szCs w:val="24"/>
          <w:highlight w:val="white"/>
        </w:rPr>
        <w:tab/>
      </w:r>
      <w:r w:rsidRPr="00886F2A">
        <w:rPr>
          <w:rFonts w:ascii="Times New Roman" w:hAnsi="Times New Roman"/>
          <w:sz w:val="24"/>
          <w:szCs w:val="24"/>
          <w:highlight w:val="white"/>
        </w:rPr>
        <w:tab/>
        <w:t xml:space="preserve">Proteína C reativa </w:t>
      </w:r>
    </w:p>
    <w:p w14:paraId="08E0DFC3" w14:textId="77777777" w:rsidR="00700508" w:rsidRPr="00886F2A" w:rsidRDefault="00700508" w:rsidP="00700508">
      <w:pPr>
        <w:widowControl w:val="0"/>
        <w:spacing w:line="360" w:lineRule="auto"/>
        <w:jc w:val="both"/>
        <w:rPr>
          <w:rFonts w:ascii="Times New Roman" w:hAnsi="Times New Roman"/>
          <w:sz w:val="24"/>
          <w:szCs w:val="24"/>
        </w:rPr>
      </w:pPr>
      <w:r w:rsidRPr="00886F2A">
        <w:rPr>
          <w:rFonts w:ascii="Times New Roman" w:hAnsi="Times New Roman"/>
          <w:sz w:val="24"/>
          <w:szCs w:val="24"/>
        </w:rPr>
        <w:t xml:space="preserve">PP               </w:t>
      </w:r>
      <w:r>
        <w:rPr>
          <w:rFonts w:ascii="Times New Roman" w:hAnsi="Times New Roman"/>
          <w:sz w:val="24"/>
          <w:szCs w:val="24"/>
        </w:rPr>
        <w:t xml:space="preserve">  </w:t>
      </w:r>
      <w:r w:rsidRPr="00886F2A">
        <w:rPr>
          <w:rFonts w:ascii="Times New Roman" w:hAnsi="Times New Roman"/>
          <w:sz w:val="24"/>
          <w:szCs w:val="24"/>
        </w:rPr>
        <w:t xml:space="preserve"> </w:t>
      </w:r>
      <w:r>
        <w:rPr>
          <w:rFonts w:ascii="Times New Roman" w:hAnsi="Times New Roman"/>
          <w:sz w:val="24"/>
          <w:szCs w:val="24"/>
        </w:rPr>
        <w:t xml:space="preserve"> </w:t>
      </w:r>
      <w:r w:rsidRPr="00886F2A">
        <w:rPr>
          <w:rFonts w:ascii="Times New Roman" w:hAnsi="Times New Roman"/>
          <w:sz w:val="24"/>
          <w:szCs w:val="24"/>
        </w:rPr>
        <w:t>Perímetro da Panturrilha</w:t>
      </w:r>
    </w:p>
    <w:p w14:paraId="35F4F948" w14:textId="77777777" w:rsidR="00700508" w:rsidRPr="00886F2A" w:rsidRDefault="00700508" w:rsidP="00700508">
      <w:pPr>
        <w:widowControl w:val="0"/>
        <w:spacing w:line="360" w:lineRule="auto"/>
        <w:jc w:val="both"/>
        <w:rPr>
          <w:rFonts w:ascii="Times New Roman" w:hAnsi="Times New Roman"/>
          <w:sz w:val="24"/>
          <w:szCs w:val="24"/>
          <w:highlight w:val="white"/>
        </w:rPr>
      </w:pPr>
      <w:r w:rsidRPr="00886F2A">
        <w:rPr>
          <w:rFonts w:ascii="Times New Roman" w:hAnsi="Times New Roman"/>
          <w:sz w:val="24"/>
          <w:szCs w:val="24"/>
        </w:rPr>
        <w:t>R</w:t>
      </w:r>
      <w:r w:rsidRPr="00886F2A">
        <w:rPr>
          <w:rFonts w:ascii="Times New Roman" w:hAnsi="Times New Roman"/>
          <w:sz w:val="24"/>
          <w:szCs w:val="24"/>
        </w:rPr>
        <w:tab/>
      </w:r>
      <w:r w:rsidRPr="00886F2A">
        <w:rPr>
          <w:rFonts w:ascii="Times New Roman" w:hAnsi="Times New Roman"/>
          <w:sz w:val="24"/>
          <w:szCs w:val="24"/>
        </w:rPr>
        <w:tab/>
        <w:t>Resistência</w:t>
      </w:r>
    </w:p>
    <w:p w14:paraId="120C16E7" w14:textId="77777777" w:rsidR="00700508" w:rsidRPr="00886F2A" w:rsidRDefault="00700508" w:rsidP="00700508">
      <w:pPr>
        <w:widowControl w:val="0"/>
        <w:spacing w:line="360" w:lineRule="auto"/>
        <w:jc w:val="both"/>
        <w:rPr>
          <w:rFonts w:ascii="Times New Roman" w:hAnsi="Times New Roman"/>
          <w:sz w:val="24"/>
          <w:szCs w:val="24"/>
        </w:rPr>
      </w:pPr>
      <w:r w:rsidRPr="00886F2A">
        <w:rPr>
          <w:rFonts w:ascii="Times New Roman" w:hAnsi="Times New Roman"/>
          <w:sz w:val="24"/>
          <w:szCs w:val="24"/>
        </w:rPr>
        <w:t>RM</w:t>
      </w:r>
      <w:r w:rsidRPr="00886F2A">
        <w:rPr>
          <w:rFonts w:ascii="Times New Roman" w:hAnsi="Times New Roman"/>
          <w:sz w:val="24"/>
          <w:szCs w:val="24"/>
        </w:rPr>
        <w:tab/>
      </w:r>
      <w:r w:rsidRPr="00886F2A">
        <w:rPr>
          <w:rFonts w:ascii="Times New Roman" w:hAnsi="Times New Roman"/>
          <w:sz w:val="24"/>
          <w:szCs w:val="24"/>
        </w:rPr>
        <w:tab/>
        <w:t xml:space="preserve">Ressonância magnética </w:t>
      </w:r>
    </w:p>
    <w:p w14:paraId="74D743ED" w14:textId="77777777" w:rsidR="00700508" w:rsidRDefault="00700508" w:rsidP="00700508">
      <w:pPr>
        <w:widowControl w:val="0"/>
        <w:spacing w:line="360" w:lineRule="auto"/>
        <w:jc w:val="both"/>
        <w:rPr>
          <w:rFonts w:ascii="Times New Roman" w:hAnsi="Times New Roman"/>
          <w:bCs/>
          <w:iCs/>
          <w:sz w:val="24"/>
          <w:szCs w:val="24"/>
          <w:lang w:val="en-US"/>
        </w:rPr>
      </w:pPr>
      <w:r w:rsidRPr="00886F2A">
        <w:rPr>
          <w:rFonts w:ascii="Times New Roman" w:hAnsi="Times New Roman"/>
          <w:sz w:val="24"/>
          <w:szCs w:val="24"/>
          <w:lang w:val="en-US"/>
        </w:rPr>
        <w:t>SARC-F</w:t>
      </w:r>
      <w:r w:rsidRPr="00886F2A">
        <w:rPr>
          <w:rFonts w:ascii="Times New Roman" w:hAnsi="Times New Roman"/>
          <w:sz w:val="24"/>
          <w:szCs w:val="24"/>
          <w:lang w:val="en-US"/>
        </w:rPr>
        <w:tab/>
      </w:r>
      <w:r w:rsidRPr="00886F2A">
        <w:rPr>
          <w:rFonts w:ascii="Times New Roman" w:hAnsi="Times New Roman"/>
          <w:iCs/>
          <w:sz w:val="24"/>
          <w:szCs w:val="24"/>
          <w:lang w:val="en-US"/>
        </w:rPr>
        <w:t>Strength, Assistance with walking, Rise from a chair, Climb stairs, Falls</w:t>
      </w:r>
      <w:r w:rsidRPr="00886F2A">
        <w:rPr>
          <w:rFonts w:ascii="Times New Roman" w:hAnsi="Times New Roman"/>
          <w:bCs/>
          <w:iCs/>
          <w:sz w:val="24"/>
          <w:szCs w:val="24"/>
          <w:lang w:val="en-US"/>
        </w:rPr>
        <w:t xml:space="preserve"> </w:t>
      </w:r>
    </w:p>
    <w:p w14:paraId="0155DB27" w14:textId="77777777" w:rsidR="00700508" w:rsidRDefault="00700508" w:rsidP="00700508">
      <w:pPr>
        <w:widowControl w:val="0"/>
        <w:spacing w:line="360" w:lineRule="auto"/>
        <w:jc w:val="both"/>
        <w:rPr>
          <w:rFonts w:ascii="Times New Roman" w:hAnsi="Times New Roman"/>
          <w:sz w:val="24"/>
          <w:szCs w:val="24"/>
        </w:rPr>
      </w:pPr>
      <w:r w:rsidRPr="00886F2A">
        <w:rPr>
          <w:rFonts w:ascii="Times New Roman" w:hAnsi="Times New Roman"/>
          <w:sz w:val="24"/>
          <w:szCs w:val="24"/>
        </w:rPr>
        <w:t>TC</w:t>
      </w:r>
      <w:r w:rsidRPr="00886F2A">
        <w:rPr>
          <w:rFonts w:ascii="Times New Roman" w:hAnsi="Times New Roman"/>
          <w:sz w:val="24"/>
          <w:szCs w:val="24"/>
        </w:rPr>
        <w:tab/>
      </w:r>
      <w:r w:rsidRPr="00886F2A">
        <w:rPr>
          <w:rFonts w:ascii="Times New Roman" w:hAnsi="Times New Roman"/>
          <w:sz w:val="24"/>
          <w:szCs w:val="24"/>
        </w:rPr>
        <w:tab/>
        <w:t xml:space="preserve">Tomografia computadorizada </w:t>
      </w:r>
    </w:p>
    <w:p w14:paraId="55C52AFA" w14:textId="77777777" w:rsidR="00700508" w:rsidRDefault="00700508" w:rsidP="00700508">
      <w:pPr>
        <w:widowControl w:val="0"/>
        <w:spacing w:line="360" w:lineRule="auto"/>
        <w:jc w:val="both"/>
        <w:rPr>
          <w:rFonts w:ascii="Times New Roman" w:hAnsi="Times New Roman"/>
          <w:sz w:val="24"/>
          <w:szCs w:val="24"/>
        </w:rPr>
      </w:pPr>
      <w:r w:rsidRPr="00DE6BCB">
        <w:rPr>
          <w:rFonts w:ascii="Times New Roman" w:hAnsi="Times New Roman"/>
          <w:sz w:val="24"/>
          <w:szCs w:val="24"/>
        </w:rPr>
        <w:t>TPCN</w:t>
      </w:r>
      <w:r>
        <w:rPr>
          <w:rFonts w:ascii="Times New Roman" w:hAnsi="Times New Roman"/>
          <w:sz w:val="24"/>
          <w:szCs w:val="24"/>
        </w:rPr>
        <w:t xml:space="preserve">             </w:t>
      </w:r>
      <w:r w:rsidRPr="00DE6BCB">
        <w:rPr>
          <w:rFonts w:ascii="Times New Roman" w:hAnsi="Times New Roman"/>
          <w:sz w:val="24"/>
          <w:szCs w:val="24"/>
        </w:rPr>
        <w:t>Terminologia Padronizada do Processo de Cuidado em Nutrição</w:t>
      </w:r>
    </w:p>
    <w:p w14:paraId="080EA16D" w14:textId="77777777" w:rsidR="00700508" w:rsidRPr="00886F2A" w:rsidRDefault="00700508" w:rsidP="00700508">
      <w:pPr>
        <w:widowControl w:val="0"/>
        <w:spacing w:line="360" w:lineRule="auto"/>
        <w:jc w:val="both"/>
        <w:rPr>
          <w:rFonts w:ascii="Times New Roman" w:hAnsi="Times New Roman"/>
          <w:sz w:val="24"/>
          <w:szCs w:val="24"/>
        </w:rPr>
      </w:pPr>
      <w:r>
        <w:rPr>
          <w:rFonts w:ascii="Times New Roman" w:hAnsi="Times New Roman"/>
          <w:sz w:val="24"/>
          <w:szCs w:val="24"/>
        </w:rPr>
        <w:t>UTI                 Unidade de Terapia Intensiva</w:t>
      </w:r>
    </w:p>
    <w:p w14:paraId="3453810E" w14:textId="77777777" w:rsidR="00700508" w:rsidRPr="00886F2A" w:rsidRDefault="00700508" w:rsidP="00700508">
      <w:pPr>
        <w:widowControl w:val="0"/>
        <w:spacing w:line="360" w:lineRule="auto"/>
        <w:jc w:val="both"/>
        <w:rPr>
          <w:rFonts w:ascii="Times New Roman" w:hAnsi="Times New Roman"/>
          <w:sz w:val="24"/>
          <w:szCs w:val="24"/>
        </w:rPr>
      </w:pPr>
      <w:r w:rsidRPr="00886F2A">
        <w:rPr>
          <w:rFonts w:ascii="Times New Roman" w:hAnsi="Times New Roman"/>
          <w:sz w:val="24"/>
          <w:szCs w:val="24"/>
          <w:highlight w:val="white"/>
        </w:rPr>
        <w:t>Xc</w:t>
      </w:r>
      <w:r w:rsidRPr="00886F2A">
        <w:rPr>
          <w:rFonts w:ascii="Times New Roman" w:hAnsi="Times New Roman"/>
          <w:sz w:val="24"/>
          <w:szCs w:val="24"/>
          <w:highlight w:val="white"/>
        </w:rPr>
        <w:tab/>
      </w:r>
      <w:r w:rsidRPr="00886F2A">
        <w:rPr>
          <w:rFonts w:ascii="Times New Roman" w:hAnsi="Times New Roman"/>
          <w:sz w:val="24"/>
          <w:szCs w:val="24"/>
          <w:highlight w:val="white"/>
        </w:rPr>
        <w:tab/>
        <w:t xml:space="preserve">Reatância </w:t>
      </w:r>
    </w:p>
    <w:p w14:paraId="028AC13E" w14:textId="77777777" w:rsidR="00700508" w:rsidRDefault="00700508" w:rsidP="00700508">
      <w:pPr>
        <w:widowControl w:val="0"/>
        <w:spacing w:line="360" w:lineRule="auto"/>
        <w:jc w:val="both"/>
        <w:rPr>
          <w:sz w:val="24"/>
          <w:szCs w:val="24"/>
        </w:rPr>
      </w:pPr>
    </w:p>
    <w:p w14:paraId="2024221F" w14:textId="77777777" w:rsidR="00700508" w:rsidRPr="00A73B2F" w:rsidRDefault="00700508" w:rsidP="00700508"/>
    <w:p w14:paraId="28CBFE11" w14:textId="77777777" w:rsidR="000A6F29" w:rsidRDefault="000A6F29" w:rsidP="000A6F29">
      <w:pPr>
        <w:tabs>
          <w:tab w:val="center" w:leader="dot" w:pos="8505"/>
        </w:tabs>
        <w:rPr>
          <w:rFonts w:ascii="Times New Roman" w:hAnsi="Times New Roman"/>
          <w:sz w:val="24"/>
          <w:szCs w:val="24"/>
        </w:rPr>
      </w:pPr>
    </w:p>
    <w:p w14:paraId="429F29D5" w14:textId="77777777" w:rsidR="00700508" w:rsidRDefault="00700508" w:rsidP="000A6F29">
      <w:pPr>
        <w:tabs>
          <w:tab w:val="center" w:leader="dot" w:pos="8505"/>
        </w:tabs>
        <w:rPr>
          <w:rFonts w:ascii="Times New Roman" w:hAnsi="Times New Roman"/>
          <w:sz w:val="24"/>
          <w:szCs w:val="24"/>
        </w:rPr>
      </w:pPr>
    </w:p>
    <w:p w14:paraId="057727AB" w14:textId="77777777" w:rsidR="00700508" w:rsidRDefault="00700508" w:rsidP="000A6F29">
      <w:pPr>
        <w:tabs>
          <w:tab w:val="center" w:leader="dot" w:pos="8505"/>
        </w:tabs>
        <w:rPr>
          <w:rFonts w:ascii="Times New Roman" w:hAnsi="Times New Roman"/>
          <w:sz w:val="24"/>
          <w:szCs w:val="24"/>
        </w:rPr>
      </w:pPr>
    </w:p>
    <w:p w14:paraId="03A94609" w14:textId="77777777" w:rsidR="00700508" w:rsidRDefault="00700508" w:rsidP="000A6F29">
      <w:pPr>
        <w:tabs>
          <w:tab w:val="center" w:leader="dot" w:pos="8505"/>
        </w:tabs>
        <w:rPr>
          <w:rFonts w:ascii="Times New Roman" w:hAnsi="Times New Roman"/>
          <w:sz w:val="24"/>
          <w:szCs w:val="24"/>
        </w:rPr>
      </w:pPr>
    </w:p>
    <w:p w14:paraId="15855B60" w14:textId="77777777" w:rsidR="00700508" w:rsidRDefault="00700508" w:rsidP="000A6F29">
      <w:pPr>
        <w:tabs>
          <w:tab w:val="center" w:leader="dot" w:pos="8505"/>
        </w:tabs>
        <w:rPr>
          <w:rFonts w:ascii="Times New Roman" w:hAnsi="Times New Roman"/>
          <w:sz w:val="24"/>
          <w:szCs w:val="24"/>
        </w:rPr>
      </w:pPr>
    </w:p>
    <w:p w14:paraId="3926F336" w14:textId="77777777" w:rsidR="00700508" w:rsidRDefault="00700508" w:rsidP="000A6F29">
      <w:pPr>
        <w:tabs>
          <w:tab w:val="center" w:leader="dot" w:pos="8505"/>
        </w:tabs>
        <w:rPr>
          <w:rFonts w:ascii="Times New Roman" w:hAnsi="Times New Roman"/>
          <w:sz w:val="24"/>
          <w:szCs w:val="24"/>
        </w:rPr>
      </w:pPr>
    </w:p>
    <w:p w14:paraId="7ADAB96A" w14:textId="77777777" w:rsidR="00700508" w:rsidRDefault="00700508" w:rsidP="000A6F29">
      <w:pPr>
        <w:tabs>
          <w:tab w:val="center" w:leader="dot" w:pos="8505"/>
        </w:tabs>
        <w:rPr>
          <w:rFonts w:ascii="Times New Roman" w:hAnsi="Times New Roman"/>
          <w:sz w:val="24"/>
          <w:szCs w:val="24"/>
        </w:rPr>
      </w:pPr>
    </w:p>
    <w:p w14:paraId="3588329B" w14:textId="77777777" w:rsidR="00700508" w:rsidRDefault="00700508" w:rsidP="000A6F29">
      <w:pPr>
        <w:tabs>
          <w:tab w:val="center" w:leader="dot" w:pos="8505"/>
        </w:tabs>
        <w:rPr>
          <w:rFonts w:ascii="Times New Roman" w:hAnsi="Times New Roman"/>
          <w:sz w:val="24"/>
          <w:szCs w:val="24"/>
        </w:rPr>
      </w:pPr>
    </w:p>
    <w:p w14:paraId="34BCEC74" w14:textId="77777777" w:rsidR="00700508" w:rsidRDefault="00700508" w:rsidP="000A6F29">
      <w:pPr>
        <w:tabs>
          <w:tab w:val="center" w:leader="dot" w:pos="8505"/>
        </w:tabs>
        <w:rPr>
          <w:rFonts w:ascii="Times New Roman" w:hAnsi="Times New Roman"/>
          <w:sz w:val="24"/>
          <w:szCs w:val="24"/>
        </w:rPr>
      </w:pPr>
    </w:p>
    <w:p w14:paraId="6564EDAD" w14:textId="77777777" w:rsidR="00700508" w:rsidRDefault="00700508" w:rsidP="000A6F29">
      <w:pPr>
        <w:tabs>
          <w:tab w:val="center" w:leader="dot" w:pos="8505"/>
        </w:tabs>
        <w:rPr>
          <w:rFonts w:ascii="Times New Roman" w:hAnsi="Times New Roman"/>
          <w:sz w:val="24"/>
          <w:szCs w:val="24"/>
        </w:rPr>
      </w:pPr>
    </w:p>
    <w:p w14:paraId="301F6356" w14:textId="77777777" w:rsidR="00700508" w:rsidRDefault="00700508" w:rsidP="000A6F29">
      <w:pPr>
        <w:tabs>
          <w:tab w:val="center" w:leader="dot" w:pos="8505"/>
        </w:tabs>
        <w:rPr>
          <w:rFonts w:ascii="Times New Roman" w:hAnsi="Times New Roman"/>
          <w:sz w:val="24"/>
          <w:szCs w:val="24"/>
        </w:rPr>
      </w:pPr>
    </w:p>
    <w:p w14:paraId="178F572A" w14:textId="77777777" w:rsidR="00700508" w:rsidRDefault="00700508" w:rsidP="000A6F29">
      <w:pPr>
        <w:tabs>
          <w:tab w:val="center" w:leader="dot" w:pos="8505"/>
        </w:tabs>
        <w:rPr>
          <w:rFonts w:ascii="Times New Roman" w:hAnsi="Times New Roman"/>
          <w:sz w:val="24"/>
          <w:szCs w:val="24"/>
        </w:rPr>
      </w:pPr>
    </w:p>
    <w:p w14:paraId="01B42E81" w14:textId="77777777" w:rsidR="00700508" w:rsidRDefault="00700508" w:rsidP="000A6F29">
      <w:pPr>
        <w:tabs>
          <w:tab w:val="center" w:leader="dot" w:pos="8505"/>
        </w:tabs>
        <w:rPr>
          <w:rFonts w:ascii="Times New Roman" w:hAnsi="Times New Roman"/>
          <w:sz w:val="24"/>
          <w:szCs w:val="24"/>
        </w:rPr>
      </w:pPr>
    </w:p>
    <w:p w14:paraId="639A7574" w14:textId="77777777" w:rsidR="00700508" w:rsidRDefault="00700508" w:rsidP="000A6F29">
      <w:pPr>
        <w:tabs>
          <w:tab w:val="center" w:leader="dot" w:pos="8505"/>
        </w:tabs>
        <w:rPr>
          <w:rFonts w:ascii="Times New Roman" w:hAnsi="Times New Roman"/>
          <w:sz w:val="24"/>
          <w:szCs w:val="24"/>
        </w:rPr>
      </w:pPr>
    </w:p>
    <w:p w14:paraId="7B9663D5" w14:textId="77777777" w:rsidR="00700508" w:rsidRDefault="00700508" w:rsidP="000A6F29">
      <w:pPr>
        <w:tabs>
          <w:tab w:val="center" w:leader="dot" w:pos="8505"/>
        </w:tabs>
        <w:rPr>
          <w:rFonts w:ascii="Times New Roman" w:hAnsi="Times New Roman"/>
          <w:sz w:val="24"/>
          <w:szCs w:val="24"/>
        </w:rPr>
      </w:pPr>
    </w:p>
    <w:p w14:paraId="11BDC8AC" w14:textId="77777777" w:rsidR="00700508" w:rsidRDefault="00700508" w:rsidP="000A6F29">
      <w:pPr>
        <w:tabs>
          <w:tab w:val="center" w:leader="dot" w:pos="8505"/>
        </w:tabs>
        <w:rPr>
          <w:rFonts w:ascii="Times New Roman" w:hAnsi="Times New Roman"/>
          <w:sz w:val="24"/>
          <w:szCs w:val="24"/>
        </w:rPr>
      </w:pPr>
    </w:p>
    <w:p w14:paraId="73862C9C" w14:textId="77777777" w:rsidR="00700508" w:rsidRDefault="00700508" w:rsidP="000A6F29">
      <w:pPr>
        <w:tabs>
          <w:tab w:val="center" w:leader="dot" w:pos="8505"/>
        </w:tabs>
        <w:rPr>
          <w:rFonts w:ascii="Times New Roman" w:hAnsi="Times New Roman"/>
          <w:sz w:val="24"/>
          <w:szCs w:val="24"/>
        </w:rPr>
      </w:pPr>
    </w:p>
    <w:p w14:paraId="73D036AD" w14:textId="77777777" w:rsidR="00700508" w:rsidRDefault="00700508" w:rsidP="000A6F29">
      <w:pPr>
        <w:tabs>
          <w:tab w:val="center" w:leader="dot" w:pos="8505"/>
        </w:tabs>
        <w:rPr>
          <w:rFonts w:ascii="Times New Roman" w:hAnsi="Times New Roman"/>
          <w:sz w:val="24"/>
          <w:szCs w:val="24"/>
        </w:rPr>
      </w:pPr>
    </w:p>
    <w:p w14:paraId="2BDC6FF6" w14:textId="77777777" w:rsidR="00700508" w:rsidRDefault="00700508" w:rsidP="000A6F29">
      <w:pPr>
        <w:tabs>
          <w:tab w:val="center" w:leader="dot" w:pos="8505"/>
        </w:tabs>
        <w:rPr>
          <w:rFonts w:ascii="Times New Roman" w:hAnsi="Times New Roman"/>
          <w:sz w:val="24"/>
          <w:szCs w:val="24"/>
        </w:rPr>
      </w:pPr>
    </w:p>
    <w:p w14:paraId="5749BEFE" w14:textId="77777777" w:rsidR="00700508" w:rsidRDefault="00700508" w:rsidP="000A6F29">
      <w:pPr>
        <w:tabs>
          <w:tab w:val="center" w:leader="dot" w:pos="8505"/>
        </w:tabs>
        <w:rPr>
          <w:rFonts w:ascii="Times New Roman" w:hAnsi="Times New Roman"/>
          <w:sz w:val="24"/>
          <w:szCs w:val="24"/>
        </w:rPr>
      </w:pPr>
    </w:p>
    <w:p w14:paraId="48BD2B98" w14:textId="77777777" w:rsidR="00700508" w:rsidRDefault="00700508" w:rsidP="000A6F29">
      <w:pPr>
        <w:tabs>
          <w:tab w:val="center" w:leader="dot" w:pos="8505"/>
        </w:tabs>
        <w:rPr>
          <w:rFonts w:ascii="Times New Roman" w:hAnsi="Times New Roman"/>
          <w:sz w:val="24"/>
          <w:szCs w:val="24"/>
        </w:rPr>
      </w:pPr>
    </w:p>
    <w:p w14:paraId="1A4EFB15" w14:textId="77777777" w:rsidR="00700508" w:rsidRDefault="00700508" w:rsidP="000A6F29">
      <w:pPr>
        <w:tabs>
          <w:tab w:val="center" w:leader="dot" w:pos="8505"/>
        </w:tabs>
        <w:rPr>
          <w:rFonts w:ascii="Times New Roman" w:hAnsi="Times New Roman"/>
          <w:sz w:val="24"/>
          <w:szCs w:val="24"/>
        </w:rPr>
      </w:pPr>
    </w:p>
    <w:p w14:paraId="07D91449" w14:textId="77777777" w:rsidR="00700508" w:rsidRDefault="00700508" w:rsidP="000A6F29">
      <w:pPr>
        <w:tabs>
          <w:tab w:val="center" w:leader="dot" w:pos="8505"/>
        </w:tabs>
        <w:rPr>
          <w:rFonts w:ascii="Times New Roman" w:hAnsi="Times New Roman"/>
          <w:sz w:val="24"/>
          <w:szCs w:val="24"/>
        </w:rPr>
      </w:pPr>
    </w:p>
    <w:p w14:paraId="4C782718" w14:textId="77777777" w:rsidR="00700508" w:rsidRDefault="00700508" w:rsidP="000A6F29">
      <w:pPr>
        <w:tabs>
          <w:tab w:val="center" w:leader="dot" w:pos="8505"/>
        </w:tabs>
        <w:rPr>
          <w:rFonts w:ascii="Times New Roman" w:hAnsi="Times New Roman"/>
          <w:sz w:val="24"/>
          <w:szCs w:val="24"/>
        </w:rPr>
      </w:pPr>
    </w:p>
    <w:p w14:paraId="3B990C8F" w14:textId="77777777" w:rsidR="00700508" w:rsidRDefault="00700508" w:rsidP="000A6F29">
      <w:pPr>
        <w:tabs>
          <w:tab w:val="center" w:leader="dot" w:pos="8505"/>
        </w:tabs>
        <w:rPr>
          <w:rFonts w:ascii="Times New Roman" w:hAnsi="Times New Roman"/>
          <w:sz w:val="24"/>
          <w:szCs w:val="24"/>
        </w:rPr>
      </w:pPr>
    </w:p>
    <w:p w14:paraId="48550365" w14:textId="77777777" w:rsidR="00700508" w:rsidRDefault="00700508" w:rsidP="000A6F29">
      <w:pPr>
        <w:tabs>
          <w:tab w:val="center" w:leader="dot" w:pos="8505"/>
        </w:tabs>
        <w:rPr>
          <w:rFonts w:ascii="Times New Roman" w:hAnsi="Times New Roman"/>
          <w:sz w:val="24"/>
          <w:szCs w:val="24"/>
        </w:rPr>
      </w:pPr>
    </w:p>
    <w:p w14:paraId="65066CF5" w14:textId="77777777" w:rsidR="00700508" w:rsidRDefault="00700508" w:rsidP="000A6F29">
      <w:pPr>
        <w:tabs>
          <w:tab w:val="center" w:leader="dot" w:pos="8505"/>
        </w:tabs>
        <w:rPr>
          <w:rFonts w:ascii="Times New Roman" w:hAnsi="Times New Roman"/>
          <w:sz w:val="24"/>
          <w:szCs w:val="24"/>
        </w:rPr>
      </w:pPr>
    </w:p>
    <w:p w14:paraId="3B235AD3" w14:textId="77777777" w:rsidR="00700508" w:rsidRDefault="00700508" w:rsidP="000A6F29">
      <w:pPr>
        <w:tabs>
          <w:tab w:val="center" w:leader="dot" w:pos="8505"/>
        </w:tabs>
        <w:rPr>
          <w:rFonts w:ascii="Times New Roman" w:hAnsi="Times New Roman"/>
          <w:sz w:val="24"/>
          <w:szCs w:val="24"/>
        </w:rPr>
      </w:pPr>
    </w:p>
    <w:p w14:paraId="410EC3AC" w14:textId="77777777" w:rsidR="00700508" w:rsidRDefault="00700508" w:rsidP="000A6F29">
      <w:pPr>
        <w:tabs>
          <w:tab w:val="center" w:leader="dot" w:pos="8505"/>
        </w:tabs>
        <w:rPr>
          <w:rFonts w:ascii="Times New Roman" w:hAnsi="Times New Roman"/>
          <w:sz w:val="24"/>
          <w:szCs w:val="24"/>
        </w:rPr>
      </w:pPr>
    </w:p>
    <w:p w14:paraId="2A5009C2" w14:textId="77777777" w:rsidR="00700508" w:rsidRDefault="00700508" w:rsidP="000A6F29">
      <w:pPr>
        <w:tabs>
          <w:tab w:val="center" w:leader="dot" w:pos="8505"/>
        </w:tabs>
        <w:rPr>
          <w:rFonts w:ascii="Times New Roman" w:hAnsi="Times New Roman"/>
          <w:sz w:val="24"/>
          <w:szCs w:val="24"/>
        </w:rPr>
      </w:pPr>
    </w:p>
    <w:p w14:paraId="3750D3B0" w14:textId="77777777" w:rsidR="00700508" w:rsidRDefault="00700508" w:rsidP="000A6F29">
      <w:pPr>
        <w:tabs>
          <w:tab w:val="center" w:leader="dot" w:pos="8505"/>
        </w:tabs>
        <w:rPr>
          <w:rFonts w:ascii="Times New Roman" w:hAnsi="Times New Roman"/>
          <w:sz w:val="24"/>
          <w:szCs w:val="24"/>
        </w:rPr>
      </w:pPr>
    </w:p>
    <w:p w14:paraId="4FCCDE9B" w14:textId="77777777" w:rsidR="00700508" w:rsidRDefault="00700508" w:rsidP="000A6F29">
      <w:pPr>
        <w:tabs>
          <w:tab w:val="center" w:leader="dot" w:pos="8505"/>
        </w:tabs>
        <w:rPr>
          <w:rFonts w:ascii="Times New Roman" w:hAnsi="Times New Roman"/>
          <w:sz w:val="24"/>
          <w:szCs w:val="24"/>
        </w:rPr>
      </w:pPr>
    </w:p>
    <w:p w14:paraId="5C928DB7" w14:textId="77777777" w:rsidR="00700508" w:rsidRDefault="00700508" w:rsidP="000A6F29">
      <w:pPr>
        <w:tabs>
          <w:tab w:val="center" w:leader="dot" w:pos="8505"/>
        </w:tabs>
        <w:rPr>
          <w:rFonts w:ascii="Times New Roman" w:hAnsi="Times New Roman"/>
          <w:sz w:val="24"/>
          <w:szCs w:val="24"/>
        </w:rPr>
      </w:pPr>
    </w:p>
    <w:p w14:paraId="0A6765FA" w14:textId="77777777" w:rsidR="00700508" w:rsidRDefault="00700508" w:rsidP="000A6F29">
      <w:pPr>
        <w:tabs>
          <w:tab w:val="center" w:leader="dot" w:pos="8505"/>
        </w:tabs>
        <w:rPr>
          <w:rFonts w:ascii="Times New Roman" w:hAnsi="Times New Roman"/>
          <w:sz w:val="24"/>
          <w:szCs w:val="24"/>
        </w:rPr>
      </w:pPr>
    </w:p>
    <w:p w14:paraId="49D409B6" w14:textId="77777777" w:rsidR="00700508" w:rsidRDefault="00700508" w:rsidP="000A6F29">
      <w:pPr>
        <w:tabs>
          <w:tab w:val="center" w:leader="dot" w:pos="8505"/>
        </w:tabs>
        <w:rPr>
          <w:rFonts w:ascii="Times New Roman" w:hAnsi="Times New Roman"/>
          <w:sz w:val="24"/>
          <w:szCs w:val="24"/>
        </w:rPr>
      </w:pPr>
    </w:p>
    <w:p w14:paraId="7F322B1D" w14:textId="77777777" w:rsidR="00700508" w:rsidRDefault="00700508" w:rsidP="000A6F29">
      <w:pPr>
        <w:tabs>
          <w:tab w:val="center" w:leader="dot" w:pos="8505"/>
        </w:tabs>
        <w:rPr>
          <w:rFonts w:ascii="Times New Roman" w:hAnsi="Times New Roman"/>
          <w:sz w:val="24"/>
          <w:szCs w:val="24"/>
        </w:rPr>
      </w:pPr>
    </w:p>
    <w:p w14:paraId="7FA90AFD" w14:textId="77777777" w:rsidR="00700508" w:rsidRDefault="00700508" w:rsidP="000A6F29">
      <w:pPr>
        <w:tabs>
          <w:tab w:val="center" w:leader="dot" w:pos="8505"/>
        </w:tabs>
        <w:rPr>
          <w:rFonts w:ascii="Times New Roman" w:hAnsi="Times New Roman"/>
          <w:sz w:val="24"/>
          <w:szCs w:val="24"/>
        </w:rPr>
      </w:pPr>
    </w:p>
    <w:p w14:paraId="5D96A24E" w14:textId="77777777" w:rsidR="000A6F29" w:rsidRPr="00DE6BCB" w:rsidRDefault="000A6F29" w:rsidP="000A6F29">
      <w:pPr>
        <w:tabs>
          <w:tab w:val="center" w:leader="dot" w:pos="8505"/>
        </w:tabs>
        <w:rPr>
          <w:rFonts w:ascii="Times New Roman" w:hAnsi="Times New Roman"/>
          <w:sz w:val="24"/>
          <w:szCs w:val="24"/>
        </w:rPr>
      </w:pPr>
    </w:p>
    <w:p w14:paraId="76DD78B4" w14:textId="77777777" w:rsidR="000A6F29" w:rsidRPr="00DE6BCB" w:rsidRDefault="000A6F29" w:rsidP="000A6F29">
      <w:pPr>
        <w:tabs>
          <w:tab w:val="center" w:leader="dot" w:pos="8505"/>
        </w:tabs>
        <w:rPr>
          <w:rFonts w:ascii="Times New Roman" w:hAnsi="Times New Roman"/>
          <w:sz w:val="24"/>
          <w:szCs w:val="24"/>
        </w:rPr>
      </w:pPr>
    </w:p>
    <w:p w14:paraId="296C8C0D" w14:textId="77777777" w:rsidR="000A6F29" w:rsidRPr="00DE6BCB" w:rsidRDefault="000A6F29" w:rsidP="000A6F29">
      <w:pPr>
        <w:tabs>
          <w:tab w:val="center" w:leader="dot" w:pos="8505"/>
        </w:tabs>
        <w:rPr>
          <w:rFonts w:ascii="Times New Roman" w:hAnsi="Times New Roman"/>
          <w:sz w:val="24"/>
          <w:szCs w:val="24"/>
        </w:rPr>
      </w:pPr>
    </w:p>
    <w:p w14:paraId="44458F89" w14:textId="77777777" w:rsidR="000A6F29" w:rsidRPr="00DE6BCB" w:rsidRDefault="000A6F29" w:rsidP="000A6F29">
      <w:pPr>
        <w:tabs>
          <w:tab w:val="center" w:leader="dot" w:pos="8505"/>
        </w:tabs>
        <w:jc w:val="center"/>
        <w:rPr>
          <w:rFonts w:ascii="Times New Roman" w:hAnsi="Times New Roman"/>
          <w:b/>
          <w:sz w:val="24"/>
          <w:szCs w:val="24"/>
        </w:rPr>
      </w:pPr>
      <w:r w:rsidRPr="00DE6BCB">
        <w:rPr>
          <w:rFonts w:ascii="Times New Roman" w:hAnsi="Times New Roman"/>
          <w:b/>
          <w:sz w:val="24"/>
          <w:szCs w:val="24"/>
        </w:rPr>
        <w:t>SUMÁRIO</w:t>
      </w:r>
    </w:p>
    <w:p w14:paraId="3BA0592E" w14:textId="77777777" w:rsidR="000A6F29" w:rsidRPr="00DE6BCB" w:rsidRDefault="000A6F29" w:rsidP="000A6F29">
      <w:pPr>
        <w:tabs>
          <w:tab w:val="center" w:leader="dot" w:pos="8505"/>
        </w:tabs>
        <w:jc w:val="right"/>
        <w:rPr>
          <w:rFonts w:ascii="Times New Roman" w:hAnsi="Times New Roman"/>
          <w:sz w:val="24"/>
          <w:szCs w:val="24"/>
        </w:rPr>
      </w:pPr>
      <w:r w:rsidRPr="00DE6BCB">
        <w:rPr>
          <w:rFonts w:ascii="Times New Roman" w:hAnsi="Times New Roman"/>
          <w:sz w:val="24"/>
          <w:szCs w:val="24"/>
        </w:rPr>
        <w:t>Página</w:t>
      </w:r>
    </w:p>
    <w:p w14:paraId="118A0E75" w14:textId="77777777" w:rsidR="000A6F29" w:rsidRPr="00DE6BCB" w:rsidRDefault="000A6F29" w:rsidP="000A6F29">
      <w:pPr>
        <w:tabs>
          <w:tab w:val="center" w:leader="dot" w:pos="8505"/>
        </w:tabs>
        <w:jc w:val="center"/>
        <w:rPr>
          <w:rFonts w:ascii="Times New Roman" w:hAnsi="Times New Roman"/>
          <w:sz w:val="24"/>
          <w:szCs w:val="24"/>
        </w:rPr>
      </w:pPr>
    </w:p>
    <w:p w14:paraId="785962AF" w14:textId="77777777" w:rsidR="000A6F29" w:rsidRPr="00DE6BCB" w:rsidRDefault="000A6F29" w:rsidP="000A6F29">
      <w:pPr>
        <w:pStyle w:val="PargrafodaLista"/>
        <w:numPr>
          <w:ilvl w:val="0"/>
          <w:numId w:val="71"/>
        </w:numPr>
        <w:tabs>
          <w:tab w:val="center" w:leader="dot" w:pos="8505"/>
        </w:tabs>
        <w:rPr>
          <w:rFonts w:ascii="Times New Roman" w:hAnsi="Times New Roman"/>
          <w:b/>
          <w:sz w:val="24"/>
          <w:szCs w:val="24"/>
        </w:rPr>
      </w:pPr>
      <w:r w:rsidRPr="00DE6BCB">
        <w:rPr>
          <w:rFonts w:ascii="Times New Roman" w:hAnsi="Times New Roman"/>
          <w:b/>
          <w:sz w:val="24"/>
          <w:szCs w:val="24"/>
        </w:rPr>
        <w:t xml:space="preserve">Apresentação </w:t>
      </w:r>
      <w:r w:rsidRPr="00DE6BCB">
        <w:rPr>
          <w:rFonts w:ascii="Times New Roman" w:hAnsi="Times New Roman"/>
          <w:b/>
          <w:sz w:val="24"/>
          <w:szCs w:val="24"/>
        </w:rPr>
        <w:tab/>
        <w:t>04</w:t>
      </w:r>
    </w:p>
    <w:p w14:paraId="182BDF05" w14:textId="77777777" w:rsidR="000A6F29" w:rsidRPr="00DE6BCB" w:rsidRDefault="000A6F29" w:rsidP="000A6F29">
      <w:pPr>
        <w:pStyle w:val="PargrafodaLista"/>
        <w:numPr>
          <w:ilvl w:val="0"/>
          <w:numId w:val="71"/>
        </w:numPr>
        <w:tabs>
          <w:tab w:val="center" w:leader="dot" w:pos="8505"/>
        </w:tabs>
        <w:rPr>
          <w:rFonts w:ascii="Times New Roman" w:hAnsi="Times New Roman"/>
          <w:b/>
          <w:sz w:val="24"/>
          <w:szCs w:val="24"/>
        </w:rPr>
      </w:pPr>
      <w:r w:rsidRPr="00DE6BCB">
        <w:rPr>
          <w:rFonts w:ascii="Times New Roman" w:hAnsi="Times New Roman"/>
          <w:b/>
          <w:sz w:val="24"/>
          <w:szCs w:val="24"/>
        </w:rPr>
        <w:t xml:space="preserve"> Introdução </w:t>
      </w:r>
      <w:r w:rsidRPr="00DE6BCB">
        <w:rPr>
          <w:rFonts w:ascii="Times New Roman" w:hAnsi="Times New Roman"/>
          <w:b/>
          <w:sz w:val="24"/>
          <w:szCs w:val="24"/>
        </w:rPr>
        <w:tab/>
        <w:t>06</w:t>
      </w:r>
    </w:p>
    <w:p w14:paraId="661777A4" w14:textId="77777777" w:rsidR="000A6F29" w:rsidRPr="00DE6BCB" w:rsidRDefault="000A6F29" w:rsidP="000A6F29">
      <w:pPr>
        <w:pStyle w:val="PargrafodaLista"/>
        <w:numPr>
          <w:ilvl w:val="0"/>
          <w:numId w:val="71"/>
        </w:numPr>
        <w:tabs>
          <w:tab w:val="center" w:leader="dot" w:pos="8505"/>
        </w:tabs>
        <w:rPr>
          <w:rFonts w:ascii="Times New Roman" w:hAnsi="Times New Roman"/>
          <w:b/>
          <w:sz w:val="24"/>
          <w:szCs w:val="24"/>
        </w:rPr>
      </w:pPr>
      <w:r w:rsidRPr="00DE6BCB">
        <w:rPr>
          <w:rFonts w:ascii="Times New Roman" w:hAnsi="Times New Roman"/>
          <w:b/>
          <w:sz w:val="24"/>
          <w:szCs w:val="24"/>
        </w:rPr>
        <w:t xml:space="preserve">Estruturação da evolução em  prontuário </w:t>
      </w:r>
      <w:r w:rsidRPr="00DE6BCB">
        <w:rPr>
          <w:rFonts w:ascii="Times New Roman" w:hAnsi="Times New Roman"/>
          <w:b/>
          <w:sz w:val="24"/>
          <w:szCs w:val="24"/>
        </w:rPr>
        <w:tab/>
        <w:t>07</w:t>
      </w:r>
    </w:p>
    <w:p w14:paraId="2D55AA97" w14:textId="77777777" w:rsidR="000A6F29" w:rsidRPr="00DE6BCB" w:rsidRDefault="000A6F29" w:rsidP="000A6F29">
      <w:pPr>
        <w:pStyle w:val="PargrafodaLista"/>
        <w:numPr>
          <w:ilvl w:val="1"/>
          <w:numId w:val="71"/>
        </w:numPr>
        <w:tabs>
          <w:tab w:val="center" w:leader="dot" w:pos="8505"/>
        </w:tabs>
        <w:rPr>
          <w:rFonts w:ascii="Times New Roman" w:hAnsi="Times New Roman"/>
          <w:b/>
          <w:sz w:val="24"/>
          <w:szCs w:val="24"/>
        </w:rPr>
      </w:pPr>
      <w:r w:rsidRPr="00DE6BCB">
        <w:rPr>
          <w:rFonts w:ascii="Times New Roman" w:hAnsi="Times New Roman"/>
          <w:b/>
          <w:sz w:val="24"/>
          <w:szCs w:val="24"/>
        </w:rPr>
        <w:t xml:space="preserve">Cabeçalho </w:t>
      </w:r>
      <w:r w:rsidRPr="00DE6BCB">
        <w:rPr>
          <w:rFonts w:ascii="Times New Roman" w:hAnsi="Times New Roman"/>
          <w:b/>
          <w:sz w:val="24"/>
          <w:szCs w:val="24"/>
        </w:rPr>
        <w:tab/>
        <w:t>08</w:t>
      </w:r>
    </w:p>
    <w:p w14:paraId="4A7E3ECB" w14:textId="77777777" w:rsidR="000A6F29" w:rsidRPr="00DE6BCB" w:rsidRDefault="000A6F29" w:rsidP="000A6F29">
      <w:pPr>
        <w:pStyle w:val="PargrafodaLista"/>
        <w:tabs>
          <w:tab w:val="center" w:leader="dot" w:pos="8505"/>
        </w:tabs>
        <w:ind w:left="1080"/>
        <w:rPr>
          <w:rFonts w:ascii="Times New Roman" w:hAnsi="Times New Roman"/>
          <w:b/>
          <w:sz w:val="24"/>
          <w:szCs w:val="24"/>
        </w:rPr>
      </w:pPr>
      <w:r w:rsidRPr="00DE6BCB">
        <w:rPr>
          <w:rFonts w:ascii="Times New Roman" w:hAnsi="Times New Roman"/>
          <w:b/>
          <w:sz w:val="24"/>
          <w:szCs w:val="24"/>
        </w:rPr>
        <w:t xml:space="preserve">3.2TriagemNutricional </w:t>
      </w:r>
      <w:r w:rsidRPr="00DE6BCB">
        <w:rPr>
          <w:rFonts w:ascii="Times New Roman" w:hAnsi="Times New Roman"/>
          <w:b/>
          <w:sz w:val="24"/>
          <w:szCs w:val="24"/>
        </w:rPr>
        <w:tab/>
        <w:t>09</w:t>
      </w:r>
    </w:p>
    <w:p w14:paraId="683BC6B6" w14:textId="68B8A0F9" w:rsidR="000A6F29" w:rsidRPr="00DE6BCB" w:rsidRDefault="000A6F29" w:rsidP="000A6F29">
      <w:pPr>
        <w:pStyle w:val="PargrafodaLista"/>
        <w:tabs>
          <w:tab w:val="center" w:leader="dot" w:pos="8505"/>
        </w:tabs>
        <w:ind w:left="1080"/>
        <w:rPr>
          <w:rFonts w:ascii="Times New Roman" w:hAnsi="Times New Roman"/>
          <w:b/>
          <w:sz w:val="24"/>
          <w:szCs w:val="24"/>
        </w:rPr>
      </w:pPr>
      <w:r w:rsidRPr="00DE6BCB">
        <w:rPr>
          <w:rFonts w:ascii="Times New Roman" w:hAnsi="Times New Roman"/>
          <w:b/>
          <w:sz w:val="24"/>
          <w:szCs w:val="24"/>
        </w:rPr>
        <w:t xml:space="preserve">3.3 Identificação do Nível de Assistência em Nutrição </w:t>
      </w:r>
      <w:r w:rsidRPr="00DE6BCB">
        <w:rPr>
          <w:rFonts w:ascii="Times New Roman" w:hAnsi="Times New Roman"/>
          <w:b/>
          <w:sz w:val="24"/>
          <w:szCs w:val="24"/>
        </w:rPr>
        <w:tab/>
        <w:t>11</w:t>
      </w:r>
    </w:p>
    <w:p w14:paraId="58433392" w14:textId="589CD502" w:rsidR="000A6F29" w:rsidRPr="00DE6BCB" w:rsidRDefault="000A6F29" w:rsidP="000A6F29">
      <w:pPr>
        <w:pStyle w:val="PargrafodaLista"/>
        <w:tabs>
          <w:tab w:val="center" w:leader="dot" w:pos="8505"/>
        </w:tabs>
        <w:ind w:left="1080"/>
        <w:rPr>
          <w:rFonts w:ascii="Times New Roman" w:hAnsi="Times New Roman"/>
          <w:b/>
          <w:sz w:val="24"/>
          <w:szCs w:val="24"/>
        </w:rPr>
      </w:pPr>
      <w:r w:rsidRPr="00DE6BCB">
        <w:rPr>
          <w:rFonts w:ascii="Times New Roman" w:hAnsi="Times New Roman"/>
          <w:b/>
          <w:sz w:val="24"/>
          <w:szCs w:val="24"/>
        </w:rPr>
        <w:t xml:space="preserve">3.4 Avaliação nutricional </w:t>
      </w:r>
      <w:r w:rsidRPr="00DE6BCB">
        <w:rPr>
          <w:rFonts w:ascii="Times New Roman" w:hAnsi="Times New Roman"/>
          <w:b/>
          <w:sz w:val="24"/>
          <w:szCs w:val="24"/>
        </w:rPr>
        <w:tab/>
        <w:t>14</w:t>
      </w:r>
    </w:p>
    <w:p w14:paraId="251E40C2" w14:textId="13A49B93" w:rsidR="000A6F29" w:rsidRPr="00DE6BCB" w:rsidRDefault="000A6F29" w:rsidP="000A6F29">
      <w:pPr>
        <w:tabs>
          <w:tab w:val="center" w:leader="dot" w:pos="8505"/>
        </w:tabs>
        <w:ind w:left="720"/>
        <w:rPr>
          <w:rFonts w:ascii="Times New Roman" w:hAnsi="Times New Roman"/>
          <w:sz w:val="24"/>
          <w:szCs w:val="24"/>
        </w:rPr>
      </w:pPr>
      <w:r w:rsidRPr="00DE6BCB">
        <w:rPr>
          <w:rFonts w:ascii="Times New Roman" w:hAnsi="Times New Roman"/>
          <w:sz w:val="24"/>
          <w:szCs w:val="24"/>
        </w:rPr>
        <w:t xml:space="preserve">3.4.1Anamnese alimentar e Nutricional </w:t>
      </w:r>
      <w:r w:rsidRPr="00DE6BCB">
        <w:rPr>
          <w:rFonts w:ascii="Times New Roman" w:hAnsi="Times New Roman"/>
          <w:sz w:val="24"/>
          <w:szCs w:val="24"/>
        </w:rPr>
        <w:tab/>
        <w:t>14</w:t>
      </w:r>
    </w:p>
    <w:p w14:paraId="14A7085A" w14:textId="2CF114D2"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 xml:space="preserve">            3.4.2.Exame Físico Nutricional </w:t>
      </w:r>
      <w:r w:rsidRPr="00DE6BCB">
        <w:rPr>
          <w:rFonts w:ascii="Times New Roman" w:hAnsi="Times New Roman"/>
          <w:sz w:val="24"/>
          <w:szCs w:val="24"/>
        </w:rPr>
        <w:tab/>
        <w:t>18</w:t>
      </w:r>
    </w:p>
    <w:p w14:paraId="66F82F2C" w14:textId="37B87B88"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 xml:space="preserve">            3.4.3Avaliação antropométrica </w:t>
      </w:r>
      <w:r w:rsidRPr="00DE6BCB">
        <w:rPr>
          <w:rFonts w:ascii="Times New Roman" w:hAnsi="Times New Roman"/>
          <w:sz w:val="24"/>
          <w:szCs w:val="24"/>
        </w:rPr>
        <w:tab/>
        <w:t>3</w:t>
      </w:r>
      <w:r>
        <w:rPr>
          <w:rFonts w:ascii="Times New Roman" w:hAnsi="Times New Roman"/>
          <w:sz w:val="24"/>
          <w:szCs w:val="24"/>
        </w:rPr>
        <w:t>0</w:t>
      </w:r>
    </w:p>
    <w:p w14:paraId="5A3699F4" w14:textId="1892F29A"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 xml:space="preserve">            3.4.4 Exames Laboratoriais </w:t>
      </w:r>
      <w:r w:rsidRPr="00DE6BCB">
        <w:rPr>
          <w:rFonts w:ascii="Times New Roman" w:hAnsi="Times New Roman"/>
          <w:sz w:val="24"/>
          <w:szCs w:val="24"/>
        </w:rPr>
        <w:tab/>
        <w:t>5</w:t>
      </w:r>
      <w:r>
        <w:rPr>
          <w:rFonts w:ascii="Times New Roman" w:hAnsi="Times New Roman"/>
          <w:sz w:val="24"/>
          <w:szCs w:val="24"/>
        </w:rPr>
        <w:t>2</w:t>
      </w:r>
    </w:p>
    <w:p w14:paraId="7BBCFFDA" w14:textId="5871BA43" w:rsidR="000A6F29" w:rsidRPr="00DE6BCB" w:rsidRDefault="000A6F29" w:rsidP="000A6F29">
      <w:pPr>
        <w:pStyle w:val="PargrafodaLista"/>
        <w:tabs>
          <w:tab w:val="center" w:leader="dot" w:pos="8505"/>
        </w:tabs>
        <w:ind w:left="1080"/>
        <w:rPr>
          <w:rFonts w:ascii="Times New Roman" w:hAnsi="Times New Roman"/>
          <w:b/>
          <w:sz w:val="24"/>
          <w:szCs w:val="24"/>
        </w:rPr>
      </w:pPr>
      <w:r w:rsidRPr="00DE6BCB">
        <w:rPr>
          <w:rFonts w:ascii="Times New Roman" w:hAnsi="Times New Roman"/>
          <w:b/>
          <w:sz w:val="24"/>
          <w:szCs w:val="24"/>
        </w:rPr>
        <w:t>4.Diagnóstico Nutricional</w:t>
      </w:r>
      <w:r w:rsidRPr="00DE6BCB">
        <w:rPr>
          <w:rFonts w:ascii="Times New Roman" w:hAnsi="Times New Roman"/>
          <w:sz w:val="24"/>
          <w:szCs w:val="24"/>
        </w:rPr>
        <w:t xml:space="preserve"> </w:t>
      </w:r>
      <w:r w:rsidRPr="00DE6BCB">
        <w:rPr>
          <w:rFonts w:ascii="Times New Roman" w:hAnsi="Times New Roman"/>
          <w:sz w:val="24"/>
          <w:szCs w:val="24"/>
        </w:rPr>
        <w:tab/>
        <w:t>7</w:t>
      </w:r>
      <w:r w:rsidR="00380B9D">
        <w:rPr>
          <w:rFonts w:ascii="Times New Roman" w:hAnsi="Times New Roman"/>
          <w:sz w:val="24"/>
          <w:szCs w:val="24"/>
        </w:rPr>
        <w:t>6</w:t>
      </w:r>
    </w:p>
    <w:p w14:paraId="1CB042B6" w14:textId="071E65C6"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 xml:space="preserve">          4.1 Diagnóstico de Desnutrição </w:t>
      </w:r>
      <w:r w:rsidRPr="00DE6BCB">
        <w:rPr>
          <w:rFonts w:ascii="Times New Roman" w:hAnsi="Times New Roman"/>
          <w:sz w:val="24"/>
          <w:szCs w:val="24"/>
        </w:rPr>
        <w:tab/>
        <w:t>7</w:t>
      </w:r>
      <w:r>
        <w:rPr>
          <w:rFonts w:ascii="Times New Roman" w:hAnsi="Times New Roman"/>
          <w:sz w:val="24"/>
          <w:szCs w:val="24"/>
        </w:rPr>
        <w:t>8</w:t>
      </w:r>
    </w:p>
    <w:p w14:paraId="30FC04FA" w14:textId="252BE16A"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 xml:space="preserve">          4.2 Avaliação de Sarcopenia </w:t>
      </w:r>
      <w:r w:rsidRPr="00DE6BCB">
        <w:rPr>
          <w:rFonts w:ascii="Times New Roman" w:hAnsi="Times New Roman"/>
          <w:sz w:val="24"/>
          <w:szCs w:val="24"/>
        </w:rPr>
        <w:tab/>
      </w:r>
      <w:r>
        <w:rPr>
          <w:rFonts w:ascii="Times New Roman" w:hAnsi="Times New Roman"/>
          <w:sz w:val="24"/>
          <w:szCs w:val="24"/>
        </w:rPr>
        <w:t>8</w:t>
      </w:r>
      <w:r w:rsidR="00380B9D">
        <w:rPr>
          <w:rFonts w:ascii="Times New Roman" w:hAnsi="Times New Roman"/>
          <w:sz w:val="24"/>
          <w:szCs w:val="24"/>
        </w:rPr>
        <w:t>0</w:t>
      </w:r>
    </w:p>
    <w:p w14:paraId="4F57C1E3" w14:textId="1F735CF4" w:rsidR="000A6F29" w:rsidRPr="00DE6BCB" w:rsidRDefault="000A6F29" w:rsidP="000A6F29">
      <w:pPr>
        <w:tabs>
          <w:tab w:val="center" w:leader="dot" w:pos="8505"/>
        </w:tabs>
        <w:rPr>
          <w:rFonts w:ascii="Times New Roman" w:hAnsi="Times New Roman"/>
          <w:b/>
          <w:sz w:val="24"/>
          <w:szCs w:val="24"/>
        </w:rPr>
      </w:pPr>
      <w:r w:rsidRPr="00DE6BCB">
        <w:rPr>
          <w:rFonts w:ascii="Times New Roman" w:hAnsi="Times New Roman"/>
          <w:sz w:val="24"/>
          <w:szCs w:val="24"/>
        </w:rPr>
        <w:t xml:space="preserve">          4.3. Avaliação de Caquexia </w:t>
      </w:r>
      <w:r w:rsidRPr="00DE6BCB">
        <w:rPr>
          <w:rFonts w:ascii="Times New Roman" w:hAnsi="Times New Roman"/>
          <w:sz w:val="24"/>
          <w:szCs w:val="24"/>
        </w:rPr>
        <w:tab/>
      </w:r>
      <w:r>
        <w:rPr>
          <w:rFonts w:ascii="Times New Roman" w:hAnsi="Times New Roman"/>
          <w:sz w:val="24"/>
          <w:szCs w:val="24"/>
        </w:rPr>
        <w:t>8</w:t>
      </w:r>
      <w:r w:rsidR="00380B9D">
        <w:rPr>
          <w:rFonts w:ascii="Times New Roman" w:hAnsi="Times New Roman"/>
          <w:sz w:val="24"/>
          <w:szCs w:val="24"/>
        </w:rPr>
        <w:t>4</w:t>
      </w:r>
    </w:p>
    <w:p w14:paraId="74B5FDD9" w14:textId="27C1AE05" w:rsidR="000A6F29" w:rsidRPr="00DE6BCB" w:rsidRDefault="000A6F29" w:rsidP="000A6F29">
      <w:pPr>
        <w:pStyle w:val="PargrafodaLista"/>
        <w:numPr>
          <w:ilvl w:val="0"/>
          <w:numId w:val="75"/>
        </w:numPr>
        <w:tabs>
          <w:tab w:val="center" w:leader="dot" w:pos="8505"/>
        </w:tabs>
        <w:rPr>
          <w:rFonts w:ascii="Times New Roman" w:hAnsi="Times New Roman"/>
          <w:b/>
          <w:sz w:val="24"/>
          <w:szCs w:val="24"/>
        </w:rPr>
      </w:pPr>
      <w:r w:rsidRPr="00DE6BCB">
        <w:rPr>
          <w:rFonts w:ascii="Times New Roman" w:hAnsi="Times New Roman"/>
          <w:b/>
          <w:sz w:val="24"/>
          <w:szCs w:val="24"/>
        </w:rPr>
        <w:t>Determinação das Necessidades Nutricionais</w:t>
      </w:r>
      <w:r w:rsidRPr="00DE6BCB">
        <w:rPr>
          <w:rFonts w:ascii="Times New Roman" w:hAnsi="Times New Roman"/>
          <w:sz w:val="24"/>
          <w:szCs w:val="24"/>
        </w:rPr>
        <w:t xml:space="preserve"> </w:t>
      </w:r>
      <w:r w:rsidRPr="00DE6BCB">
        <w:rPr>
          <w:rFonts w:ascii="Times New Roman" w:hAnsi="Times New Roman"/>
          <w:sz w:val="24"/>
          <w:szCs w:val="24"/>
        </w:rPr>
        <w:tab/>
        <w:t>8</w:t>
      </w:r>
      <w:r w:rsidR="00380B9D">
        <w:rPr>
          <w:rFonts w:ascii="Times New Roman" w:hAnsi="Times New Roman"/>
          <w:sz w:val="24"/>
          <w:szCs w:val="24"/>
        </w:rPr>
        <w:t>7</w:t>
      </w:r>
    </w:p>
    <w:p w14:paraId="04D86C9D" w14:textId="789C657D" w:rsidR="000A6F29" w:rsidRPr="00DE6BCB" w:rsidRDefault="000A6F29" w:rsidP="000A6F29">
      <w:pPr>
        <w:pStyle w:val="PargrafodaLista"/>
        <w:numPr>
          <w:ilvl w:val="0"/>
          <w:numId w:val="75"/>
        </w:numPr>
        <w:tabs>
          <w:tab w:val="center" w:leader="dot" w:pos="8505"/>
        </w:tabs>
        <w:rPr>
          <w:rFonts w:ascii="Times New Roman" w:hAnsi="Times New Roman"/>
          <w:b/>
          <w:sz w:val="24"/>
          <w:szCs w:val="24"/>
        </w:rPr>
      </w:pPr>
      <w:r w:rsidRPr="00DE6BCB">
        <w:rPr>
          <w:rFonts w:ascii="Times New Roman" w:hAnsi="Times New Roman"/>
          <w:b/>
          <w:sz w:val="24"/>
          <w:szCs w:val="24"/>
        </w:rPr>
        <w:t>Requerimentos hídricos</w:t>
      </w:r>
      <w:r w:rsidRPr="00DE6BCB">
        <w:rPr>
          <w:rFonts w:ascii="Times New Roman" w:hAnsi="Times New Roman"/>
          <w:sz w:val="24"/>
          <w:szCs w:val="24"/>
        </w:rPr>
        <w:t xml:space="preserve"> </w:t>
      </w:r>
      <w:r w:rsidRPr="00DE6BCB">
        <w:rPr>
          <w:rFonts w:ascii="Times New Roman" w:hAnsi="Times New Roman"/>
          <w:sz w:val="24"/>
          <w:szCs w:val="24"/>
        </w:rPr>
        <w:tab/>
      </w:r>
      <w:r>
        <w:rPr>
          <w:rFonts w:ascii="Times New Roman" w:hAnsi="Times New Roman"/>
          <w:sz w:val="24"/>
          <w:szCs w:val="24"/>
        </w:rPr>
        <w:t>10</w:t>
      </w:r>
      <w:r w:rsidR="00380B9D">
        <w:rPr>
          <w:rFonts w:ascii="Times New Roman" w:hAnsi="Times New Roman"/>
          <w:sz w:val="24"/>
          <w:szCs w:val="24"/>
        </w:rPr>
        <w:t>5</w:t>
      </w:r>
    </w:p>
    <w:p w14:paraId="7DCB8365" w14:textId="2C799ADC" w:rsidR="000A6F29" w:rsidRPr="00DE6BCB" w:rsidRDefault="000A6F29" w:rsidP="000A6F29">
      <w:pPr>
        <w:pStyle w:val="PargrafodaLista"/>
        <w:numPr>
          <w:ilvl w:val="0"/>
          <w:numId w:val="75"/>
        </w:numPr>
        <w:tabs>
          <w:tab w:val="center" w:leader="dot" w:pos="8505"/>
        </w:tabs>
        <w:rPr>
          <w:rFonts w:ascii="Times New Roman" w:hAnsi="Times New Roman"/>
          <w:sz w:val="24"/>
          <w:szCs w:val="24"/>
        </w:rPr>
      </w:pPr>
      <w:r w:rsidRPr="00DE6BCB">
        <w:rPr>
          <w:rFonts w:ascii="Times New Roman" w:hAnsi="Times New Roman"/>
          <w:b/>
          <w:sz w:val="24"/>
          <w:szCs w:val="24"/>
        </w:rPr>
        <w:t>Prescrição dietética</w:t>
      </w:r>
      <w:r w:rsidRPr="00DE6BCB">
        <w:rPr>
          <w:rFonts w:ascii="Times New Roman" w:hAnsi="Times New Roman"/>
          <w:sz w:val="24"/>
          <w:szCs w:val="24"/>
        </w:rPr>
        <w:t xml:space="preserve"> </w:t>
      </w:r>
      <w:r w:rsidRPr="00DE6BCB">
        <w:rPr>
          <w:rFonts w:ascii="Times New Roman" w:hAnsi="Times New Roman"/>
          <w:sz w:val="24"/>
          <w:szCs w:val="24"/>
        </w:rPr>
        <w:tab/>
      </w:r>
      <w:r>
        <w:rPr>
          <w:rFonts w:ascii="Times New Roman" w:hAnsi="Times New Roman"/>
          <w:sz w:val="24"/>
          <w:szCs w:val="24"/>
        </w:rPr>
        <w:t>10</w:t>
      </w:r>
      <w:r w:rsidR="00380B9D">
        <w:rPr>
          <w:rFonts w:ascii="Times New Roman" w:hAnsi="Times New Roman"/>
          <w:sz w:val="24"/>
          <w:szCs w:val="24"/>
        </w:rPr>
        <w:t>7</w:t>
      </w:r>
    </w:p>
    <w:p w14:paraId="037CBB06" w14:textId="5E2696D9" w:rsidR="000A6F29" w:rsidRPr="00DE6BCB" w:rsidRDefault="000A6F29" w:rsidP="000A6F29">
      <w:pPr>
        <w:pStyle w:val="PargrafodaLista"/>
        <w:numPr>
          <w:ilvl w:val="0"/>
          <w:numId w:val="75"/>
        </w:numPr>
        <w:tabs>
          <w:tab w:val="center" w:leader="dot" w:pos="8505"/>
        </w:tabs>
        <w:rPr>
          <w:rFonts w:ascii="Times New Roman" w:hAnsi="Times New Roman"/>
          <w:sz w:val="24"/>
          <w:szCs w:val="24"/>
        </w:rPr>
      </w:pPr>
      <w:r w:rsidRPr="00DE6BCB">
        <w:rPr>
          <w:rFonts w:ascii="Times New Roman" w:hAnsi="Times New Roman"/>
          <w:b/>
          <w:sz w:val="24"/>
          <w:szCs w:val="24"/>
        </w:rPr>
        <w:t>Avaliação da aceitação da Dieta</w:t>
      </w:r>
      <w:r w:rsidRPr="00DE6BCB">
        <w:rPr>
          <w:rFonts w:ascii="Times New Roman" w:hAnsi="Times New Roman"/>
          <w:sz w:val="24"/>
          <w:szCs w:val="24"/>
        </w:rPr>
        <w:t xml:space="preserve"> </w:t>
      </w:r>
      <w:r w:rsidRPr="00DE6BCB">
        <w:rPr>
          <w:rFonts w:ascii="Times New Roman" w:hAnsi="Times New Roman"/>
          <w:sz w:val="24"/>
          <w:szCs w:val="24"/>
        </w:rPr>
        <w:tab/>
      </w:r>
      <w:r>
        <w:rPr>
          <w:rFonts w:ascii="Times New Roman" w:hAnsi="Times New Roman"/>
          <w:sz w:val="24"/>
          <w:szCs w:val="24"/>
        </w:rPr>
        <w:t>10</w:t>
      </w:r>
      <w:r w:rsidR="00380B9D">
        <w:rPr>
          <w:rFonts w:ascii="Times New Roman" w:hAnsi="Times New Roman"/>
          <w:sz w:val="24"/>
          <w:szCs w:val="24"/>
        </w:rPr>
        <w:t>8</w:t>
      </w:r>
    </w:p>
    <w:p w14:paraId="631F7612" w14:textId="0DB8B4F5" w:rsidR="000A6F29" w:rsidRPr="00DE6BCB" w:rsidRDefault="000A6F29" w:rsidP="000A6F29">
      <w:pPr>
        <w:pStyle w:val="PargrafodaLista"/>
        <w:numPr>
          <w:ilvl w:val="0"/>
          <w:numId w:val="75"/>
        </w:numPr>
        <w:tabs>
          <w:tab w:val="center" w:leader="dot" w:pos="8505"/>
        </w:tabs>
        <w:rPr>
          <w:rFonts w:ascii="Times New Roman" w:hAnsi="Times New Roman"/>
          <w:sz w:val="24"/>
          <w:szCs w:val="24"/>
        </w:rPr>
      </w:pPr>
      <w:r w:rsidRPr="00DE6BCB">
        <w:rPr>
          <w:rFonts w:ascii="Times New Roman" w:hAnsi="Times New Roman"/>
          <w:b/>
          <w:sz w:val="24"/>
          <w:szCs w:val="24"/>
        </w:rPr>
        <w:t>Uso de Suplementos Orais</w:t>
      </w:r>
      <w:r w:rsidRPr="00DE6BCB">
        <w:rPr>
          <w:rFonts w:ascii="Times New Roman" w:hAnsi="Times New Roman"/>
          <w:sz w:val="24"/>
          <w:szCs w:val="24"/>
        </w:rPr>
        <w:t xml:space="preserve"> </w:t>
      </w:r>
      <w:r w:rsidRPr="00DE6BCB">
        <w:rPr>
          <w:rFonts w:ascii="Times New Roman" w:hAnsi="Times New Roman"/>
          <w:sz w:val="24"/>
          <w:szCs w:val="24"/>
        </w:rPr>
        <w:tab/>
      </w:r>
      <w:r>
        <w:rPr>
          <w:rFonts w:ascii="Times New Roman" w:hAnsi="Times New Roman"/>
          <w:sz w:val="24"/>
          <w:szCs w:val="24"/>
        </w:rPr>
        <w:t>1</w:t>
      </w:r>
      <w:r w:rsidR="00380B9D">
        <w:rPr>
          <w:rFonts w:ascii="Times New Roman" w:hAnsi="Times New Roman"/>
          <w:sz w:val="24"/>
          <w:szCs w:val="24"/>
        </w:rPr>
        <w:t>08</w:t>
      </w:r>
    </w:p>
    <w:p w14:paraId="490186C7" w14:textId="0202C604" w:rsidR="000A6F29" w:rsidRPr="00DE6BCB" w:rsidRDefault="000A6F29" w:rsidP="000A6F29">
      <w:pPr>
        <w:pStyle w:val="PargrafodaLista"/>
        <w:numPr>
          <w:ilvl w:val="0"/>
          <w:numId w:val="75"/>
        </w:numPr>
        <w:tabs>
          <w:tab w:val="center" w:leader="dot" w:pos="8505"/>
        </w:tabs>
        <w:rPr>
          <w:rFonts w:ascii="Times New Roman" w:hAnsi="Times New Roman"/>
          <w:sz w:val="24"/>
          <w:szCs w:val="24"/>
        </w:rPr>
      </w:pPr>
      <w:r w:rsidRPr="00DE6BCB">
        <w:rPr>
          <w:rFonts w:ascii="Times New Roman" w:hAnsi="Times New Roman"/>
          <w:b/>
          <w:sz w:val="24"/>
          <w:szCs w:val="24"/>
        </w:rPr>
        <w:t>Prescrição de Suplementos vitamínicos e minerais</w:t>
      </w:r>
      <w:r w:rsidRPr="00DE6BCB">
        <w:rPr>
          <w:rFonts w:ascii="Times New Roman" w:hAnsi="Times New Roman"/>
          <w:sz w:val="24"/>
          <w:szCs w:val="24"/>
        </w:rPr>
        <w:t xml:space="preserve"> </w:t>
      </w:r>
      <w:r w:rsidRPr="00DE6BCB">
        <w:rPr>
          <w:rFonts w:ascii="Times New Roman" w:hAnsi="Times New Roman"/>
          <w:sz w:val="24"/>
          <w:szCs w:val="24"/>
        </w:rPr>
        <w:tab/>
      </w:r>
      <w:r>
        <w:rPr>
          <w:rFonts w:ascii="Times New Roman" w:hAnsi="Times New Roman"/>
          <w:sz w:val="24"/>
          <w:szCs w:val="24"/>
        </w:rPr>
        <w:t>1</w:t>
      </w:r>
      <w:r w:rsidR="00380B9D">
        <w:rPr>
          <w:rFonts w:ascii="Times New Roman" w:hAnsi="Times New Roman"/>
          <w:sz w:val="24"/>
          <w:szCs w:val="24"/>
        </w:rPr>
        <w:t>09</w:t>
      </w:r>
    </w:p>
    <w:p w14:paraId="5A9C4BE5" w14:textId="4429BCCE" w:rsidR="000A6F29" w:rsidRPr="00DE6BCB" w:rsidRDefault="000A6F29" w:rsidP="000A6F29">
      <w:pPr>
        <w:pStyle w:val="PargrafodaLista"/>
        <w:numPr>
          <w:ilvl w:val="0"/>
          <w:numId w:val="75"/>
        </w:numPr>
        <w:tabs>
          <w:tab w:val="center" w:leader="dot" w:pos="8505"/>
        </w:tabs>
        <w:rPr>
          <w:rFonts w:ascii="Times New Roman" w:hAnsi="Times New Roman"/>
          <w:sz w:val="24"/>
          <w:szCs w:val="24"/>
        </w:rPr>
      </w:pPr>
      <w:r w:rsidRPr="00DE6BCB">
        <w:rPr>
          <w:rFonts w:ascii="Times New Roman" w:hAnsi="Times New Roman"/>
          <w:b/>
          <w:sz w:val="24"/>
          <w:szCs w:val="24"/>
        </w:rPr>
        <w:t>Terapia Nutricional Enteral</w:t>
      </w:r>
      <w:r w:rsidRPr="00DE6BCB">
        <w:rPr>
          <w:rFonts w:ascii="Times New Roman" w:hAnsi="Times New Roman"/>
          <w:sz w:val="24"/>
          <w:szCs w:val="24"/>
        </w:rPr>
        <w:t xml:space="preserve"> </w:t>
      </w:r>
      <w:r w:rsidRPr="00DE6BCB">
        <w:rPr>
          <w:rFonts w:ascii="Times New Roman" w:hAnsi="Times New Roman"/>
          <w:sz w:val="24"/>
          <w:szCs w:val="24"/>
        </w:rPr>
        <w:tab/>
      </w:r>
      <w:r>
        <w:rPr>
          <w:rFonts w:ascii="Times New Roman" w:hAnsi="Times New Roman"/>
          <w:sz w:val="24"/>
          <w:szCs w:val="24"/>
        </w:rPr>
        <w:t>11</w:t>
      </w:r>
      <w:r w:rsidR="00380B9D">
        <w:rPr>
          <w:rFonts w:ascii="Times New Roman" w:hAnsi="Times New Roman"/>
          <w:sz w:val="24"/>
          <w:szCs w:val="24"/>
        </w:rPr>
        <w:t>0</w:t>
      </w:r>
    </w:p>
    <w:p w14:paraId="39187499" w14:textId="1105C5B8" w:rsidR="000A6F29" w:rsidRPr="00DE6BCB" w:rsidRDefault="000A6F29" w:rsidP="000A6F29">
      <w:pPr>
        <w:pStyle w:val="PargrafodaLista"/>
        <w:numPr>
          <w:ilvl w:val="0"/>
          <w:numId w:val="75"/>
        </w:numPr>
        <w:tabs>
          <w:tab w:val="center" w:leader="dot" w:pos="8505"/>
        </w:tabs>
        <w:rPr>
          <w:rFonts w:ascii="Times New Roman" w:hAnsi="Times New Roman"/>
          <w:sz w:val="24"/>
          <w:szCs w:val="24"/>
        </w:rPr>
      </w:pPr>
      <w:r w:rsidRPr="00DE6BCB">
        <w:rPr>
          <w:rFonts w:ascii="Times New Roman" w:hAnsi="Times New Roman"/>
          <w:b/>
          <w:sz w:val="24"/>
          <w:szCs w:val="24"/>
        </w:rPr>
        <w:t xml:space="preserve">Pós Alta da UTI </w:t>
      </w:r>
      <w:r w:rsidRPr="00DE6BCB">
        <w:rPr>
          <w:rFonts w:ascii="Times New Roman" w:hAnsi="Times New Roman"/>
          <w:b/>
          <w:sz w:val="24"/>
          <w:szCs w:val="24"/>
        </w:rPr>
        <w:tab/>
      </w:r>
      <w:r>
        <w:rPr>
          <w:rFonts w:ascii="Times New Roman" w:hAnsi="Times New Roman"/>
          <w:sz w:val="24"/>
          <w:szCs w:val="24"/>
        </w:rPr>
        <w:t>11</w:t>
      </w:r>
      <w:r w:rsidR="00380B9D">
        <w:rPr>
          <w:rFonts w:ascii="Times New Roman" w:hAnsi="Times New Roman"/>
          <w:sz w:val="24"/>
          <w:szCs w:val="24"/>
        </w:rPr>
        <w:t>2</w:t>
      </w:r>
    </w:p>
    <w:p w14:paraId="7A3DD457" w14:textId="101F7F0E" w:rsidR="000A6F29" w:rsidRPr="00DE6BCB" w:rsidRDefault="000A6F29" w:rsidP="000A6F29">
      <w:pPr>
        <w:pStyle w:val="PargrafodaLista"/>
        <w:numPr>
          <w:ilvl w:val="0"/>
          <w:numId w:val="75"/>
        </w:numPr>
        <w:tabs>
          <w:tab w:val="center" w:leader="dot" w:pos="8505"/>
        </w:tabs>
        <w:rPr>
          <w:rFonts w:ascii="Times New Roman" w:hAnsi="Times New Roman"/>
          <w:sz w:val="24"/>
          <w:szCs w:val="24"/>
        </w:rPr>
      </w:pPr>
      <w:r w:rsidRPr="00DE6BCB">
        <w:rPr>
          <w:rFonts w:ascii="Times New Roman" w:hAnsi="Times New Roman"/>
          <w:b/>
          <w:sz w:val="24"/>
          <w:szCs w:val="24"/>
        </w:rPr>
        <w:t>Desospitalização</w:t>
      </w:r>
      <w:r w:rsidRPr="00DE6BCB">
        <w:rPr>
          <w:rFonts w:ascii="Times New Roman" w:hAnsi="Times New Roman"/>
          <w:sz w:val="24"/>
          <w:szCs w:val="24"/>
        </w:rPr>
        <w:t xml:space="preserve"> </w:t>
      </w:r>
      <w:r w:rsidRPr="00DE6BCB">
        <w:rPr>
          <w:rFonts w:ascii="Times New Roman" w:hAnsi="Times New Roman"/>
          <w:sz w:val="24"/>
          <w:szCs w:val="24"/>
        </w:rPr>
        <w:tab/>
        <w:t xml:space="preserve"> </w:t>
      </w:r>
      <w:r>
        <w:rPr>
          <w:rFonts w:ascii="Times New Roman" w:hAnsi="Times New Roman"/>
          <w:sz w:val="24"/>
          <w:szCs w:val="24"/>
        </w:rPr>
        <w:t>11</w:t>
      </w:r>
      <w:r w:rsidR="00380B9D">
        <w:rPr>
          <w:rFonts w:ascii="Times New Roman" w:hAnsi="Times New Roman"/>
          <w:sz w:val="24"/>
          <w:szCs w:val="24"/>
        </w:rPr>
        <w:t>2</w:t>
      </w:r>
    </w:p>
    <w:p w14:paraId="310807BD" w14:textId="4F6A34E7" w:rsidR="000A6F29" w:rsidRPr="00DE6BCB" w:rsidRDefault="000A6F29" w:rsidP="000A6F29">
      <w:pPr>
        <w:pStyle w:val="PargrafodaLista"/>
        <w:numPr>
          <w:ilvl w:val="0"/>
          <w:numId w:val="75"/>
        </w:numPr>
        <w:tabs>
          <w:tab w:val="center" w:leader="dot" w:pos="8505"/>
        </w:tabs>
        <w:rPr>
          <w:rFonts w:ascii="Times New Roman" w:hAnsi="Times New Roman"/>
          <w:sz w:val="24"/>
          <w:szCs w:val="24"/>
        </w:rPr>
      </w:pPr>
      <w:r w:rsidRPr="00DE6BCB">
        <w:rPr>
          <w:rFonts w:ascii="Times New Roman" w:hAnsi="Times New Roman"/>
          <w:b/>
          <w:sz w:val="24"/>
          <w:szCs w:val="24"/>
        </w:rPr>
        <w:t>Humanização do cuidado Nutricional</w:t>
      </w:r>
      <w:r w:rsidRPr="00DE6BCB">
        <w:rPr>
          <w:rFonts w:ascii="Times New Roman" w:hAnsi="Times New Roman"/>
          <w:sz w:val="24"/>
          <w:szCs w:val="24"/>
        </w:rPr>
        <w:t xml:space="preserve"> </w:t>
      </w:r>
      <w:r w:rsidRPr="00DE6BCB">
        <w:rPr>
          <w:rFonts w:ascii="Times New Roman" w:hAnsi="Times New Roman"/>
          <w:sz w:val="24"/>
          <w:szCs w:val="24"/>
        </w:rPr>
        <w:tab/>
        <w:t>1</w:t>
      </w:r>
      <w:r>
        <w:rPr>
          <w:rFonts w:ascii="Times New Roman" w:hAnsi="Times New Roman"/>
          <w:sz w:val="24"/>
          <w:szCs w:val="24"/>
        </w:rPr>
        <w:t>1</w:t>
      </w:r>
      <w:r w:rsidR="00380B9D">
        <w:rPr>
          <w:rFonts w:ascii="Times New Roman" w:hAnsi="Times New Roman"/>
          <w:sz w:val="24"/>
          <w:szCs w:val="24"/>
        </w:rPr>
        <w:t>3</w:t>
      </w:r>
    </w:p>
    <w:p w14:paraId="1C1DBA80" w14:textId="387C5C6F" w:rsidR="000A6F29" w:rsidRPr="00DE6BCB" w:rsidRDefault="000A6F29" w:rsidP="000A6F29">
      <w:pPr>
        <w:pStyle w:val="PargrafodaLista"/>
        <w:numPr>
          <w:ilvl w:val="0"/>
          <w:numId w:val="75"/>
        </w:numPr>
        <w:tabs>
          <w:tab w:val="center" w:leader="dot" w:pos="8505"/>
        </w:tabs>
        <w:rPr>
          <w:rFonts w:ascii="Times New Roman" w:hAnsi="Times New Roman"/>
          <w:sz w:val="24"/>
          <w:szCs w:val="24"/>
        </w:rPr>
      </w:pPr>
      <w:r w:rsidRPr="00DE6BCB">
        <w:rPr>
          <w:rFonts w:ascii="Times New Roman" w:hAnsi="Times New Roman"/>
          <w:b/>
          <w:sz w:val="24"/>
          <w:szCs w:val="24"/>
        </w:rPr>
        <w:t>Exemplo de evolução em prontuário</w:t>
      </w:r>
      <w:r w:rsidRPr="00DE6BCB">
        <w:rPr>
          <w:rFonts w:ascii="Times New Roman" w:hAnsi="Times New Roman"/>
          <w:sz w:val="24"/>
          <w:szCs w:val="24"/>
        </w:rPr>
        <w:t xml:space="preserve"> </w:t>
      </w:r>
      <w:r w:rsidRPr="00DE6BCB">
        <w:rPr>
          <w:rFonts w:ascii="Times New Roman" w:hAnsi="Times New Roman"/>
          <w:sz w:val="24"/>
          <w:szCs w:val="24"/>
        </w:rPr>
        <w:tab/>
        <w:t>1</w:t>
      </w:r>
      <w:r>
        <w:rPr>
          <w:rFonts w:ascii="Times New Roman" w:hAnsi="Times New Roman"/>
          <w:sz w:val="24"/>
          <w:szCs w:val="24"/>
        </w:rPr>
        <w:t>1</w:t>
      </w:r>
      <w:r w:rsidR="00380B9D">
        <w:rPr>
          <w:rFonts w:ascii="Times New Roman" w:hAnsi="Times New Roman"/>
          <w:sz w:val="24"/>
          <w:szCs w:val="24"/>
        </w:rPr>
        <w:t>4</w:t>
      </w:r>
    </w:p>
    <w:p w14:paraId="3B887600" w14:textId="15F2D1FD" w:rsidR="000A6F29" w:rsidRPr="00DE6BCB" w:rsidRDefault="000A6F29" w:rsidP="000A6F29">
      <w:pPr>
        <w:pStyle w:val="PargrafodaLista"/>
        <w:numPr>
          <w:ilvl w:val="0"/>
          <w:numId w:val="75"/>
        </w:numPr>
        <w:tabs>
          <w:tab w:val="center" w:leader="dot" w:pos="8505"/>
        </w:tabs>
        <w:rPr>
          <w:rFonts w:ascii="Times New Roman" w:hAnsi="Times New Roman"/>
          <w:sz w:val="24"/>
          <w:szCs w:val="24"/>
        </w:rPr>
      </w:pPr>
      <w:r w:rsidRPr="00DE6BCB">
        <w:rPr>
          <w:rFonts w:ascii="Times New Roman" w:hAnsi="Times New Roman"/>
          <w:b/>
          <w:sz w:val="24"/>
          <w:szCs w:val="24"/>
        </w:rPr>
        <w:t>ANEXOS</w:t>
      </w:r>
      <w:r w:rsidRPr="00DE6BCB">
        <w:rPr>
          <w:rFonts w:ascii="Times New Roman" w:hAnsi="Times New Roman"/>
          <w:sz w:val="24"/>
          <w:szCs w:val="24"/>
        </w:rPr>
        <w:t xml:space="preserve"> </w:t>
      </w:r>
      <w:r w:rsidRPr="00DE6BCB">
        <w:rPr>
          <w:rFonts w:ascii="Times New Roman" w:hAnsi="Times New Roman"/>
          <w:sz w:val="24"/>
          <w:szCs w:val="24"/>
        </w:rPr>
        <w:tab/>
        <w:t>1</w:t>
      </w:r>
      <w:r>
        <w:rPr>
          <w:rFonts w:ascii="Times New Roman" w:hAnsi="Times New Roman"/>
          <w:sz w:val="24"/>
          <w:szCs w:val="24"/>
        </w:rPr>
        <w:t>1</w:t>
      </w:r>
      <w:r w:rsidR="00380B9D">
        <w:rPr>
          <w:rFonts w:ascii="Times New Roman" w:hAnsi="Times New Roman"/>
          <w:sz w:val="24"/>
          <w:szCs w:val="24"/>
        </w:rPr>
        <w:t>6</w:t>
      </w:r>
    </w:p>
    <w:p w14:paraId="7D23ABFF" w14:textId="6EDF6836" w:rsidR="000A6F29" w:rsidRPr="00DE6BCB" w:rsidRDefault="000A6F29" w:rsidP="00DE6BCB">
      <w:pPr>
        <w:pStyle w:val="PargrafodaLista"/>
        <w:numPr>
          <w:ilvl w:val="0"/>
          <w:numId w:val="75"/>
        </w:numPr>
        <w:shd w:val="clear" w:color="auto" w:fill="FFFFFF" w:themeFill="background1"/>
        <w:tabs>
          <w:tab w:val="center" w:leader="dot" w:pos="8505"/>
        </w:tabs>
        <w:rPr>
          <w:rFonts w:ascii="Times New Roman" w:hAnsi="Times New Roman"/>
          <w:sz w:val="24"/>
          <w:szCs w:val="24"/>
        </w:rPr>
      </w:pPr>
      <w:r w:rsidRPr="00DE6BCB">
        <w:rPr>
          <w:rFonts w:ascii="Times New Roman" w:hAnsi="Times New Roman"/>
          <w:b/>
          <w:sz w:val="24"/>
          <w:szCs w:val="24"/>
        </w:rPr>
        <w:t xml:space="preserve">Referências </w:t>
      </w:r>
      <w:r w:rsidRPr="00DE6BCB">
        <w:rPr>
          <w:rFonts w:ascii="Times New Roman" w:hAnsi="Times New Roman"/>
          <w:b/>
          <w:sz w:val="24"/>
          <w:szCs w:val="24"/>
        </w:rPr>
        <w:tab/>
      </w:r>
      <w:r w:rsidRPr="00DE6BCB">
        <w:rPr>
          <w:rFonts w:ascii="Times New Roman" w:hAnsi="Times New Roman"/>
          <w:sz w:val="24"/>
          <w:szCs w:val="24"/>
        </w:rPr>
        <w:t>1</w:t>
      </w:r>
      <w:r>
        <w:rPr>
          <w:rFonts w:ascii="Times New Roman" w:hAnsi="Times New Roman"/>
          <w:sz w:val="24"/>
          <w:szCs w:val="24"/>
        </w:rPr>
        <w:t>5</w:t>
      </w:r>
      <w:r w:rsidR="00380B9D">
        <w:rPr>
          <w:rFonts w:ascii="Times New Roman" w:hAnsi="Times New Roman"/>
          <w:sz w:val="24"/>
          <w:szCs w:val="24"/>
        </w:rPr>
        <w:t>8</w:t>
      </w:r>
    </w:p>
    <w:p w14:paraId="5C8A5936" w14:textId="77777777" w:rsidR="000A6F29" w:rsidRPr="00DE6BCB" w:rsidRDefault="000A6F29" w:rsidP="000A6F29">
      <w:pPr>
        <w:tabs>
          <w:tab w:val="center" w:leader="dot" w:pos="8505"/>
        </w:tabs>
        <w:rPr>
          <w:rFonts w:ascii="Times New Roman" w:hAnsi="Times New Roman"/>
          <w:sz w:val="24"/>
          <w:szCs w:val="24"/>
        </w:rPr>
      </w:pPr>
    </w:p>
    <w:p w14:paraId="428D44F5" w14:textId="77777777" w:rsidR="000A6F29" w:rsidRPr="00DE6BCB" w:rsidRDefault="000A6F29" w:rsidP="000A6F29">
      <w:pPr>
        <w:tabs>
          <w:tab w:val="center" w:leader="dot" w:pos="8505"/>
        </w:tabs>
        <w:jc w:val="both"/>
        <w:rPr>
          <w:rFonts w:ascii="Times New Roman" w:hAnsi="Times New Roman"/>
          <w:b/>
          <w:sz w:val="24"/>
          <w:szCs w:val="24"/>
        </w:rPr>
      </w:pPr>
    </w:p>
    <w:p w14:paraId="409B4AC3" w14:textId="77777777" w:rsidR="000A6F29" w:rsidRPr="00DE6BCB" w:rsidRDefault="000A6F29" w:rsidP="000A6F29">
      <w:pPr>
        <w:tabs>
          <w:tab w:val="center" w:leader="dot" w:pos="8505"/>
        </w:tabs>
        <w:suppressAutoHyphens w:val="0"/>
        <w:rPr>
          <w:rFonts w:ascii="Times New Roman" w:hAnsi="Times New Roman"/>
          <w:b/>
          <w:sz w:val="24"/>
          <w:szCs w:val="24"/>
          <w:u w:val="single"/>
        </w:rPr>
        <w:sectPr w:rsidR="000A6F29" w:rsidRPr="00DE6BCB" w:rsidSect="002E5030">
          <w:footerReference w:type="default" r:id="rId13"/>
          <w:type w:val="continuous"/>
          <w:pgSz w:w="11906" w:h="16838"/>
          <w:pgMar w:top="1418" w:right="1701" w:bottom="1418" w:left="1701" w:header="680" w:footer="709" w:gutter="0"/>
          <w:pgNumType w:start="1"/>
          <w:cols w:space="708"/>
          <w:docGrid w:linePitch="360"/>
        </w:sectPr>
      </w:pPr>
    </w:p>
    <w:p w14:paraId="208FF9ED" w14:textId="77777777" w:rsidR="000A6F29" w:rsidRDefault="000A6F29" w:rsidP="000A6F29">
      <w:pPr>
        <w:pStyle w:val="PargrafodaLista"/>
        <w:numPr>
          <w:ilvl w:val="0"/>
          <w:numId w:val="65"/>
        </w:numPr>
        <w:tabs>
          <w:tab w:val="center" w:leader="dot" w:pos="8505"/>
        </w:tabs>
        <w:spacing w:line="360" w:lineRule="auto"/>
        <w:jc w:val="center"/>
        <w:rPr>
          <w:rFonts w:ascii="Times New Roman" w:hAnsi="Times New Roman"/>
          <w:b/>
          <w:sz w:val="24"/>
          <w:szCs w:val="24"/>
          <w:u w:val="single"/>
        </w:rPr>
      </w:pPr>
      <w:r w:rsidRPr="00DE6BCB">
        <w:rPr>
          <w:rFonts w:ascii="Times New Roman" w:hAnsi="Times New Roman"/>
          <w:b/>
          <w:sz w:val="24"/>
          <w:szCs w:val="24"/>
          <w:u w:val="single"/>
        </w:rPr>
        <w:t>APRESENTAÇÃO</w:t>
      </w:r>
    </w:p>
    <w:p w14:paraId="4E73BFD4" w14:textId="77777777" w:rsidR="000A6F29" w:rsidRPr="00DE6BCB" w:rsidRDefault="000A6F29" w:rsidP="00DE6BCB">
      <w:pPr>
        <w:pStyle w:val="PargrafodaLista"/>
        <w:tabs>
          <w:tab w:val="center" w:leader="dot" w:pos="8505"/>
        </w:tabs>
        <w:spacing w:line="360" w:lineRule="auto"/>
        <w:rPr>
          <w:rFonts w:ascii="Times New Roman" w:hAnsi="Times New Roman"/>
          <w:b/>
          <w:sz w:val="24"/>
          <w:szCs w:val="24"/>
          <w:u w:val="single"/>
        </w:rPr>
      </w:pPr>
    </w:p>
    <w:p w14:paraId="2A6CE132" w14:textId="21623D9D"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rPr>
      </w:pPr>
      <w:r w:rsidRPr="00DE6BCB">
        <w:rPr>
          <w:rFonts w:ascii="Times New Roman" w:hAnsi="Times New Roman"/>
          <w:sz w:val="24"/>
          <w:szCs w:val="24"/>
        </w:rPr>
        <w:t>O presente Manual tem como objetivo orientar os procedimentos relativos a avaliação e o acompanhamento nutricional de pacientes hospitalizados, com base em recomendações atualizadas de diretrizes, consensos e protocolos de Nutrição Clínica.</w:t>
      </w:r>
    </w:p>
    <w:p w14:paraId="2E07F695"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rPr>
      </w:pPr>
    </w:p>
    <w:p w14:paraId="3EC1D80D" w14:textId="7E6F3B25"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rPr>
      </w:pPr>
      <w:r w:rsidRPr="00DE6BCB">
        <w:rPr>
          <w:rFonts w:ascii="Times New Roman" w:hAnsi="Times New Roman"/>
          <w:sz w:val="24"/>
          <w:szCs w:val="24"/>
        </w:rPr>
        <w:t>Para sua elaboração, é utilizado como principal referencial teórico a Reso</w:t>
      </w:r>
      <w:r w:rsidRPr="00DE6BCB">
        <w:rPr>
          <w:rFonts w:ascii="Times New Roman" w:hAnsi="Times New Roman"/>
          <w:bCs/>
          <w:sz w:val="24"/>
          <w:szCs w:val="24"/>
        </w:rPr>
        <w:t>lução do Conselho Federal</w:t>
      </w:r>
      <w:r w:rsidRPr="00484FD9">
        <w:rPr>
          <w:rFonts w:ascii="Times New Roman" w:hAnsi="Times New Roman"/>
          <w:bCs/>
          <w:sz w:val="24"/>
          <w:szCs w:val="24"/>
        </w:rPr>
        <w:t xml:space="preserve"> </w:t>
      </w:r>
      <w:r w:rsidRPr="00DE6BCB">
        <w:rPr>
          <w:rFonts w:ascii="Times New Roman" w:hAnsi="Times New Roman"/>
          <w:bCs/>
          <w:sz w:val="24"/>
          <w:szCs w:val="24"/>
        </w:rPr>
        <w:t xml:space="preserve">de Nutricionistas (CFN) Nº 600, de 25 de fevereiro de 2018, </w:t>
      </w:r>
      <w:r w:rsidRPr="00DE6BCB">
        <w:rPr>
          <w:rFonts w:ascii="Times New Roman" w:hAnsi="Times New Roman"/>
          <w:sz w:val="24"/>
          <w:szCs w:val="24"/>
        </w:rPr>
        <w:t xml:space="preserve">que dispõe sobre as atribuições privativas do Nutricionista na área de Nutrição Clínica, subárea </w:t>
      </w:r>
      <w:r w:rsidRPr="00DE6BCB">
        <w:rPr>
          <w:rFonts w:ascii="Times New Roman" w:hAnsi="Times New Roman"/>
          <w:color w:val="000000"/>
          <w:sz w:val="24"/>
          <w:szCs w:val="24"/>
        </w:rPr>
        <w:t xml:space="preserve">– assistência nutricional e dietoterápica em hospitais, clínicas em geral, hospital-dia, unidades de pronto atendimento (upa) e </w:t>
      </w:r>
      <w:r w:rsidRPr="00DE6BCB">
        <w:rPr>
          <w:rFonts w:ascii="Times New Roman" w:hAnsi="Times New Roman"/>
          <w:i/>
          <w:color w:val="000000"/>
          <w:sz w:val="24"/>
          <w:szCs w:val="24"/>
        </w:rPr>
        <w:t>spa</w:t>
      </w:r>
      <w:r w:rsidRPr="00DE6BCB">
        <w:rPr>
          <w:rFonts w:ascii="Times New Roman" w:hAnsi="Times New Roman"/>
          <w:color w:val="000000"/>
          <w:sz w:val="24"/>
          <w:szCs w:val="24"/>
        </w:rPr>
        <w:t xml:space="preserve"> clínicos.</w:t>
      </w:r>
      <w:r w:rsidRPr="00484FD9">
        <w:rPr>
          <w:rFonts w:ascii="Times New Roman" w:hAnsi="Times New Roman"/>
          <w:color w:val="000000"/>
          <w:sz w:val="24"/>
          <w:szCs w:val="24"/>
        </w:rPr>
        <w:t xml:space="preserve"> </w:t>
      </w:r>
      <w:r w:rsidRPr="00DE6BCB">
        <w:rPr>
          <w:rFonts w:ascii="Times New Roman" w:hAnsi="Times New Roman"/>
          <w:color w:val="000000"/>
          <w:sz w:val="24"/>
          <w:szCs w:val="24"/>
        </w:rPr>
        <w:t xml:space="preserve">Para realizar as atribuições de Nutrição Clínica, o nutricionista deverá desenvolver as seguintes atividades obrigatórias: </w:t>
      </w:r>
    </w:p>
    <w:p w14:paraId="2D8A3A4D" w14:textId="77777777" w:rsidR="000A6F29" w:rsidRPr="00DE6BCB" w:rsidRDefault="000A6F29" w:rsidP="000A6F29">
      <w:pPr>
        <w:pStyle w:val="PargrafodaLista"/>
        <w:numPr>
          <w:ilvl w:val="0"/>
          <w:numId w:val="8"/>
        </w:numPr>
        <w:tabs>
          <w:tab w:val="center" w:leader="dot" w:pos="8505"/>
        </w:tabs>
        <w:suppressAutoHyphens w:val="0"/>
        <w:autoSpaceDE w:val="0"/>
        <w:autoSpaceDN w:val="0"/>
        <w:adjustRightInd w:val="0"/>
        <w:spacing w:line="360" w:lineRule="auto"/>
        <w:jc w:val="both"/>
        <w:rPr>
          <w:rFonts w:ascii="Times New Roman" w:hAnsi="Times New Roman"/>
          <w:sz w:val="24"/>
          <w:szCs w:val="24"/>
        </w:rPr>
      </w:pPr>
      <w:r w:rsidRPr="00DE6BCB">
        <w:rPr>
          <w:rFonts w:ascii="Times New Roman" w:hAnsi="Times New Roman"/>
          <w:color w:val="000000"/>
          <w:sz w:val="24"/>
          <w:szCs w:val="24"/>
        </w:rPr>
        <w:t>Estabelecer e executar protocolos técnicos do serviço, segundo níveis de assistência nutricional, de acordo com a legislação vigente;</w:t>
      </w:r>
    </w:p>
    <w:p w14:paraId="2AEB62B5" w14:textId="77777777" w:rsidR="000A6F29" w:rsidRPr="00DE6BCB" w:rsidRDefault="000A6F29" w:rsidP="000A6F29">
      <w:pPr>
        <w:pStyle w:val="PargrafodaLista"/>
        <w:numPr>
          <w:ilvl w:val="0"/>
          <w:numId w:val="8"/>
        </w:numPr>
        <w:tabs>
          <w:tab w:val="center" w:leader="dot" w:pos="8505"/>
        </w:tabs>
        <w:suppressAutoHyphens w:val="0"/>
        <w:autoSpaceDE w:val="0"/>
        <w:autoSpaceDN w:val="0"/>
        <w:adjustRightInd w:val="0"/>
        <w:spacing w:line="360" w:lineRule="auto"/>
        <w:jc w:val="both"/>
        <w:rPr>
          <w:rFonts w:ascii="Times New Roman" w:hAnsi="Times New Roman"/>
          <w:sz w:val="24"/>
          <w:szCs w:val="24"/>
        </w:rPr>
      </w:pPr>
      <w:r w:rsidRPr="00DE6BCB">
        <w:rPr>
          <w:rFonts w:ascii="Times New Roman" w:hAnsi="Times New Roman"/>
          <w:color w:val="000000"/>
          <w:sz w:val="24"/>
          <w:szCs w:val="24"/>
        </w:rPr>
        <w:t>Elaborar o diagnóstico nutricional;</w:t>
      </w:r>
    </w:p>
    <w:p w14:paraId="23367F37" w14:textId="77777777" w:rsidR="000A6F29" w:rsidRPr="00DE6BCB" w:rsidRDefault="000A6F29" w:rsidP="000A6F29">
      <w:pPr>
        <w:pStyle w:val="PargrafodaLista"/>
        <w:numPr>
          <w:ilvl w:val="0"/>
          <w:numId w:val="8"/>
        </w:numPr>
        <w:tabs>
          <w:tab w:val="center" w:leader="dot" w:pos="8505"/>
        </w:tabs>
        <w:suppressAutoHyphens w:val="0"/>
        <w:autoSpaceDE w:val="0"/>
        <w:autoSpaceDN w:val="0"/>
        <w:adjustRightInd w:val="0"/>
        <w:spacing w:line="360" w:lineRule="auto"/>
        <w:jc w:val="both"/>
        <w:rPr>
          <w:rFonts w:ascii="Times New Roman" w:hAnsi="Times New Roman"/>
          <w:sz w:val="24"/>
          <w:szCs w:val="24"/>
        </w:rPr>
      </w:pPr>
      <w:r w:rsidRPr="00DE6BCB">
        <w:rPr>
          <w:rFonts w:ascii="Times New Roman" w:hAnsi="Times New Roman"/>
          <w:color w:val="000000"/>
          <w:sz w:val="24"/>
          <w:szCs w:val="24"/>
        </w:rPr>
        <w:t>Elaborar a prescrição dietética, com base nas diretrizes do diagnóstico de nutrição e considerando as interações fármaco/nutrientes e nutrientes/nutrientes;</w:t>
      </w:r>
    </w:p>
    <w:p w14:paraId="7CBB2310" w14:textId="77777777" w:rsidR="000A6F29" w:rsidRPr="00DE6BCB" w:rsidRDefault="000A6F29" w:rsidP="000A6F29">
      <w:pPr>
        <w:pStyle w:val="PargrafodaLista"/>
        <w:numPr>
          <w:ilvl w:val="0"/>
          <w:numId w:val="8"/>
        </w:numPr>
        <w:tabs>
          <w:tab w:val="center" w:leader="dot" w:pos="8505"/>
        </w:tabs>
        <w:suppressAutoHyphens w:val="0"/>
        <w:autoSpaceDE w:val="0"/>
        <w:autoSpaceDN w:val="0"/>
        <w:adjustRightInd w:val="0"/>
        <w:spacing w:line="360" w:lineRule="auto"/>
        <w:jc w:val="both"/>
        <w:rPr>
          <w:rFonts w:ascii="Times New Roman" w:hAnsi="Times New Roman"/>
          <w:color w:val="000000"/>
          <w:sz w:val="24"/>
          <w:szCs w:val="24"/>
        </w:rPr>
      </w:pPr>
      <w:r w:rsidRPr="00DE6BCB">
        <w:rPr>
          <w:rFonts w:ascii="Times New Roman" w:hAnsi="Times New Roman"/>
          <w:color w:val="000000"/>
          <w:sz w:val="24"/>
          <w:szCs w:val="24"/>
        </w:rPr>
        <w:t>Registrar em prontuário dos clientes/pacientes/usuários a prescrição dietética e a evolução nutricional, de acordo com protocolos preestabelecidos pelo Serviço de Nutrição e Dietética (SND)</w:t>
      </w:r>
      <w:r w:rsidR="002E5030">
        <w:rPr>
          <w:rFonts w:ascii="Times New Roman" w:hAnsi="Times New Roman"/>
          <w:color w:val="000000"/>
          <w:sz w:val="24"/>
          <w:szCs w:val="24"/>
        </w:rPr>
        <w:t xml:space="preserve"> da instituição</w:t>
      </w:r>
      <w:r w:rsidRPr="00DE6BCB">
        <w:rPr>
          <w:rFonts w:ascii="Times New Roman" w:hAnsi="Times New Roman"/>
          <w:color w:val="000000"/>
          <w:sz w:val="24"/>
          <w:szCs w:val="24"/>
        </w:rPr>
        <w:t>, que serão descritos e detalhados ao longo deste manual;</w:t>
      </w:r>
    </w:p>
    <w:p w14:paraId="323D24F5" w14:textId="77777777" w:rsidR="000A6F29" w:rsidRPr="00DE6BCB" w:rsidRDefault="000A6F29" w:rsidP="000A6F29">
      <w:pPr>
        <w:pStyle w:val="PargrafodaLista"/>
        <w:numPr>
          <w:ilvl w:val="0"/>
          <w:numId w:val="8"/>
        </w:numPr>
        <w:tabs>
          <w:tab w:val="center" w:leader="dot" w:pos="8505"/>
        </w:tabs>
        <w:suppressAutoHyphens w:val="0"/>
        <w:autoSpaceDE w:val="0"/>
        <w:autoSpaceDN w:val="0"/>
        <w:adjustRightInd w:val="0"/>
        <w:spacing w:line="360" w:lineRule="auto"/>
        <w:jc w:val="both"/>
        <w:rPr>
          <w:rFonts w:ascii="Times New Roman" w:hAnsi="Times New Roman"/>
          <w:sz w:val="24"/>
          <w:szCs w:val="24"/>
        </w:rPr>
      </w:pPr>
      <w:r w:rsidRPr="00DE6BCB">
        <w:rPr>
          <w:rFonts w:ascii="Times New Roman" w:hAnsi="Times New Roman"/>
          <w:color w:val="000000"/>
          <w:sz w:val="24"/>
          <w:szCs w:val="24"/>
        </w:rPr>
        <w:t>Realizar orientação nutricional na alta dos clientes/pacientes/usuários, estendendo-a aos cuidadores, familiares ou responsáveis, quando couber;</w:t>
      </w:r>
    </w:p>
    <w:p w14:paraId="6EBFA67D" w14:textId="77777777" w:rsidR="000A6F29" w:rsidRPr="00DE6BCB" w:rsidRDefault="000A6F29" w:rsidP="000A6F29">
      <w:pPr>
        <w:pStyle w:val="PargrafodaLista"/>
        <w:numPr>
          <w:ilvl w:val="0"/>
          <w:numId w:val="8"/>
        </w:numPr>
        <w:tabs>
          <w:tab w:val="center" w:leader="dot" w:pos="8505"/>
        </w:tabs>
        <w:suppressAutoHyphens w:val="0"/>
        <w:autoSpaceDE w:val="0"/>
        <w:autoSpaceDN w:val="0"/>
        <w:adjustRightInd w:val="0"/>
        <w:spacing w:line="360" w:lineRule="auto"/>
        <w:jc w:val="both"/>
        <w:rPr>
          <w:rFonts w:ascii="Times New Roman" w:hAnsi="Times New Roman"/>
          <w:sz w:val="24"/>
          <w:szCs w:val="24"/>
        </w:rPr>
      </w:pPr>
      <w:r w:rsidRPr="00DE6BCB">
        <w:rPr>
          <w:rFonts w:ascii="Times New Roman" w:hAnsi="Times New Roman"/>
          <w:color w:val="000000"/>
          <w:sz w:val="24"/>
          <w:szCs w:val="24"/>
        </w:rPr>
        <w:t>Orientar e supervisionar a distribuição de dietas orais e enterais, verificando o percentual de aceitação, infusão e tolerância da dieta;</w:t>
      </w:r>
    </w:p>
    <w:p w14:paraId="4963014C" w14:textId="77777777" w:rsidR="000A6F29" w:rsidRPr="00DE6BCB" w:rsidRDefault="000A6F29" w:rsidP="000A6F29">
      <w:pPr>
        <w:pStyle w:val="PargrafodaLista"/>
        <w:numPr>
          <w:ilvl w:val="0"/>
          <w:numId w:val="8"/>
        </w:numPr>
        <w:tabs>
          <w:tab w:val="center" w:leader="dot" w:pos="8505"/>
        </w:tabs>
        <w:suppressAutoHyphens w:val="0"/>
        <w:autoSpaceDE w:val="0"/>
        <w:autoSpaceDN w:val="0"/>
        <w:adjustRightInd w:val="0"/>
        <w:spacing w:line="360" w:lineRule="auto"/>
        <w:jc w:val="both"/>
        <w:rPr>
          <w:rFonts w:ascii="Times New Roman" w:hAnsi="Times New Roman"/>
          <w:sz w:val="24"/>
          <w:szCs w:val="24"/>
        </w:rPr>
      </w:pPr>
      <w:r w:rsidRPr="00DE6BCB">
        <w:rPr>
          <w:rFonts w:ascii="Times New Roman" w:hAnsi="Times New Roman"/>
          <w:color w:val="000000"/>
          <w:sz w:val="24"/>
          <w:szCs w:val="24"/>
        </w:rPr>
        <w:t>Interagir com nutricionistas responsáveis pela produção de refeições, definindo procedimentos em parceria;</w:t>
      </w:r>
    </w:p>
    <w:p w14:paraId="76358C0F" w14:textId="77777777" w:rsidR="000A6F29" w:rsidRPr="00DE6BCB" w:rsidRDefault="000A6F29" w:rsidP="000A6F29">
      <w:pPr>
        <w:pStyle w:val="PargrafodaLista"/>
        <w:numPr>
          <w:ilvl w:val="0"/>
          <w:numId w:val="8"/>
        </w:numPr>
        <w:tabs>
          <w:tab w:val="center" w:leader="dot" w:pos="8505"/>
        </w:tabs>
        <w:suppressAutoHyphens w:val="0"/>
        <w:autoSpaceDE w:val="0"/>
        <w:autoSpaceDN w:val="0"/>
        <w:adjustRightInd w:val="0"/>
        <w:spacing w:line="360" w:lineRule="auto"/>
        <w:jc w:val="both"/>
        <w:rPr>
          <w:rFonts w:ascii="Times New Roman" w:hAnsi="Times New Roman"/>
          <w:sz w:val="24"/>
          <w:szCs w:val="24"/>
        </w:rPr>
      </w:pPr>
      <w:r w:rsidRPr="00DE6BCB">
        <w:rPr>
          <w:rFonts w:ascii="Times New Roman" w:hAnsi="Times New Roman"/>
          <w:color w:val="000000"/>
          <w:sz w:val="24"/>
          <w:szCs w:val="24"/>
        </w:rPr>
        <w:t>Elaborar relatórios técnicos de não conformidades, impeditivos da boa prática profissional e que coloquem em risco a saúde humana, encaminhando-os ao superior hierárquico e às autoridades competentes, quando couber.</w:t>
      </w:r>
    </w:p>
    <w:p w14:paraId="7F4B1847"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7EEF4D4E"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sz w:val="24"/>
          <w:szCs w:val="24"/>
        </w:rPr>
        <w:t xml:space="preserve"> Segundo esta Resolução, o nutricionista da área de Nutrição Clínica deve, entre outras atividades, elaborar o diagnóstico nutricional, com base nos dados clínicos, bioquímicos, antropométricos e dietéticos e registrá-los em prontuário eletrônico. A Resolução CFN Nº 594/2017 do CFN reitera sobre a importância e </w:t>
      </w:r>
      <w:r w:rsidRPr="00DE6BCB">
        <w:rPr>
          <w:rFonts w:ascii="Times New Roman" w:hAnsi="Times New Roman"/>
          <w:b/>
          <w:i/>
          <w:sz w:val="24"/>
          <w:szCs w:val="24"/>
          <w:u w:val="single"/>
        </w:rPr>
        <w:t>obrigatoriedade</w:t>
      </w:r>
      <w:r w:rsidRPr="00DE6BCB">
        <w:rPr>
          <w:rFonts w:ascii="Times New Roman" w:hAnsi="Times New Roman"/>
          <w:b/>
          <w:i/>
          <w:sz w:val="24"/>
          <w:szCs w:val="24"/>
        </w:rPr>
        <w:t xml:space="preserve"> </w:t>
      </w:r>
      <w:r w:rsidRPr="00DE6BCB">
        <w:rPr>
          <w:rFonts w:ascii="Times New Roman" w:hAnsi="Times New Roman"/>
          <w:sz w:val="24"/>
          <w:szCs w:val="24"/>
        </w:rPr>
        <w:t xml:space="preserve">do registro de informações, conforme segue abaixo: </w:t>
      </w:r>
    </w:p>
    <w:p w14:paraId="3D75B0BB"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p>
    <w:p w14:paraId="6709D876"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b/>
          <w:bCs/>
          <w:sz w:val="24"/>
          <w:szCs w:val="24"/>
        </w:rPr>
        <w:t>RESOLUÇÃO CFN Nº 594/ 2017 ”Dispõe sobre o registro das informações clínicas e administrativas do paciente, a cargo do nutricionista, relativas à assistência nutricional, em prontuário físico (papel) ou eletrônico do paciente</w:t>
      </w:r>
      <w:r w:rsidRPr="00DE6BCB">
        <w:rPr>
          <w:rFonts w:ascii="Times New Roman" w:hAnsi="Times New Roman"/>
          <w:sz w:val="24"/>
          <w:szCs w:val="24"/>
        </w:rPr>
        <w:t xml:space="preserve">”. </w:t>
      </w:r>
      <w:r w:rsidRPr="00DE6BCB">
        <w:rPr>
          <w:rFonts w:ascii="Times New Roman" w:hAnsi="Times New Roman"/>
          <w:b/>
          <w:bCs/>
          <w:sz w:val="24"/>
          <w:szCs w:val="24"/>
        </w:rPr>
        <w:t>Publicada no D.O.U. nº 245, sexta-feira, 22 de dezembro de 2017, seção 1, página 413.</w:t>
      </w:r>
    </w:p>
    <w:p w14:paraId="7FC22199"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558FD8A7"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0A775211"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1E941006"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31377259"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372A94B4"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77978518"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0AD9E368"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63F5BFA8"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65C676AE"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09C3EB93"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3C310B45"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408A17A1"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0CB952DC"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3CAC6D75"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3DEFE96F" w14:textId="77777777" w:rsidR="000A6F29" w:rsidRPr="00DE6BCB" w:rsidRDefault="000A6F29" w:rsidP="000A6F29">
      <w:pPr>
        <w:tabs>
          <w:tab w:val="center" w:leader="dot" w:pos="8505"/>
        </w:tabs>
        <w:spacing w:line="360" w:lineRule="auto"/>
        <w:jc w:val="both"/>
        <w:rPr>
          <w:rFonts w:ascii="Times New Roman" w:hAnsi="Times New Roman"/>
          <w:sz w:val="24"/>
          <w:szCs w:val="24"/>
        </w:rPr>
        <w:sectPr w:rsidR="000A6F29" w:rsidRPr="00DE6BCB" w:rsidSect="002E5030">
          <w:footerReference w:type="default" r:id="rId14"/>
          <w:pgSz w:w="11906" w:h="16838"/>
          <w:pgMar w:top="1418" w:right="1701" w:bottom="1418" w:left="1701" w:header="680" w:footer="709" w:gutter="0"/>
          <w:pgNumType w:start="4"/>
          <w:cols w:space="708"/>
          <w:docGrid w:linePitch="360"/>
        </w:sectPr>
      </w:pPr>
    </w:p>
    <w:p w14:paraId="37DB2F8D"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p w14:paraId="6EBC0119" w14:textId="77777777" w:rsidR="000A6F29" w:rsidRPr="00DE6BCB" w:rsidRDefault="000A6F29" w:rsidP="000A6F29">
      <w:pPr>
        <w:tabs>
          <w:tab w:val="center" w:leader="dot" w:pos="8505"/>
        </w:tabs>
        <w:spacing w:line="360" w:lineRule="auto"/>
        <w:ind w:firstLine="708"/>
        <w:jc w:val="center"/>
        <w:rPr>
          <w:rFonts w:ascii="Times New Roman" w:hAnsi="Times New Roman"/>
          <w:b/>
          <w:sz w:val="24"/>
          <w:szCs w:val="24"/>
        </w:rPr>
      </w:pPr>
      <w:r w:rsidRPr="00DE6BCB">
        <w:rPr>
          <w:rFonts w:ascii="Times New Roman" w:hAnsi="Times New Roman"/>
          <w:b/>
          <w:sz w:val="24"/>
          <w:szCs w:val="24"/>
        </w:rPr>
        <w:t xml:space="preserve">2. </w:t>
      </w:r>
      <w:r w:rsidRPr="00DE6BCB">
        <w:rPr>
          <w:rFonts w:ascii="Times New Roman" w:hAnsi="Times New Roman"/>
          <w:b/>
          <w:sz w:val="24"/>
          <w:szCs w:val="24"/>
          <w:u w:val="single"/>
        </w:rPr>
        <w:t>INTRODUÇÃO</w:t>
      </w:r>
    </w:p>
    <w:p w14:paraId="3D8303DC" w14:textId="1B907072"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sz w:val="24"/>
          <w:szCs w:val="24"/>
        </w:rPr>
        <w:t>Em 2018 foi lançada uma campanha que tem por objetivo reduzir as taxas de desnutrição hospitalar.  Deste modo, foi desenvolvido um acróstico com a palavra “DESNUTRIÇÃO”, abordando cada letra inicial de forma simples, desde a prevenção até o tratamento da desnutrição, conforme registrado abaixo (TOLEDO, D.O ET AL, 2018). Sendo assim, o presente manual constitui importante ferramenta para instrumentalização do profissional para realização da avaliação nutricional e da conduta nutricional ajustada às necessidades do paciente</w:t>
      </w:r>
      <w:r w:rsidR="007F7834">
        <w:rPr>
          <w:rFonts w:ascii="Times New Roman" w:hAnsi="Times New Roman"/>
          <w:sz w:val="24"/>
          <w:szCs w:val="24"/>
        </w:rPr>
        <w:t xml:space="preserve"> hospitalizado</w:t>
      </w:r>
      <w:r w:rsidRPr="00DE6BCB">
        <w:rPr>
          <w:rFonts w:ascii="Times New Roman" w:hAnsi="Times New Roman"/>
          <w:sz w:val="24"/>
          <w:szCs w:val="24"/>
        </w:rPr>
        <w:t xml:space="preserve">. </w:t>
      </w:r>
    </w:p>
    <w:p w14:paraId="6637D86D" w14:textId="77777777" w:rsidR="000A6F29" w:rsidRPr="00DE6BCB" w:rsidRDefault="000A6F29" w:rsidP="000A6F29">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b/>
          <w:sz w:val="24"/>
          <w:szCs w:val="24"/>
        </w:rPr>
        <w:t>D</w:t>
      </w:r>
      <w:r w:rsidRPr="00DE6BCB">
        <w:rPr>
          <w:rFonts w:ascii="Times New Roman" w:hAnsi="Times New Roman"/>
          <w:sz w:val="24"/>
          <w:szCs w:val="24"/>
        </w:rPr>
        <w:t>etermine o risco e realize a avaliação nutricional</w:t>
      </w:r>
    </w:p>
    <w:p w14:paraId="0776AEB5" w14:textId="77777777" w:rsidR="000A6F29" w:rsidRPr="00DE6BCB" w:rsidRDefault="000A6F29" w:rsidP="000A6F29">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b/>
          <w:sz w:val="24"/>
          <w:szCs w:val="24"/>
        </w:rPr>
        <w:t>E</w:t>
      </w:r>
      <w:r w:rsidRPr="00DE6BCB">
        <w:rPr>
          <w:rFonts w:ascii="Times New Roman" w:hAnsi="Times New Roman"/>
          <w:sz w:val="24"/>
          <w:szCs w:val="24"/>
        </w:rPr>
        <w:t>stabeleça as necessidades calóricas e proteicas</w:t>
      </w:r>
    </w:p>
    <w:p w14:paraId="6F1918D0" w14:textId="77777777" w:rsidR="000A6F29" w:rsidRPr="00DE6BCB" w:rsidRDefault="000A6F29" w:rsidP="000A6F29">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b/>
          <w:sz w:val="24"/>
          <w:szCs w:val="24"/>
        </w:rPr>
        <w:t>S</w:t>
      </w:r>
      <w:r w:rsidRPr="00DE6BCB">
        <w:rPr>
          <w:rFonts w:ascii="Times New Roman" w:hAnsi="Times New Roman"/>
          <w:sz w:val="24"/>
          <w:szCs w:val="24"/>
        </w:rPr>
        <w:t>aiba a perda de peso e acompanhe o peso a cada 7 dias</w:t>
      </w:r>
    </w:p>
    <w:p w14:paraId="30D9D335" w14:textId="77777777" w:rsidR="000A6F29" w:rsidRPr="00DE6BCB" w:rsidRDefault="000A6F29" w:rsidP="000A6F29">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b/>
          <w:sz w:val="24"/>
          <w:szCs w:val="24"/>
        </w:rPr>
        <w:t>N</w:t>
      </w:r>
      <w:r w:rsidRPr="00DE6BCB">
        <w:rPr>
          <w:rFonts w:ascii="Times New Roman" w:hAnsi="Times New Roman"/>
          <w:sz w:val="24"/>
          <w:szCs w:val="24"/>
        </w:rPr>
        <w:t>ão negligencie o jejum</w:t>
      </w:r>
    </w:p>
    <w:p w14:paraId="2F88649B" w14:textId="77777777" w:rsidR="000A6F29" w:rsidRPr="00DE6BCB" w:rsidRDefault="000A6F29" w:rsidP="000A6F29">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b/>
          <w:sz w:val="24"/>
          <w:szCs w:val="24"/>
        </w:rPr>
        <w:t>U</w:t>
      </w:r>
      <w:r w:rsidRPr="00DE6BCB">
        <w:rPr>
          <w:rFonts w:ascii="Times New Roman" w:hAnsi="Times New Roman"/>
          <w:sz w:val="24"/>
          <w:szCs w:val="24"/>
        </w:rPr>
        <w:t>tilize métodos para avaliar e acompanhar a adequação nutricional ingerida vs. estimada</w:t>
      </w:r>
    </w:p>
    <w:p w14:paraId="1E886BAC" w14:textId="77777777" w:rsidR="000A6F29" w:rsidRPr="00DE6BCB" w:rsidRDefault="000A6F29" w:rsidP="000A6F29">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b/>
          <w:sz w:val="24"/>
          <w:szCs w:val="24"/>
        </w:rPr>
        <w:t>T</w:t>
      </w:r>
      <w:r w:rsidRPr="00DE6BCB">
        <w:rPr>
          <w:rFonts w:ascii="Times New Roman" w:hAnsi="Times New Roman"/>
          <w:sz w:val="24"/>
          <w:szCs w:val="24"/>
        </w:rPr>
        <w:t>ente avaliar a massa e função muscular</w:t>
      </w:r>
    </w:p>
    <w:p w14:paraId="72976565" w14:textId="77777777" w:rsidR="000A6F29" w:rsidRPr="00DE6BCB" w:rsidRDefault="000A6F29" w:rsidP="000A6F29">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b/>
          <w:sz w:val="24"/>
          <w:szCs w:val="24"/>
        </w:rPr>
        <w:t>R</w:t>
      </w:r>
      <w:r w:rsidRPr="00DE6BCB">
        <w:rPr>
          <w:rFonts w:ascii="Times New Roman" w:hAnsi="Times New Roman"/>
          <w:sz w:val="24"/>
          <w:szCs w:val="24"/>
        </w:rPr>
        <w:t>eabilite e mobilize precocemente</w:t>
      </w:r>
    </w:p>
    <w:p w14:paraId="3519D192" w14:textId="77777777" w:rsidR="000A6F29" w:rsidRPr="00DE6BCB" w:rsidRDefault="000A6F29" w:rsidP="000A6F29">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b/>
          <w:sz w:val="24"/>
          <w:szCs w:val="24"/>
        </w:rPr>
        <w:t>I</w:t>
      </w:r>
      <w:r w:rsidRPr="00DE6BCB">
        <w:rPr>
          <w:rFonts w:ascii="Times New Roman" w:hAnsi="Times New Roman"/>
          <w:sz w:val="24"/>
          <w:szCs w:val="24"/>
        </w:rPr>
        <w:t>mplemente pelo menos dois Indicadores de Qualidade</w:t>
      </w:r>
    </w:p>
    <w:p w14:paraId="4EE02A10" w14:textId="0F3683E8" w:rsidR="000A6F29" w:rsidRPr="00DE6BCB" w:rsidRDefault="000A6F29" w:rsidP="000A6F29">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b/>
          <w:sz w:val="24"/>
          <w:szCs w:val="24"/>
        </w:rPr>
        <w:t>C</w:t>
      </w:r>
      <w:r w:rsidRPr="00DE6BCB">
        <w:rPr>
          <w:rFonts w:ascii="Times New Roman" w:hAnsi="Times New Roman"/>
          <w:sz w:val="24"/>
          <w:szCs w:val="24"/>
        </w:rPr>
        <w:t>ontinuidade no cuidado intra-hospitalar e registro dos dados em prontuário</w:t>
      </w:r>
    </w:p>
    <w:p w14:paraId="08BA90CA" w14:textId="77777777" w:rsidR="000A6F29" w:rsidRPr="00DE6BCB" w:rsidRDefault="000A6F29" w:rsidP="000A6F29">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b/>
          <w:sz w:val="24"/>
          <w:szCs w:val="24"/>
        </w:rPr>
        <w:t>A</w:t>
      </w:r>
      <w:r w:rsidRPr="00DE6BCB">
        <w:rPr>
          <w:rFonts w:ascii="Times New Roman" w:hAnsi="Times New Roman"/>
          <w:sz w:val="24"/>
          <w:szCs w:val="24"/>
        </w:rPr>
        <w:t>colha e engaje o paciente e/ou familiares no tratamento</w:t>
      </w:r>
    </w:p>
    <w:p w14:paraId="78515B36" w14:textId="77777777" w:rsidR="000A6F29" w:rsidRPr="00DE6BCB" w:rsidRDefault="000A6F29" w:rsidP="000A6F29">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b/>
          <w:sz w:val="24"/>
          <w:szCs w:val="24"/>
        </w:rPr>
        <w:t>O</w:t>
      </w:r>
      <w:r w:rsidRPr="00DE6BCB">
        <w:rPr>
          <w:rFonts w:ascii="Times New Roman" w:hAnsi="Times New Roman"/>
          <w:sz w:val="24"/>
          <w:szCs w:val="24"/>
        </w:rPr>
        <w:t>riente a alta hospitalar.</w:t>
      </w:r>
    </w:p>
    <w:p w14:paraId="642531E8" w14:textId="77777777" w:rsidR="000A6F29" w:rsidRPr="00DE6BCB" w:rsidRDefault="000A6F29" w:rsidP="000A6F29">
      <w:pPr>
        <w:tabs>
          <w:tab w:val="center" w:leader="dot" w:pos="8505"/>
        </w:tabs>
        <w:spacing w:line="360" w:lineRule="auto"/>
        <w:rPr>
          <w:rFonts w:ascii="Times New Roman" w:hAnsi="Times New Roman"/>
          <w:sz w:val="24"/>
          <w:szCs w:val="24"/>
          <w:lang w:eastAsia="en-US"/>
        </w:rPr>
      </w:pPr>
    </w:p>
    <w:p w14:paraId="01F884E6" w14:textId="77777777" w:rsidR="000A6F29" w:rsidRPr="00DE6BCB" w:rsidRDefault="000A6F29" w:rsidP="000A6F29">
      <w:pPr>
        <w:tabs>
          <w:tab w:val="center" w:leader="dot" w:pos="8505"/>
        </w:tabs>
        <w:spacing w:line="360" w:lineRule="auto"/>
        <w:rPr>
          <w:rFonts w:ascii="Times New Roman" w:hAnsi="Times New Roman"/>
          <w:sz w:val="24"/>
          <w:szCs w:val="24"/>
          <w:lang w:eastAsia="en-US"/>
        </w:rPr>
      </w:pPr>
    </w:p>
    <w:p w14:paraId="360F2972" w14:textId="77777777" w:rsidR="000A6F29" w:rsidRDefault="000A6F29" w:rsidP="000A6F29">
      <w:pPr>
        <w:tabs>
          <w:tab w:val="center" w:leader="dot" w:pos="8505"/>
        </w:tabs>
        <w:spacing w:line="360" w:lineRule="auto"/>
        <w:rPr>
          <w:rFonts w:ascii="Times New Roman" w:hAnsi="Times New Roman"/>
          <w:sz w:val="24"/>
          <w:szCs w:val="24"/>
          <w:lang w:eastAsia="en-US"/>
        </w:rPr>
      </w:pPr>
    </w:p>
    <w:p w14:paraId="7EB5D59A" w14:textId="77777777" w:rsidR="000A6F29" w:rsidRDefault="000A6F29" w:rsidP="000A6F29">
      <w:pPr>
        <w:tabs>
          <w:tab w:val="center" w:leader="dot" w:pos="8505"/>
        </w:tabs>
        <w:spacing w:line="360" w:lineRule="auto"/>
        <w:rPr>
          <w:rFonts w:ascii="Times New Roman" w:hAnsi="Times New Roman"/>
          <w:sz w:val="24"/>
          <w:szCs w:val="24"/>
          <w:lang w:eastAsia="en-US"/>
        </w:rPr>
      </w:pPr>
    </w:p>
    <w:p w14:paraId="20D067F6" w14:textId="77777777" w:rsidR="000A6F29" w:rsidRDefault="000A6F29" w:rsidP="000A6F29">
      <w:pPr>
        <w:tabs>
          <w:tab w:val="center" w:leader="dot" w:pos="8505"/>
        </w:tabs>
        <w:spacing w:line="360" w:lineRule="auto"/>
        <w:rPr>
          <w:rFonts w:ascii="Times New Roman" w:hAnsi="Times New Roman"/>
          <w:sz w:val="24"/>
          <w:szCs w:val="24"/>
          <w:lang w:eastAsia="en-US"/>
        </w:rPr>
      </w:pPr>
    </w:p>
    <w:p w14:paraId="76311B4F" w14:textId="77777777" w:rsidR="000A6F29" w:rsidRDefault="000A6F29" w:rsidP="000A6F29">
      <w:pPr>
        <w:tabs>
          <w:tab w:val="center" w:leader="dot" w:pos="8505"/>
        </w:tabs>
        <w:spacing w:line="360" w:lineRule="auto"/>
        <w:rPr>
          <w:rFonts w:ascii="Times New Roman" w:hAnsi="Times New Roman"/>
          <w:sz w:val="24"/>
          <w:szCs w:val="24"/>
          <w:lang w:eastAsia="en-US"/>
        </w:rPr>
      </w:pPr>
    </w:p>
    <w:p w14:paraId="54F1A8D3" w14:textId="77777777" w:rsidR="000A6F29" w:rsidRDefault="000A6F29" w:rsidP="000A6F29">
      <w:pPr>
        <w:tabs>
          <w:tab w:val="center" w:leader="dot" w:pos="8505"/>
        </w:tabs>
        <w:spacing w:line="360" w:lineRule="auto"/>
        <w:rPr>
          <w:rFonts w:ascii="Times New Roman" w:hAnsi="Times New Roman"/>
          <w:sz w:val="24"/>
          <w:szCs w:val="24"/>
          <w:lang w:eastAsia="en-US"/>
        </w:rPr>
      </w:pPr>
    </w:p>
    <w:p w14:paraId="55E67BB2" w14:textId="77777777" w:rsidR="000A6F29" w:rsidRDefault="000A6F29" w:rsidP="000A6F29">
      <w:pPr>
        <w:tabs>
          <w:tab w:val="center" w:leader="dot" w:pos="8505"/>
        </w:tabs>
        <w:spacing w:line="360" w:lineRule="auto"/>
        <w:rPr>
          <w:rFonts w:ascii="Times New Roman" w:hAnsi="Times New Roman"/>
          <w:sz w:val="24"/>
          <w:szCs w:val="24"/>
          <w:lang w:eastAsia="en-US"/>
        </w:rPr>
      </w:pPr>
    </w:p>
    <w:p w14:paraId="06243BBA" w14:textId="77777777" w:rsidR="000A6F29" w:rsidRPr="00DE6BCB" w:rsidRDefault="000A6F29" w:rsidP="000A6F29">
      <w:pPr>
        <w:tabs>
          <w:tab w:val="center" w:leader="dot" w:pos="8505"/>
        </w:tabs>
        <w:spacing w:line="360" w:lineRule="auto"/>
        <w:rPr>
          <w:rFonts w:ascii="Times New Roman" w:hAnsi="Times New Roman"/>
          <w:sz w:val="24"/>
          <w:szCs w:val="24"/>
          <w:lang w:eastAsia="en-US"/>
        </w:rPr>
      </w:pPr>
    </w:p>
    <w:p w14:paraId="3713FCCD" w14:textId="77777777" w:rsidR="000A6F29" w:rsidRPr="00DE6BCB" w:rsidRDefault="000A6F29" w:rsidP="000A6F29">
      <w:pPr>
        <w:tabs>
          <w:tab w:val="center" w:leader="dot" w:pos="8505"/>
        </w:tabs>
        <w:spacing w:line="360" w:lineRule="auto"/>
        <w:rPr>
          <w:rFonts w:ascii="Times New Roman" w:hAnsi="Times New Roman"/>
          <w:sz w:val="24"/>
          <w:szCs w:val="24"/>
          <w:lang w:eastAsia="en-US"/>
        </w:rPr>
      </w:pPr>
    </w:p>
    <w:p w14:paraId="14D62116" w14:textId="77777777" w:rsidR="000A6F29" w:rsidRPr="00DE6BCB" w:rsidRDefault="000A6F29" w:rsidP="000A6F29">
      <w:pPr>
        <w:tabs>
          <w:tab w:val="center" w:leader="dot" w:pos="8505"/>
        </w:tabs>
        <w:spacing w:line="360" w:lineRule="auto"/>
        <w:rPr>
          <w:rFonts w:ascii="Times New Roman" w:hAnsi="Times New Roman"/>
          <w:sz w:val="24"/>
          <w:szCs w:val="24"/>
          <w:lang w:eastAsia="en-US"/>
        </w:rPr>
      </w:pPr>
    </w:p>
    <w:p w14:paraId="75C00FF2" w14:textId="77777777" w:rsidR="000A6F29" w:rsidRDefault="000A6F29" w:rsidP="000A6F29">
      <w:pPr>
        <w:tabs>
          <w:tab w:val="center" w:leader="dot" w:pos="8505"/>
        </w:tabs>
        <w:spacing w:line="360" w:lineRule="auto"/>
        <w:rPr>
          <w:rFonts w:ascii="Times New Roman" w:hAnsi="Times New Roman"/>
          <w:sz w:val="24"/>
          <w:szCs w:val="24"/>
          <w:lang w:eastAsia="en-US"/>
        </w:rPr>
      </w:pPr>
    </w:p>
    <w:p w14:paraId="6430B7A4" w14:textId="77777777" w:rsidR="000A6F29" w:rsidRPr="00DE6BCB" w:rsidRDefault="000A6F29" w:rsidP="000A6F29">
      <w:pPr>
        <w:tabs>
          <w:tab w:val="center" w:leader="dot" w:pos="8505"/>
        </w:tabs>
        <w:spacing w:line="360" w:lineRule="auto"/>
        <w:rPr>
          <w:rFonts w:ascii="Times New Roman" w:hAnsi="Times New Roman"/>
          <w:sz w:val="24"/>
          <w:szCs w:val="24"/>
          <w:lang w:eastAsia="en-US"/>
        </w:rPr>
      </w:pPr>
    </w:p>
    <w:p w14:paraId="3C01EAD1" w14:textId="77777777" w:rsidR="000A6F29" w:rsidRPr="00DE6BCB" w:rsidRDefault="000A6F29" w:rsidP="000A6F29">
      <w:pPr>
        <w:pStyle w:val="PargrafodaLista"/>
        <w:numPr>
          <w:ilvl w:val="0"/>
          <w:numId w:val="66"/>
        </w:numPr>
        <w:tabs>
          <w:tab w:val="center" w:leader="dot" w:pos="8505"/>
        </w:tabs>
        <w:spacing w:line="360" w:lineRule="auto"/>
        <w:jc w:val="center"/>
        <w:rPr>
          <w:rFonts w:ascii="Times New Roman" w:hAnsi="Times New Roman"/>
          <w:b/>
          <w:sz w:val="24"/>
          <w:szCs w:val="24"/>
          <w:u w:val="single"/>
          <w:lang w:eastAsia="en-US"/>
        </w:rPr>
      </w:pPr>
      <w:r w:rsidRPr="00DE6BCB">
        <w:rPr>
          <w:rFonts w:ascii="Times New Roman" w:hAnsi="Times New Roman"/>
          <w:b/>
          <w:sz w:val="24"/>
          <w:szCs w:val="24"/>
          <w:u w:val="single"/>
          <w:lang w:eastAsia="en-US"/>
        </w:rPr>
        <w:t>ESTRUTURAÇÃO DA EVOLUÇÃO EM PRONTUÁRIO</w:t>
      </w:r>
    </w:p>
    <w:p w14:paraId="309A1E68" w14:textId="77777777" w:rsidR="000A6F29" w:rsidRPr="00DE6BCB" w:rsidRDefault="000A6F29" w:rsidP="000A6F29">
      <w:pPr>
        <w:tabs>
          <w:tab w:val="center" w:leader="dot" w:pos="8505"/>
        </w:tabs>
        <w:spacing w:line="360" w:lineRule="auto"/>
        <w:rPr>
          <w:rFonts w:ascii="Times New Roman" w:hAnsi="Times New Roman"/>
          <w:b/>
          <w:sz w:val="24"/>
          <w:szCs w:val="24"/>
          <w:u w:val="single"/>
          <w:lang w:eastAsia="en-US"/>
        </w:rPr>
      </w:pPr>
    </w:p>
    <w:p w14:paraId="238D4464" w14:textId="77777777" w:rsidR="000A6F29" w:rsidRPr="002F4E92" w:rsidRDefault="000A6F29" w:rsidP="000A6F29">
      <w:pPr>
        <w:pStyle w:val="Default"/>
        <w:tabs>
          <w:tab w:val="center" w:leader="dot" w:pos="8505"/>
        </w:tabs>
        <w:spacing w:line="360" w:lineRule="auto"/>
        <w:rPr>
          <w:rFonts w:ascii="Times New Roman" w:hAnsi="Times New Roman" w:cs="Times New Roman"/>
          <w:b/>
        </w:rPr>
      </w:pPr>
      <w:r w:rsidRPr="002F4E92">
        <w:rPr>
          <w:rFonts w:ascii="Times New Roman" w:hAnsi="Times New Roman" w:cs="Times New Roman"/>
          <w:b/>
        </w:rPr>
        <w:t xml:space="preserve">Qual paciente deve ter sua evolução registrada em prontuário? </w:t>
      </w:r>
    </w:p>
    <w:p w14:paraId="7D85642D" w14:textId="776499D0" w:rsidR="000A6F29" w:rsidRPr="00DE6BCB" w:rsidRDefault="000A6F29" w:rsidP="000A6F29">
      <w:pPr>
        <w:pStyle w:val="Default"/>
        <w:tabs>
          <w:tab w:val="center" w:leader="dot" w:pos="8505"/>
        </w:tabs>
        <w:spacing w:line="360" w:lineRule="auto"/>
        <w:rPr>
          <w:rFonts w:ascii="Times New Roman" w:hAnsi="Times New Roman" w:cs="Times New Roman"/>
        </w:rPr>
      </w:pPr>
    </w:p>
    <w:p w14:paraId="016106DE" w14:textId="1C89F778"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r w:rsidRPr="00DE6BCB">
        <w:rPr>
          <w:rFonts w:ascii="Times New Roman" w:hAnsi="Times New Roman" w:cs="Times New Roman"/>
        </w:rPr>
        <w:t>T</w:t>
      </w:r>
      <w:r w:rsidRPr="002F4E92">
        <w:rPr>
          <w:rFonts w:ascii="Times New Roman" w:hAnsi="Times New Roman" w:cs="Times New Roman"/>
        </w:rPr>
        <w:t xml:space="preserve">odos os pacientes devem ter sua evolução registrada em prontuário.  No entanto, a realização de triagem nutricional na admissão tem como objetivo direcionar a prioridade para pacientes que apresentem maior risco nutricional. </w:t>
      </w:r>
      <w:r w:rsidRPr="002F4E92">
        <w:rPr>
          <w:rFonts w:ascii="Times New Roman" w:hAnsi="Times New Roman" w:cs="Times New Roman"/>
          <w:color w:val="auto"/>
        </w:rPr>
        <w:t xml:space="preserve">A triagem identifica o </w:t>
      </w:r>
      <w:r w:rsidRPr="002F4E92">
        <w:rPr>
          <w:rFonts w:ascii="Times New Roman" w:hAnsi="Times New Roman" w:cs="Times New Roman"/>
          <w:bCs/>
          <w:color w:val="auto"/>
        </w:rPr>
        <w:t xml:space="preserve">risco nutricional </w:t>
      </w:r>
      <w:r w:rsidRPr="002F4E92">
        <w:rPr>
          <w:rFonts w:ascii="Times New Roman" w:hAnsi="Times New Roman" w:cs="Times New Roman"/>
          <w:color w:val="auto"/>
        </w:rPr>
        <w:t>e permite a intervenção nutricional precoce.  Existem diversos instrumentos de triagem nutricional, a saber:</w:t>
      </w:r>
    </w:p>
    <w:p w14:paraId="02511126" w14:textId="77777777" w:rsidR="000A6F29" w:rsidRPr="002F4E92" w:rsidRDefault="000A6F29" w:rsidP="000A6F29">
      <w:pPr>
        <w:pStyle w:val="Default"/>
        <w:tabs>
          <w:tab w:val="center" w:leader="dot" w:pos="8505"/>
        </w:tabs>
        <w:spacing w:line="360" w:lineRule="auto"/>
        <w:rPr>
          <w:rFonts w:ascii="Times New Roman" w:hAnsi="Times New Roman" w:cs="Times New Roman"/>
          <w:color w:val="auto"/>
        </w:rPr>
      </w:pPr>
    </w:p>
    <w:p w14:paraId="7B0B8F82" w14:textId="77777777" w:rsidR="000A6F29" w:rsidRPr="002F4E92" w:rsidRDefault="000A6F29" w:rsidP="000A6F29">
      <w:pPr>
        <w:pStyle w:val="Default"/>
        <w:numPr>
          <w:ilvl w:val="0"/>
          <w:numId w:val="5"/>
        </w:numPr>
        <w:tabs>
          <w:tab w:val="center" w:leader="dot" w:pos="8505"/>
        </w:tabs>
        <w:spacing w:after="75" w:line="360" w:lineRule="auto"/>
        <w:jc w:val="both"/>
        <w:rPr>
          <w:rFonts w:ascii="Times New Roman" w:hAnsi="Times New Roman" w:cs="Times New Roman"/>
          <w:color w:val="auto"/>
        </w:rPr>
      </w:pPr>
      <w:r w:rsidRPr="002F4E92">
        <w:rPr>
          <w:rFonts w:ascii="Times New Roman" w:hAnsi="Times New Roman" w:cs="Times New Roman"/>
          <w:i/>
          <w:color w:val="auto"/>
        </w:rPr>
        <w:t>Mini Nutritional Assessment</w:t>
      </w:r>
      <w:r w:rsidRPr="002F4E92">
        <w:rPr>
          <w:rFonts w:ascii="Times New Roman" w:hAnsi="Times New Roman" w:cs="Times New Roman"/>
          <w:color w:val="auto"/>
        </w:rPr>
        <w:t xml:space="preserve"> (MNA) – Mini avaliação Nutricional (MAN</w:t>
      </w:r>
      <w:r w:rsidRPr="002F4E92">
        <w:rPr>
          <w:rFonts w:ascii="Times New Roman" w:hAnsi="Times New Roman" w:cs="Times New Roman"/>
          <w:color w:val="auto"/>
          <w:vertAlign w:val="superscript"/>
        </w:rPr>
        <w:t>®</w:t>
      </w:r>
      <w:r w:rsidRPr="002F4E92">
        <w:rPr>
          <w:rFonts w:ascii="Times New Roman" w:hAnsi="Times New Roman" w:cs="Times New Roman"/>
          <w:color w:val="auto"/>
        </w:rPr>
        <w:t xml:space="preserve">); </w:t>
      </w:r>
    </w:p>
    <w:p w14:paraId="058D561E" w14:textId="77777777" w:rsidR="000A6F29" w:rsidRPr="002F4E92" w:rsidRDefault="000A6F29" w:rsidP="000A6F29">
      <w:pPr>
        <w:pStyle w:val="Default"/>
        <w:numPr>
          <w:ilvl w:val="0"/>
          <w:numId w:val="5"/>
        </w:numPr>
        <w:tabs>
          <w:tab w:val="center" w:leader="dot" w:pos="8505"/>
        </w:tabs>
        <w:spacing w:after="75" w:line="360" w:lineRule="auto"/>
        <w:jc w:val="both"/>
        <w:rPr>
          <w:rFonts w:ascii="Times New Roman" w:hAnsi="Times New Roman" w:cs="Times New Roman"/>
          <w:color w:val="auto"/>
        </w:rPr>
      </w:pPr>
      <w:r w:rsidRPr="002F4E92">
        <w:rPr>
          <w:rFonts w:ascii="Times New Roman" w:hAnsi="Times New Roman" w:cs="Times New Roman"/>
          <w:i/>
          <w:color w:val="auto"/>
        </w:rPr>
        <w:t>Subjective Global Assessment</w:t>
      </w:r>
      <w:r w:rsidRPr="002F4E92">
        <w:rPr>
          <w:rFonts w:ascii="Times New Roman" w:hAnsi="Times New Roman" w:cs="Times New Roman"/>
          <w:color w:val="auto"/>
        </w:rPr>
        <w:t xml:space="preserve"> (SGA) – Avaliação Subjetiva Global (ASG); </w:t>
      </w:r>
    </w:p>
    <w:p w14:paraId="1A2D66A3" w14:textId="77777777" w:rsidR="000A6F29" w:rsidRPr="00DE6BCB" w:rsidRDefault="000A6F29" w:rsidP="000A6F29">
      <w:pPr>
        <w:pStyle w:val="Default"/>
        <w:numPr>
          <w:ilvl w:val="0"/>
          <w:numId w:val="5"/>
        </w:numPr>
        <w:tabs>
          <w:tab w:val="center" w:leader="dot" w:pos="8505"/>
        </w:tabs>
        <w:spacing w:after="75" w:line="360" w:lineRule="auto"/>
        <w:jc w:val="both"/>
        <w:rPr>
          <w:rFonts w:ascii="Times New Roman" w:hAnsi="Times New Roman" w:cs="Times New Roman"/>
          <w:color w:val="auto"/>
        </w:rPr>
      </w:pPr>
      <w:r w:rsidRPr="00DE6BCB">
        <w:rPr>
          <w:rFonts w:ascii="Times New Roman" w:hAnsi="Times New Roman" w:cs="Times New Roman"/>
          <w:i/>
          <w:color w:val="auto"/>
        </w:rPr>
        <w:t>Nutritional Risk Screening</w:t>
      </w:r>
      <w:r w:rsidRPr="00DE6BCB">
        <w:rPr>
          <w:rFonts w:ascii="Times New Roman" w:hAnsi="Times New Roman" w:cs="Times New Roman"/>
          <w:color w:val="auto"/>
        </w:rPr>
        <w:t xml:space="preserve"> (NRS 2002) – Triagem de Risco Nutricional 2002;</w:t>
      </w:r>
    </w:p>
    <w:p w14:paraId="5AC7355C" w14:textId="73E768DE" w:rsidR="000A6F29" w:rsidRPr="002F4E92" w:rsidRDefault="000A6F29" w:rsidP="000A6F29">
      <w:pPr>
        <w:pStyle w:val="Default"/>
        <w:numPr>
          <w:ilvl w:val="0"/>
          <w:numId w:val="5"/>
        </w:numPr>
        <w:tabs>
          <w:tab w:val="center" w:leader="dot" w:pos="8505"/>
        </w:tabs>
        <w:spacing w:after="75" w:line="360" w:lineRule="auto"/>
        <w:jc w:val="both"/>
        <w:rPr>
          <w:rFonts w:ascii="Times New Roman" w:hAnsi="Times New Roman" w:cs="Times New Roman"/>
          <w:color w:val="auto"/>
          <w:lang w:val="en-US"/>
        </w:rPr>
      </w:pPr>
      <w:r w:rsidRPr="002F4E92">
        <w:rPr>
          <w:rFonts w:ascii="Times New Roman" w:hAnsi="Times New Roman" w:cs="Times New Roman"/>
          <w:i/>
          <w:color w:val="auto"/>
          <w:lang w:val="en-US"/>
        </w:rPr>
        <w:t>Screening Tool Risk Nutritional Status And Growth (Strong Kids</w:t>
      </w:r>
      <w:r w:rsidRPr="002F4E92">
        <w:rPr>
          <w:rFonts w:ascii="Times New Roman" w:hAnsi="Times New Roman" w:cs="Times New Roman"/>
          <w:color w:val="auto"/>
          <w:lang w:val="en-US"/>
        </w:rPr>
        <w:t xml:space="preserve">) para crianças e   adolescentes (1 mês a 18 anos); </w:t>
      </w:r>
    </w:p>
    <w:p w14:paraId="2756E277" w14:textId="77777777" w:rsidR="000A6F29" w:rsidRPr="002F4E92" w:rsidRDefault="000A6F29" w:rsidP="000A6F29">
      <w:pPr>
        <w:pStyle w:val="Default"/>
        <w:numPr>
          <w:ilvl w:val="0"/>
          <w:numId w:val="5"/>
        </w:numPr>
        <w:tabs>
          <w:tab w:val="center" w:leader="dot" w:pos="8505"/>
        </w:tabs>
        <w:spacing w:after="75" w:line="360" w:lineRule="auto"/>
        <w:jc w:val="both"/>
        <w:rPr>
          <w:rFonts w:ascii="Times New Roman" w:hAnsi="Times New Roman" w:cs="Times New Roman"/>
          <w:color w:val="auto"/>
        </w:rPr>
      </w:pPr>
      <w:r w:rsidRPr="002F4E92">
        <w:rPr>
          <w:rFonts w:ascii="Times New Roman" w:hAnsi="Times New Roman" w:cs="Times New Roman"/>
          <w:i/>
          <w:color w:val="auto"/>
        </w:rPr>
        <w:t>Malnutrition Screening Tool</w:t>
      </w:r>
      <w:r w:rsidRPr="002F4E92">
        <w:rPr>
          <w:rFonts w:ascii="Times New Roman" w:hAnsi="Times New Roman" w:cs="Times New Roman"/>
          <w:color w:val="auto"/>
        </w:rPr>
        <w:t xml:space="preserve"> (MST) – Instrumento de Triagem de Desnutrição; </w:t>
      </w:r>
    </w:p>
    <w:p w14:paraId="4B3AB31D" w14:textId="77777777" w:rsidR="000A6F29" w:rsidRPr="002F4E92" w:rsidRDefault="000A6F29" w:rsidP="000A6F29">
      <w:pPr>
        <w:pStyle w:val="Default"/>
        <w:numPr>
          <w:ilvl w:val="0"/>
          <w:numId w:val="5"/>
        </w:numPr>
        <w:tabs>
          <w:tab w:val="center" w:leader="dot" w:pos="8505"/>
        </w:tabs>
        <w:spacing w:line="360" w:lineRule="auto"/>
        <w:jc w:val="both"/>
        <w:rPr>
          <w:rFonts w:ascii="Times New Roman" w:hAnsi="Times New Roman" w:cs="Times New Roman"/>
          <w:color w:val="auto"/>
        </w:rPr>
      </w:pPr>
      <w:r w:rsidRPr="002F4E92">
        <w:rPr>
          <w:rFonts w:ascii="Times New Roman" w:hAnsi="Times New Roman" w:cs="Times New Roman"/>
          <w:i/>
          <w:color w:val="auto"/>
        </w:rPr>
        <w:t>Malnutrition Universal Screening Tool</w:t>
      </w:r>
      <w:r w:rsidRPr="002F4E92">
        <w:rPr>
          <w:rFonts w:ascii="Times New Roman" w:hAnsi="Times New Roman" w:cs="Times New Roman"/>
          <w:color w:val="auto"/>
        </w:rPr>
        <w:t xml:space="preserve"> (MUST) – Instrumento de Triagem Universal de Desnutrição;</w:t>
      </w:r>
    </w:p>
    <w:p w14:paraId="25F64F1B" w14:textId="77777777" w:rsidR="000A6F29" w:rsidRPr="002F4E92" w:rsidRDefault="000A6F29" w:rsidP="000A6F29">
      <w:pPr>
        <w:pStyle w:val="Default"/>
        <w:numPr>
          <w:ilvl w:val="0"/>
          <w:numId w:val="5"/>
        </w:numPr>
        <w:tabs>
          <w:tab w:val="center" w:leader="dot" w:pos="8505"/>
        </w:tabs>
        <w:spacing w:line="360" w:lineRule="auto"/>
        <w:jc w:val="both"/>
        <w:rPr>
          <w:rFonts w:ascii="Times New Roman" w:hAnsi="Times New Roman" w:cs="Times New Roman"/>
          <w:color w:val="auto"/>
        </w:rPr>
      </w:pPr>
      <w:r w:rsidRPr="002F4E92">
        <w:rPr>
          <w:rFonts w:ascii="Times New Roman" w:hAnsi="Times New Roman" w:cs="Times New Roman"/>
          <w:color w:val="auto"/>
        </w:rPr>
        <w:t>Avaliação subjetiva global produzida pelo próprio paciente (ASG-PPP).</w:t>
      </w:r>
    </w:p>
    <w:p w14:paraId="7545840A"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p>
    <w:p w14:paraId="0DA59EF5" w14:textId="15FD1D7E" w:rsidR="000A6F29" w:rsidRPr="00DE6BCB" w:rsidRDefault="000A6F29" w:rsidP="00DE6BCB">
      <w:pPr>
        <w:pBdr>
          <w:top w:val="nil"/>
          <w:left w:val="nil"/>
          <w:bottom w:val="nil"/>
          <w:right w:val="nil"/>
          <w:between w:val="nil"/>
        </w:pBdr>
        <w:tabs>
          <w:tab w:val="center" w:pos="8505"/>
        </w:tabs>
        <w:spacing w:line="360" w:lineRule="auto"/>
        <w:jc w:val="both"/>
        <w:rPr>
          <w:rFonts w:ascii="Times New Roman" w:hAnsi="Times New Roman"/>
        </w:rPr>
      </w:pPr>
      <w:r w:rsidRPr="00DE6BCB">
        <w:rPr>
          <w:rFonts w:ascii="Times New Roman" w:hAnsi="Times New Roman"/>
          <w:sz w:val="24"/>
          <w:szCs w:val="24"/>
        </w:rPr>
        <w:t xml:space="preserve">Na prática clínica, umas das ferramentas mais utilizadas para triagem nutricional de pacientes adultos é o instrumento de triagem nutricional NRS 2002 (KONDRUP, 2003a; MCCLAVE et al., 2016), que deve ser aplicado nas primeiras </w:t>
      </w:r>
      <w:r w:rsidRPr="00DE6BCB">
        <w:rPr>
          <w:rFonts w:ascii="Times New Roman" w:hAnsi="Times New Roman"/>
          <w:b/>
          <w:sz w:val="24"/>
          <w:szCs w:val="24"/>
        </w:rPr>
        <w:t xml:space="preserve">48h </w:t>
      </w:r>
      <w:r w:rsidRPr="00DE6BCB">
        <w:rPr>
          <w:rFonts w:ascii="Times New Roman" w:hAnsi="Times New Roman"/>
          <w:sz w:val="24"/>
          <w:szCs w:val="24"/>
        </w:rPr>
        <w:t xml:space="preserve">após admissão do paciente (ANEXO A). </w:t>
      </w:r>
      <w:r w:rsidRPr="00DE6BCB">
        <w:rPr>
          <w:rFonts w:ascii="Times New Roman" w:hAnsi="Times New Roman"/>
          <w:bCs/>
          <w:sz w:val="24"/>
          <w:szCs w:val="24"/>
        </w:rPr>
        <w:t>No caso de idosos, recomenda-se utilizar o</w:t>
      </w:r>
      <w:r w:rsidRPr="00DE6BCB">
        <w:rPr>
          <w:rFonts w:ascii="Times New Roman" w:hAnsi="Times New Roman"/>
          <w:b/>
          <w:bCs/>
          <w:i/>
          <w:sz w:val="24"/>
          <w:szCs w:val="24"/>
        </w:rPr>
        <w:t xml:space="preserve"> </w:t>
      </w:r>
      <w:r w:rsidRPr="00DE6BCB">
        <w:rPr>
          <w:rFonts w:ascii="Times New Roman" w:hAnsi="Times New Roman"/>
          <w:sz w:val="24"/>
          <w:szCs w:val="24"/>
        </w:rPr>
        <w:t>questionário de Mini Avaliação Nutricional (</w:t>
      </w:r>
      <w:r w:rsidRPr="00DE6BCB">
        <w:rPr>
          <w:rFonts w:ascii="Times New Roman" w:hAnsi="Times New Roman"/>
          <w:bCs/>
          <w:sz w:val="24"/>
          <w:szCs w:val="24"/>
        </w:rPr>
        <w:t xml:space="preserve">MAN) </w:t>
      </w:r>
      <w:r w:rsidRPr="00DE6BCB">
        <w:rPr>
          <w:rFonts w:ascii="Times New Roman" w:hAnsi="Times New Roman"/>
          <w:sz w:val="24"/>
          <w:szCs w:val="24"/>
        </w:rPr>
        <w:t>(GUIGOZ; LAUQUE; VELLAS, 2002).</w:t>
      </w:r>
      <w:r w:rsidRPr="00DE6BCB">
        <w:rPr>
          <w:rFonts w:ascii="Times New Roman" w:hAnsi="Times New Roman"/>
          <w:b/>
          <w:i/>
          <w:sz w:val="24"/>
          <w:szCs w:val="24"/>
        </w:rPr>
        <w:t xml:space="preserve"> </w:t>
      </w:r>
      <w:r w:rsidRPr="00DE6BCB">
        <w:rPr>
          <w:rFonts w:ascii="Times New Roman" w:hAnsi="Times New Roman"/>
          <w:sz w:val="24"/>
          <w:szCs w:val="24"/>
        </w:rPr>
        <w:t xml:space="preserve">O MAN é a ferramenta mais indicada para indivíduos idosos, pois leva em consideração as especificidades dessa faixa etária (ANEXO B) (GONÇALVES, T.M.G ET AL, 2019). </w:t>
      </w:r>
      <w:r w:rsidRPr="00DE6BCB">
        <w:rPr>
          <w:rFonts w:ascii="Times New Roman" w:hAnsi="Times New Roman"/>
          <w:color w:val="000000"/>
          <w:sz w:val="24"/>
          <w:szCs w:val="24"/>
        </w:rPr>
        <w:t xml:space="preserve">Para </w:t>
      </w:r>
      <w:r w:rsidRPr="00DE6BCB">
        <w:rPr>
          <w:rFonts w:ascii="Times New Roman" w:hAnsi="Times New Roman"/>
          <w:sz w:val="24"/>
          <w:szCs w:val="24"/>
        </w:rPr>
        <w:t>pacientes ambulatoriais</w:t>
      </w:r>
      <w:r w:rsidRPr="00DE6BCB">
        <w:rPr>
          <w:rFonts w:ascii="Times New Roman" w:hAnsi="Times New Roman"/>
          <w:color w:val="000000"/>
          <w:sz w:val="24"/>
          <w:szCs w:val="24"/>
        </w:rPr>
        <w:t xml:space="preserve"> com doença renal crônica</w:t>
      </w:r>
      <w:r w:rsidRPr="00DE6BCB">
        <w:rPr>
          <w:rFonts w:ascii="Times New Roman" w:hAnsi="Times New Roman"/>
          <w:sz w:val="24"/>
          <w:szCs w:val="24"/>
        </w:rPr>
        <w:t xml:space="preserve"> submetidos a tratamento dialítico (hemodiálise ou em </w:t>
      </w:r>
      <w:r w:rsidRPr="00DE6BCB">
        <w:rPr>
          <w:rFonts w:ascii="Times New Roman" w:hAnsi="Times New Roman"/>
          <w:color w:val="000000"/>
          <w:sz w:val="24"/>
          <w:szCs w:val="24"/>
        </w:rPr>
        <w:t xml:space="preserve">diálise peritoneal), </w:t>
      </w:r>
      <w:r w:rsidRPr="00DE6BCB">
        <w:rPr>
          <w:rFonts w:ascii="Times New Roman" w:hAnsi="Times New Roman"/>
          <w:sz w:val="24"/>
          <w:szCs w:val="24"/>
        </w:rPr>
        <w:t>recomenda-se o MST (ANEXO C) como instrumento de triagem nutricional, o qual deve ser aplicado mensalmente (MARTINS et al., 2021).</w:t>
      </w:r>
    </w:p>
    <w:p w14:paraId="25CFC7CA" w14:textId="2A61393A" w:rsidR="000A6F29" w:rsidRPr="00DE6BCB" w:rsidRDefault="000A6F29" w:rsidP="000A6F29">
      <w:pPr>
        <w:pStyle w:val="PargrafodaLista"/>
        <w:tabs>
          <w:tab w:val="center" w:leader="dot" w:pos="8505"/>
        </w:tabs>
        <w:spacing w:line="360" w:lineRule="auto"/>
        <w:ind w:left="0"/>
        <w:jc w:val="both"/>
        <w:rPr>
          <w:rFonts w:ascii="Times New Roman" w:hAnsi="Times New Roman"/>
          <w:sz w:val="24"/>
          <w:szCs w:val="24"/>
          <w:lang w:eastAsia="en-US"/>
        </w:rPr>
      </w:pPr>
      <w:r w:rsidRPr="00DE6BCB">
        <w:rPr>
          <w:rFonts w:ascii="Times New Roman" w:hAnsi="Times New Roman"/>
          <w:sz w:val="24"/>
          <w:szCs w:val="24"/>
          <w:lang w:eastAsia="en-US"/>
        </w:rPr>
        <w:t xml:space="preserve">Segundo a Resolução Nº 594/2017 do CFN, a evolução no prontuário deve ser composta pelos seguintes itens: </w:t>
      </w:r>
    </w:p>
    <w:p w14:paraId="2F305F5C" w14:textId="77777777" w:rsidR="000A6F29" w:rsidRPr="00DE6BCB" w:rsidRDefault="000A6F29" w:rsidP="000A6F29">
      <w:pPr>
        <w:pStyle w:val="PargrafodaLista"/>
        <w:numPr>
          <w:ilvl w:val="0"/>
          <w:numId w:val="17"/>
        </w:numPr>
        <w:tabs>
          <w:tab w:val="center" w:leader="dot" w:pos="8505"/>
        </w:tabs>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Cabeçalho (identificação do paciente/ motivo da internação);</w:t>
      </w:r>
    </w:p>
    <w:p w14:paraId="6DC71121" w14:textId="77777777" w:rsidR="000A6F29" w:rsidRPr="00DE6BCB" w:rsidRDefault="000A6F29" w:rsidP="000A6F29">
      <w:pPr>
        <w:pStyle w:val="PargrafodaLista"/>
        <w:numPr>
          <w:ilvl w:val="0"/>
          <w:numId w:val="17"/>
        </w:numPr>
        <w:tabs>
          <w:tab w:val="center" w:leader="dot" w:pos="8505"/>
        </w:tabs>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Triagem nutricional para avaliação do risco nutricional;</w:t>
      </w:r>
    </w:p>
    <w:p w14:paraId="08E90E7C" w14:textId="77777777" w:rsidR="000A6F29" w:rsidRPr="00DE6BCB" w:rsidRDefault="000A6F29" w:rsidP="000A6F29">
      <w:pPr>
        <w:pStyle w:val="PargrafodaLista"/>
        <w:numPr>
          <w:ilvl w:val="0"/>
          <w:numId w:val="17"/>
        </w:numPr>
        <w:tabs>
          <w:tab w:val="center" w:leader="dot" w:pos="8505"/>
        </w:tabs>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 xml:space="preserve">Identificação do nível de assistência em nutrição; </w:t>
      </w:r>
    </w:p>
    <w:p w14:paraId="6FDD694F" w14:textId="77777777" w:rsidR="000A6F29" w:rsidRPr="00DE6BCB" w:rsidRDefault="000A6F29" w:rsidP="000A6F29">
      <w:pPr>
        <w:pStyle w:val="PargrafodaLista"/>
        <w:numPr>
          <w:ilvl w:val="0"/>
          <w:numId w:val="17"/>
        </w:numPr>
        <w:tabs>
          <w:tab w:val="center" w:leader="dot" w:pos="8505"/>
        </w:tabs>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 xml:space="preserve">Avaliação nutricional (anamnese alimentar e nutricional, avaliação antropométrica, exame físico nutricional, exames laboratoriais); </w:t>
      </w:r>
    </w:p>
    <w:p w14:paraId="1C1DF9BB" w14:textId="77777777" w:rsidR="000A6F29" w:rsidRPr="00DE6BCB" w:rsidRDefault="000A6F29" w:rsidP="000A6F29">
      <w:pPr>
        <w:pStyle w:val="PargrafodaLista"/>
        <w:numPr>
          <w:ilvl w:val="0"/>
          <w:numId w:val="17"/>
        </w:numPr>
        <w:tabs>
          <w:tab w:val="center" w:leader="dot" w:pos="8505"/>
        </w:tabs>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Diagnóstico nutricional ou hipótese diagnóstica de nutrição;</w:t>
      </w:r>
    </w:p>
    <w:p w14:paraId="4502427D" w14:textId="77777777" w:rsidR="000A6F29" w:rsidRPr="00DE6BCB" w:rsidRDefault="000A6F29" w:rsidP="000A6F29">
      <w:pPr>
        <w:pStyle w:val="PargrafodaLista"/>
        <w:numPr>
          <w:ilvl w:val="0"/>
          <w:numId w:val="17"/>
        </w:numPr>
        <w:tabs>
          <w:tab w:val="center" w:leader="dot" w:pos="8505"/>
        </w:tabs>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Determinação das necessidades nutricionais e</w:t>
      </w:r>
    </w:p>
    <w:p w14:paraId="02BDA129" w14:textId="77777777" w:rsidR="000A6F29" w:rsidRPr="00DE6BCB" w:rsidRDefault="000A6F29" w:rsidP="000A6F29">
      <w:pPr>
        <w:pStyle w:val="PargrafodaLista"/>
        <w:numPr>
          <w:ilvl w:val="0"/>
          <w:numId w:val="17"/>
        </w:numPr>
        <w:tabs>
          <w:tab w:val="center" w:leader="dot" w:pos="8505"/>
        </w:tabs>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Prescrição dietética.</w:t>
      </w:r>
    </w:p>
    <w:p w14:paraId="3FDC5D03" w14:textId="77777777" w:rsidR="000A6F29" w:rsidRPr="00DE6BCB" w:rsidRDefault="000A6F29" w:rsidP="000A6F29">
      <w:pPr>
        <w:tabs>
          <w:tab w:val="center" w:leader="dot" w:pos="8505"/>
        </w:tabs>
        <w:rPr>
          <w:rFonts w:ascii="Times New Roman" w:hAnsi="Times New Roman"/>
          <w:sz w:val="24"/>
          <w:szCs w:val="24"/>
          <w:lang w:eastAsia="en-US"/>
        </w:rPr>
      </w:pPr>
    </w:p>
    <w:p w14:paraId="21C9FF51" w14:textId="342F75C3" w:rsidR="000A6F29" w:rsidRDefault="000A6F29" w:rsidP="00DE6BCB">
      <w:pPr>
        <w:pStyle w:val="PargrafodaLista"/>
        <w:tabs>
          <w:tab w:val="center" w:leader="dot" w:pos="8505"/>
        </w:tabs>
        <w:spacing w:line="360" w:lineRule="auto"/>
        <w:ind w:left="786"/>
        <w:rPr>
          <w:rFonts w:ascii="Times New Roman" w:hAnsi="Times New Roman"/>
          <w:sz w:val="24"/>
          <w:szCs w:val="24"/>
        </w:rPr>
      </w:pPr>
      <w:r w:rsidRPr="00DE6BCB">
        <w:rPr>
          <w:rFonts w:ascii="Times New Roman" w:hAnsi="Times New Roman"/>
          <w:b/>
          <w:sz w:val="24"/>
          <w:szCs w:val="24"/>
          <w:u w:val="single"/>
          <w:lang w:eastAsia="en-US"/>
        </w:rPr>
        <w:t>Cabeçalho (Identificação do Paciente/ Motivo de Internação)</w:t>
      </w:r>
      <w:r w:rsidRPr="00DE6BCB">
        <w:rPr>
          <w:rFonts w:ascii="Times New Roman" w:hAnsi="Times New Roman"/>
          <w:b/>
          <w:sz w:val="24"/>
          <w:szCs w:val="24"/>
          <w:lang w:eastAsia="en-US"/>
        </w:rPr>
        <w:t>:</w:t>
      </w:r>
    </w:p>
    <w:p w14:paraId="5D548B6F" w14:textId="77777777" w:rsidR="000A6F29" w:rsidRPr="00DE6BCB" w:rsidRDefault="000A6F29" w:rsidP="000A6F29">
      <w:pPr>
        <w:tabs>
          <w:tab w:val="center" w:leader="dot" w:pos="8505"/>
        </w:tabs>
        <w:spacing w:line="360" w:lineRule="auto"/>
        <w:jc w:val="both"/>
        <w:rPr>
          <w:rFonts w:ascii="Times New Roman" w:hAnsi="Times New Roman"/>
          <w:sz w:val="24"/>
          <w:szCs w:val="24"/>
          <w:lang w:eastAsia="en-US"/>
        </w:rPr>
      </w:pPr>
      <w:r w:rsidRPr="00DE6BCB">
        <w:rPr>
          <w:rFonts w:ascii="Times New Roman" w:hAnsi="Times New Roman"/>
          <w:sz w:val="24"/>
          <w:szCs w:val="24"/>
        </w:rPr>
        <w:t xml:space="preserve">Breve </w:t>
      </w:r>
      <w:r w:rsidRPr="00DE6BCB">
        <w:rPr>
          <w:rFonts w:ascii="Times New Roman" w:hAnsi="Times New Roman"/>
          <w:b/>
          <w:bCs/>
          <w:sz w:val="24"/>
          <w:szCs w:val="24"/>
        </w:rPr>
        <w:t xml:space="preserve">resumo </w:t>
      </w:r>
      <w:r w:rsidRPr="00DE6BCB">
        <w:rPr>
          <w:rFonts w:ascii="Times New Roman" w:hAnsi="Times New Roman"/>
          <w:sz w:val="24"/>
          <w:szCs w:val="24"/>
        </w:rPr>
        <w:t xml:space="preserve">da história clínica (história patológica pregressa e história da doença atual), com a descrição das comorbidades e motivo da internação hospitalar.  </w:t>
      </w:r>
      <w:r w:rsidRPr="00DE6BCB">
        <w:rPr>
          <w:rFonts w:ascii="Times New Roman" w:hAnsi="Times New Roman"/>
          <w:sz w:val="24"/>
          <w:szCs w:val="24"/>
          <w:lang w:eastAsia="en-US"/>
        </w:rPr>
        <w:t xml:space="preserve">O ideal é que </w:t>
      </w:r>
      <w:r w:rsidRPr="00DE6BCB">
        <w:rPr>
          <w:rFonts w:ascii="Times New Roman" w:hAnsi="Times New Roman"/>
          <w:b/>
          <w:i/>
          <w:sz w:val="24"/>
          <w:szCs w:val="24"/>
          <w:lang w:eastAsia="en-US"/>
        </w:rPr>
        <w:t>não</w:t>
      </w:r>
      <w:r w:rsidRPr="00DE6BCB">
        <w:rPr>
          <w:rFonts w:ascii="Times New Roman" w:hAnsi="Times New Roman"/>
          <w:sz w:val="24"/>
          <w:szCs w:val="24"/>
          <w:lang w:eastAsia="en-US"/>
        </w:rPr>
        <w:t xml:space="preserve"> seja mera repetição do cabeçalho médico. Dados sobre acesso venoso e tempo de uso/ dosagem de medicação são dispensáveis neste item.</w:t>
      </w:r>
    </w:p>
    <w:p w14:paraId="0F760655"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b/>
          <w:sz w:val="24"/>
          <w:szCs w:val="24"/>
          <w:lang w:eastAsia="en-US"/>
        </w:rPr>
      </w:pPr>
      <w:r w:rsidRPr="00DE6BCB">
        <w:rPr>
          <w:rFonts w:ascii="Times New Roman" w:hAnsi="Times New Roman"/>
          <w:b/>
          <w:sz w:val="24"/>
          <w:szCs w:val="24"/>
          <w:lang w:eastAsia="en-US"/>
        </w:rPr>
        <w:t xml:space="preserve">Exemplo: </w:t>
      </w:r>
    </w:p>
    <w:p w14:paraId="3DDD98A9"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i/>
          <w:sz w:val="24"/>
          <w:szCs w:val="24"/>
          <w:lang w:eastAsia="en-US"/>
        </w:rPr>
      </w:pPr>
      <w:r w:rsidRPr="00DE6BCB">
        <w:rPr>
          <w:rFonts w:ascii="Times New Roman" w:hAnsi="Times New Roman"/>
          <w:i/>
          <w:sz w:val="24"/>
          <w:szCs w:val="24"/>
          <w:lang w:eastAsia="en-US"/>
        </w:rPr>
        <w:t xml:space="preserve">Pela Nutrição  </w:t>
      </w:r>
    </w:p>
    <w:p w14:paraId="7936648E" w14:textId="77777777" w:rsidR="000A6F29" w:rsidRPr="00DE6BCB" w:rsidRDefault="002E5030" w:rsidP="000A6F29">
      <w:pPr>
        <w:tabs>
          <w:tab w:val="center" w:leader="dot" w:pos="8505"/>
        </w:tabs>
        <w:suppressAutoHyphens w:val="0"/>
        <w:autoSpaceDE w:val="0"/>
        <w:autoSpaceDN w:val="0"/>
        <w:adjustRightInd w:val="0"/>
        <w:spacing w:line="360" w:lineRule="auto"/>
        <w:rPr>
          <w:rFonts w:ascii="Times New Roman" w:hAnsi="Times New Roman"/>
          <w:sz w:val="24"/>
          <w:szCs w:val="24"/>
          <w:lang w:eastAsia="en-US"/>
        </w:rPr>
      </w:pPr>
      <w:r>
        <w:rPr>
          <w:rFonts w:ascii="Times New Roman" w:hAnsi="Times New Roman"/>
          <w:sz w:val="24"/>
          <w:szCs w:val="24"/>
          <w:lang w:eastAsia="en-US"/>
        </w:rPr>
        <w:t>#D8 IH</w:t>
      </w:r>
    </w:p>
    <w:p w14:paraId="36BCA1A2"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sz w:val="24"/>
          <w:szCs w:val="24"/>
          <w:lang w:eastAsia="en-US"/>
        </w:rPr>
      </w:pPr>
      <w:r w:rsidRPr="00DE6BCB">
        <w:rPr>
          <w:rFonts w:ascii="Times New Roman" w:hAnsi="Times New Roman"/>
          <w:sz w:val="24"/>
          <w:szCs w:val="24"/>
          <w:lang w:eastAsia="en-US"/>
        </w:rPr>
        <w:t>#D6 PO RTU de bexiga + bx de uretra prostática</w:t>
      </w:r>
    </w:p>
    <w:p w14:paraId="7D919C0A"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sz w:val="24"/>
          <w:szCs w:val="24"/>
          <w:lang w:eastAsia="en-US"/>
        </w:rPr>
      </w:pPr>
      <w:r w:rsidRPr="00DE6BCB">
        <w:rPr>
          <w:rFonts w:ascii="Times New Roman" w:hAnsi="Times New Roman"/>
          <w:sz w:val="24"/>
          <w:szCs w:val="24"/>
          <w:lang w:eastAsia="en-US"/>
        </w:rPr>
        <w:t>#CA bexiga (cell transicionais)</w:t>
      </w:r>
    </w:p>
    <w:p w14:paraId="561C23D1"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strike/>
          <w:sz w:val="24"/>
          <w:szCs w:val="24"/>
          <w:lang w:eastAsia="en-US"/>
        </w:rPr>
      </w:pPr>
      <w:r w:rsidRPr="00DE6BCB">
        <w:rPr>
          <w:rFonts w:ascii="Times New Roman" w:hAnsi="Times New Roman"/>
          <w:sz w:val="24"/>
          <w:szCs w:val="24"/>
          <w:lang w:eastAsia="en-US"/>
        </w:rPr>
        <w:t xml:space="preserve">#HAS </w:t>
      </w:r>
    </w:p>
    <w:p w14:paraId="1096F041"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sz w:val="24"/>
          <w:szCs w:val="24"/>
          <w:lang w:eastAsia="en-US"/>
        </w:rPr>
      </w:pPr>
      <w:r w:rsidRPr="00DE6BCB">
        <w:rPr>
          <w:rFonts w:ascii="Times New Roman" w:hAnsi="Times New Roman"/>
          <w:sz w:val="24"/>
          <w:szCs w:val="24"/>
          <w:lang w:eastAsia="en-US"/>
        </w:rPr>
        <w:t>#DM 2</w:t>
      </w:r>
    </w:p>
    <w:p w14:paraId="098BB39A"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strike/>
          <w:sz w:val="24"/>
          <w:szCs w:val="24"/>
          <w:lang w:eastAsia="en-US"/>
        </w:rPr>
      </w:pPr>
      <w:r w:rsidRPr="00DE6BCB">
        <w:rPr>
          <w:rFonts w:ascii="Times New Roman" w:hAnsi="Times New Roman"/>
          <w:sz w:val="24"/>
          <w:szCs w:val="24"/>
          <w:lang w:eastAsia="en-US"/>
        </w:rPr>
        <w:t xml:space="preserve">#Delirium na internação </w:t>
      </w:r>
    </w:p>
    <w:p w14:paraId="4F75C115" w14:textId="77777777" w:rsidR="000A6F29" w:rsidRPr="00DE6BCB" w:rsidRDefault="000A6F29" w:rsidP="000A6F29">
      <w:pPr>
        <w:tabs>
          <w:tab w:val="center" w:leader="dot" w:pos="8505"/>
        </w:tabs>
        <w:spacing w:line="360" w:lineRule="auto"/>
        <w:rPr>
          <w:rFonts w:ascii="Times New Roman" w:hAnsi="Times New Roman"/>
          <w:b/>
          <w:i/>
          <w:sz w:val="24"/>
          <w:szCs w:val="24"/>
        </w:rPr>
      </w:pPr>
      <w:r w:rsidRPr="00DE6BCB">
        <w:rPr>
          <w:rFonts w:ascii="Times New Roman" w:hAnsi="Times New Roman"/>
          <w:b/>
          <w:i/>
          <w:sz w:val="24"/>
          <w:szCs w:val="24"/>
        </w:rPr>
        <w:t xml:space="preserve">Sugestão: </w:t>
      </w:r>
    </w:p>
    <w:p w14:paraId="737D2DEC" w14:textId="77777777" w:rsidR="000A6F29" w:rsidRDefault="000A6F29" w:rsidP="000A6F29">
      <w:pPr>
        <w:tabs>
          <w:tab w:val="center" w:leader="dot" w:pos="8505"/>
        </w:tabs>
        <w:spacing w:line="360" w:lineRule="auto"/>
        <w:rPr>
          <w:rFonts w:ascii="Times New Roman" w:hAnsi="Times New Roman"/>
          <w:sz w:val="24"/>
          <w:szCs w:val="24"/>
        </w:rPr>
      </w:pPr>
      <w:r w:rsidRPr="00DE6BCB">
        <w:rPr>
          <w:rFonts w:ascii="Times New Roman" w:hAnsi="Times New Roman"/>
          <w:sz w:val="24"/>
          <w:szCs w:val="24"/>
        </w:rPr>
        <w:t xml:space="preserve">Paciente sexo masculino, 82 anos, </w:t>
      </w:r>
      <w:r w:rsidR="002E5030" w:rsidRPr="00DE6BCB">
        <w:rPr>
          <w:rFonts w:ascii="Times New Roman" w:hAnsi="Times New Roman"/>
          <w:sz w:val="24"/>
          <w:szCs w:val="24"/>
          <w:lang w:eastAsia="en-US"/>
        </w:rPr>
        <w:t>D8 IH</w:t>
      </w:r>
      <w:r w:rsidR="002E5030">
        <w:rPr>
          <w:rFonts w:ascii="Times New Roman" w:hAnsi="Times New Roman"/>
          <w:sz w:val="24"/>
          <w:szCs w:val="24"/>
          <w:lang w:eastAsia="en-US"/>
        </w:rPr>
        <w:t xml:space="preserve">, </w:t>
      </w:r>
      <w:r w:rsidRPr="00DE6BCB">
        <w:rPr>
          <w:rFonts w:ascii="Times New Roman" w:hAnsi="Times New Roman"/>
          <w:sz w:val="24"/>
          <w:szCs w:val="24"/>
        </w:rPr>
        <w:t xml:space="preserve">D6 PO de RTU de bexiga + BX de uretra prostática, CA de bexiga. Apresenta HAS e DM2. Histórico de </w:t>
      </w:r>
      <w:r w:rsidRPr="00DE6BCB">
        <w:rPr>
          <w:rFonts w:ascii="Times New Roman" w:hAnsi="Times New Roman"/>
          <w:i/>
          <w:sz w:val="24"/>
          <w:szCs w:val="24"/>
        </w:rPr>
        <w:t xml:space="preserve">delirium </w:t>
      </w:r>
      <w:r w:rsidRPr="00DE6BCB">
        <w:rPr>
          <w:rFonts w:ascii="Times New Roman" w:hAnsi="Times New Roman"/>
          <w:sz w:val="24"/>
          <w:szCs w:val="24"/>
        </w:rPr>
        <w:t>na internação.</w:t>
      </w:r>
    </w:p>
    <w:p w14:paraId="54B2DFB1" w14:textId="77777777" w:rsidR="000A6F29" w:rsidRPr="00DE6BCB" w:rsidRDefault="000A6F29" w:rsidP="000A6F29">
      <w:pPr>
        <w:tabs>
          <w:tab w:val="center" w:leader="dot" w:pos="8505"/>
        </w:tabs>
        <w:spacing w:line="360" w:lineRule="auto"/>
        <w:rPr>
          <w:rFonts w:ascii="Times New Roman" w:hAnsi="Times New Roman"/>
          <w:sz w:val="24"/>
          <w:szCs w:val="24"/>
        </w:rPr>
      </w:pPr>
    </w:p>
    <w:p w14:paraId="6306A593" w14:textId="160CEAA1"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r w:rsidRPr="00DE6BCB">
        <w:rPr>
          <w:rFonts w:ascii="Times New Roman" w:hAnsi="Times New Roman" w:cs="Times New Roman"/>
          <w:noProof/>
          <w:lang w:eastAsia="pt-BR"/>
        </w:rPr>
        <mc:AlternateContent>
          <mc:Choice Requires="wps">
            <w:drawing>
              <wp:anchor distT="0" distB="0" distL="114300" distR="114300" simplePos="0" relativeHeight="251661312" behindDoc="0" locked="0" layoutInCell="1" allowOverlap="1" wp14:anchorId="3ABA9F3C" wp14:editId="247B9B63">
                <wp:simplePos x="0" y="0"/>
                <wp:positionH relativeFrom="margin">
                  <wp:posOffset>-130810</wp:posOffset>
                </wp:positionH>
                <wp:positionV relativeFrom="paragraph">
                  <wp:posOffset>-6086</wp:posOffset>
                </wp:positionV>
                <wp:extent cx="5657850" cy="1552575"/>
                <wp:effectExtent l="0" t="0" r="19050" b="28575"/>
                <wp:wrapNone/>
                <wp:docPr id="94"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0" cy="15525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D746FB" id="Retângulo 15" o:spid="_x0000_s1026" style="position:absolute;margin-left:-10.3pt;margin-top:-.5pt;width:445.5pt;height:12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" filled="f" strokecolor="#385d8a" strokeweight="2pt">
                <v:path arrowok="t"/>
                <w10:wrap anchorx="margin"/>
              </v:rect>
            </w:pict>
          </mc:Fallback>
        </mc:AlternateContent>
      </w:r>
      <w:r w:rsidRPr="002F4E92">
        <w:rPr>
          <w:rFonts w:ascii="Times New Roman" w:hAnsi="Times New Roman"/>
        </w:rPr>
        <w:t xml:space="preserve">É facultativo escrever informações como </w:t>
      </w:r>
      <w:r w:rsidRPr="002F4E92">
        <w:rPr>
          <w:rFonts w:ascii="Times New Roman" w:hAnsi="Times New Roman"/>
          <w:b/>
          <w:bCs/>
        </w:rPr>
        <w:t>nome completo, data de nascimento, estado civil, nacionalidade, naturalidade, etnia, escolaridade, profissão, endereço completo, endereço eletrônico e telefones,</w:t>
      </w:r>
      <w:r w:rsidRPr="002F4E92">
        <w:rPr>
          <w:rFonts w:ascii="Times New Roman" w:hAnsi="Times New Roman"/>
        </w:rPr>
        <w:t xml:space="preserve"> caso já tenham sido descritas por outro profissional da equipe. Dados como </w:t>
      </w:r>
      <w:r w:rsidRPr="002F4E92">
        <w:rPr>
          <w:rFonts w:ascii="Times New Roman" w:hAnsi="Times New Roman"/>
          <w:b/>
        </w:rPr>
        <w:t>idade, sexo, nível de atividade física e atividade ocupacional</w:t>
      </w:r>
      <w:r w:rsidRPr="002F4E92">
        <w:rPr>
          <w:rFonts w:ascii="Times New Roman" w:hAnsi="Times New Roman"/>
        </w:rPr>
        <w:t xml:space="preserve"> devem ser descritos, pois influenciam no cálculo das necessidades nutricionais.</w:t>
      </w:r>
    </w:p>
    <w:p w14:paraId="1B021A7C" w14:textId="2B64C631" w:rsidR="000A6F29" w:rsidRPr="00DE6BCB" w:rsidRDefault="000A6F29" w:rsidP="00DE6BCB">
      <w:pPr>
        <w:pStyle w:val="Default"/>
        <w:tabs>
          <w:tab w:val="center" w:leader="dot" w:pos="8505"/>
        </w:tabs>
        <w:spacing w:line="360" w:lineRule="auto"/>
        <w:jc w:val="both"/>
        <w:rPr>
          <w:rFonts w:ascii="Times New Roman" w:hAnsi="Times New Roman" w:cs="Times New Roman"/>
          <w:sz w:val="20"/>
          <w:szCs w:val="20"/>
        </w:rPr>
      </w:pPr>
      <w:r w:rsidRPr="00DE6BCB">
        <w:rPr>
          <w:rFonts w:ascii="Times New Roman" w:hAnsi="Times New Roman"/>
          <w:sz w:val="20"/>
          <w:szCs w:val="20"/>
        </w:rPr>
        <w:t xml:space="preserve">IH; internação hospitalar; CA:câncer; Bx: biópsia, RTU: Ressecção transuretral, PO: Pós operatório </w:t>
      </w:r>
    </w:p>
    <w:p w14:paraId="3ABECAEF" w14:textId="77777777" w:rsidR="000A6F29" w:rsidRPr="00DE6BCB" w:rsidRDefault="000A6F29" w:rsidP="000A6F29">
      <w:pPr>
        <w:pStyle w:val="Default"/>
        <w:numPr>
          <w:ilvl w:val="1"/>
          <w:numId w:val="66"/>
        </w:numPr>
        <w:tabs>
          <w:tab w:val="center" w:leader="dot" w:pos="8505"/>
        </w:tabs>
        <w:spacing w:line="360" w:lineRule="auto"/>
        <w:jc w:val="both"/>
        <w:rPr>
          <w:rFonts w:ascii="Times New Roman" w:hAnsi="Times New Roman" w:cs="Times New Roman"/>
          <w:bCs/>
        </w:rPr>
      </w:pPr>
      <w:r w:rsidRPr="002F4E92">
        <w:rPr>
          <w:rFonts w:ascii="Times New Roman" w:hAnsi="Times New Roman" w:cs="Times New Roman"/>
          <w:b/>
          <w:bCs/>
          <w:u w:val="single"/>
        </w:rPr>
        <w:t xml:space="preserve">Triagem nutricional para avaliação de risco nutricional </w:t>
      </w:r>
    </w:p>
    <w:p w14:paraId="63808423" w14:textId="5414003E" w:rsidR="000A6F29" w:rsidRPr="00DE6BCB" w:rsidRDefault="000A6F29" w:rsidP="00DE6BCB">
      <w:pPr>
        <w:pStyle w:val="Default"/>
        <w:tabs>
          <w:tab w:val="center" w:leader="dot" w:pos="8505"/>
        </w:tabs>
        <w:spacing w:line="360" w:lineRule="auto"/>
        <w:ind w:left="786"/>
        <w:jc w:val="both"/>
        <w:rPr>
          <w:rFonts w:ascii="Times New Roman" w:hAnsi="Times New Roman"/>
        </w:rPr>
      </w:pPr>
      <w:r w:rsidRPr="00DE6BCB">
        <w:rPr>
          <w:rFonts w:ascii="Times New Roman" w:hAnsi="Times New Roman"/>
          <w:b/>
          <w:bCs/>
        </w:rPr>
        <w:t>3.2.1- Adultos</w:t>
      </w:r>
    </w:p>
    <w:p w14:paraId="545A2C9F" w14:textId="77777777" w:rsidR="000A6F29" w:rsidRPr="00DE6BCB" w:rsidRDefault="000A6F29" w:rsidP="000A6F29">
      <w:pPr>
        <w:spacing w:line="360" w:lineRule="auto"/>
        <w:ind w:firstLine="427"/>
        <w:jc w:val="both"/>
        <w:rPr>
          <w:rFonts w:ascii="Times New Roman" w:hAnsi="Times New Roman"/>
          <w:bCs/>
          <w:sz w:val="24"/>
          <w:szCs w:val="24"/>
        </w:rPr>
      </w:pPr>
      <w:r w:rsidRPr="00DE6BCB">
        <w:rPr>
          <w:rFonts w:ascii="Times New Roman" w:hAnsi="Times New Roman"/>
          <w:bCs/>
          <w:sz w:val="24"/>
          <w:szCs w:val="24"/>
        </w:rPr>
        <w:t xml:space="preserve">O objetivo da triagem é sinalizar para o profissional os pacientes elegíveis para uma avaliação nutricional mais completa. Caso o paciente já tenha tido uma primeira triagem com risco, a avaliação nutricional completa deve ser feita periodicamente. O NRS 2002 é recomendado pela </w:t>
      </w:r>
      <w:r w:rsidRPr="00DE6BCB">
        <w:rPr>
          <w:rFonts w:ascii="Times New Roman" w:hAnsi="Times New Roman"/>
          <w:bCs/>
          <w:i/>
          <w:iCs/>
          <w:sz w:val="24"/>
          <w:szCs w:val="24"/>
        </w:rPr>
        <w:t>European Society of Parenteral and Enteral Nutrition</w:t>
      </w:r>
      <w:r w:rsidRPr="00DE6BCB">
        <w:rPr>
          <w:rFonts w:ascii="Times New Roman" w:hAnsi="Times New Roman"/>
          <w:bCs/>
          <w:sz w:val="24"/>
          <w:szCs w:val="24"/>
        </w:rPr>
        <w:t xml:space="preserve"> (ESPEN) para adultos e idosos hospitalizados. A Mini Avaliação Nutricional (MAN) é recomendada pela ESPEN para identificar o risco nutricional em idosos a nível hospitalar ou ambulatorial </w:t>
      </w:r>
      <w:r w:rsidRPr="00DE6BCB">
        <w:rPr>
          <w:rFonts w:ascii="Times New Roman" w:hAnsi="Times New Roman"/>
          <w:sz w:val="24"/>
          <w:szCs w:val="24"/>
        </w:rPr>
        <w:t>(KONDRUP, 2003b)</w:t>
      </w:r>
      <w:r w:rsidRPr="00DE6BCB">
        <w:rPr>
          <w:rFonts w:ascii="Times New Roman" w:hAnsi="Times New Roman"/>
          <w:bCs/>
          <w:sz w:val="24"/>
          <w:szCs w:val="24"/>
        </w:rPr>
        <w:t xml:space="preserve">. </w:t>
      </w:r>
    </w:p>
    <w:p w14:paraId="226EBDE9" w14:textId="30B25B14" w:rsidR="000A6F29" w:rsidRPr="00DE6BCB" w:rsidRDefault="000A6F29" w:rsidP="000A6F29">
      <w:pPr>
        <w:spacing w:line="360" w:lineRule="auto"/>
        <w:ind w:firstLine="427"/>
        <w:jc w:val="both"/>
        <w:rPr>
          <w:rFonts w:ascii="Times New Roman" w:hAnsi="Times New Roman"/>
          <w:sz w:val="24"/>
          <w:szCs w:val="24"/>
        </w:rPr>
      </w:pPr>
      <w:r w:rsidRPr="00DE6BCB">
        <w:rPr>
          <w:rFonts w:ascii="Times New Roman" w:hAnsi="Times New Roman"/>
          <w:sz w:val="24"/>
          <w:szCs w:val="24"/>
        </w:rPr>
        <w:t xml:space="preserve">Em 2020, o Consenso sobre a Terminologia Padronizada do Processo de Cuidado em Nutrição (TPCN) para Pacientes Adultos com Doença Renal Crônica (DRC), publicado em concordância com o posicionamento recente da </w:t>
      </w:r>
      <w:r w:rsidRPr="00DE6BCB">
        <w:rPr>
          <w:rFonts w:ascii="Times New Roman" w:hAnsi="Times New Roman"/>
          <w:i/>
          <w:sz w:val="24"/>
          <w:szCs w:val="24"/>
        </w:rPr>
        <w:t xml:space="preserve">Academy of Nutrition and Dietetics </w:t>
      </w:r>
      <w:r w:rsidRPr="00DE6BCB">
        <w:rPr>
          <w:rFonts w:ascii="Times New Roman" w:hAnsi="Times New Roman"/>
          <w:sz w:val="24"/>
          <w:szCs w:val="24"/>
        </w:rPr>
        <w:t xml:space="preserve">recomendou o uso da MST como instrumento de triagem de risco de desnutrição para pacientes com DRC ambulatoriais em tratamento conservador e em terapia renal substitutiva- hemodiálise ou em diálise peritoneal (MARTINS et al., 2021, SKIPPER et al., 2020). </w:t>
      </w:r>
    </w:p>
    <w:p w14:paraId="5A5E8128" w14:textId="77777777" w:rsidR="000A6F29" w:rsidRPr="00DE6BCB" w:rsidRDefault="000A6F29" w:rsidP="00DE6BCB">
      <w:pPr>
        <w:spacing w:line="360" w:lineRule="auto"/>
        <w:ind w:firstLine="427"/>
        <w:jc w:val="both"/>
        <w:rPr>
          <w:rFonts w:ascii="Times New Roman" w:hAnsi="Times New Roman"/>
          <w:bCs/>
          <w:sz w:val="24"/>
          <w:szCs w:val="24"/>
        </w:rPr>
      </w:pPr>
    </w:p>
    <w:p w14:paraId="768DC28E" w14:textId="6FBCB28B" w:rsidR="000A6F29" w:rsidRPr="00DE6BCB" w:rsidRDefault="000A6F29" w:rsidP="00DE6BCB">
      <w:pPr>
        <w:pStyle w:val="Default"/>
        <w:numPr>
          <w:ilvl w:val="0"/>
          <w:numId w:val="49"/>
        </w:numPr>
        <w:tabs>
          <w:tab w:val="center" w:leader="dot" w:pos="8505"/>
        </w:tabs>
        <w:spacing w:line="360" w:lineRule="auto"/>
        <w:jc w:val="both"/>
        <w:rPr>
          <w:rFonts w:ascii="Times New Roman" w:hAnsi="Times New Roman"/>
          <w:bCs/>
        </w:rPr>
      </w:pPr>
      <w:r w:rsidRPr="00AE24E6">
        <w:rPr>
          <w:rFonts w:ascii="Times New Roman" w:hAnsi="Times New Roman" w:cs="Times New Roman"/>
          <w:bCs/>
        </w:rPr>
        <w:t>NRS 2002:</w:t>
      </w:r>
    </w:p>
    <w:p w14:paraId="126DE1E3" w14:textId="77777777" w:rsidR="000A6F29" w:rsidRPr="002F4E92" w:rsidRDefault="000A6F29" w:rsidP="000A6F29">
      <w:pPr>
        <w:pStyle w:val="Default"/>
        <w:numPr>
          <w:ilvl w:val="0"/>
          <w:numId w:val="11"/>
        </w:numPr>
        <w:tabs>
          <w:tab w:val="clear" w:pos="928"/>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Realizar em pacientes com até 48 h de internação;</w:t>
      </w:r>
    </w:p>
    <w:p w14:paraId="1C7F7EFC" w14:textId="77777777" w:rsidR="000A6F29" w:rsidRPr="002F4E92" w:rsidRDefault="000A6F29" w:rsidP="000A6F29">
      <w:pPr>
        <w:pStyle w:val="Default"/>
        <w:numPr>
          <w:ilvl w:val="0"/>
          <w:numId w:val="11"/>
        </w:numPr>
        <w:tabs>
          <w:tab w:val="clear" w:pos="928"/>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 xml:space="preserve">Se houver uma resposta POSITIVA a qualquer pergunta da </w:t>
      </w:r>
      <w:r w:rsidRPr="002F4E92">
        <w:rPr>
          <w:rFonts w:ascii="Times New Roman" w:hAnsi="Times New Roman" w:cs="Times New Roman"/>
          <w:b/>
          <w:bCs/>
        </w:rPr>
        <w:t>triagem inicial</w:t>
      </w:r>
      <w:r w:rsidRPr="002F4E92">
        <w:rPr>
          <w:rFonts w:ascii="Times New Roman" w:hAnsi="Times New Roman" w:cs="Times New Roman"/>
          <w:bCs/>
        </w:rPr>
        <w:t xml:space="preserve">, a </w:t>
      </w:r>
      <w:r w:rsidRPr="002F4E92">
        <w:rPr>
          <w:rFonts w:ascii="Times New Roman" w:hAnsi="Times New Roman" w:cs="Times New Roman"/>
          <w:b/>
          <w:bCs/>
        </w:rPr>
        <w:t>triagem final</w:t>
      </w:r>
      <w:r w:rsidRPr="002F4E92">
        <w:rPr>
          <w:rFonts w:ascii="Times New Roman" w:hAnsi="Times New Roman" w:cs="Times New Roman"/>
          <w:bCs/>
        </w:rPr>
        <w:t xml:space="preserve"> deverá ser utilizada;</w:t>
      </w:r>
    </w:p>
    <w:p w14:paraId="7CE7B871" w14:textId="351A6D8A" w:rsidR="000A6F29" w:rsidRPr="00DE6BCB" w:rsidRDefault="000A6F29" w:rsidP="000A6F29">
      <w:pPr>
        <w:pStyle w:val="Default"/>
        <w:numPr>
          <w:ilvl w:val="0"/>
          <w:numId w:val="11"/>
        </w:numPr>
        <w:tabs>
          <w:tab w:val="clear" w:pos="928"/>
          <w:tab w:val="center" w:leader="dot" w:pos="8505"/>
        </w:tabs>
        <w:spacing w:line="360" w:lineRule="auto"/>
        <w:jc w:val="both"/>
        <w:rPr>
          <w:rFonts w:ascii="Times New Roman" w:hAnsi="Times New Roman" w:cs="Times New Roman"/>
          <w:b/>
          <w:bCs/>
        </w:rPr>
      </w:pPr>
      <w:r w:rsidRPr="00DE6BCB">
        <w:rPr>
          <w:rFonts w:ascii="Times New Roman" w:hAnsi="Times New Roman"/>
          <w:bCs/>
        </w:rPr>
        <w:t xml:space="preserve"> Se a resposta for negativa a todas as perguntas da triagem inicial, o paciente deverá ser triado novamente de 7 em 7 dias, até a alta hospitalar</w:t>
      </w:r>
      <w:r w:rsidRPr="00DE6BCB">
        <w:rPr>
          <w:rFonts w:ascii="Times New Roman" w:hAnsi="Times New Roman"/>
          <w:b/>
          <w:bCs/>
        </w:rPr>
        <w:t>.</w:t>
      </w:r>
    </w:p>
    <w:p w14:paraId="609BC77A" w14:textId="77777777" w:rsidR="000A6F29" w:rsidRPr="00DE6BCB" w:rsidRDefault="000A6F29" w:rsidP="00DE6BCB">
      <w:pPr>
        <w:pStyle w:val="Default"/>
        <w:numPr>
          <w:ilvl w:val="0"/>
          <w:numId w:val="11"/>
        </w:numPr>
        <w:tabs>
          <w:tab w:val="clear" w:pos="928"/>
          <w:tab w:val="center" w:leader="dot" w:pos="8505"/>
        </w:tabs>
        <w:spacing w:line="360" w:lineRule="auto"/>
        <w:jc w:val="both"/>
        <w:rPr>
          <w:rFonts w:ascii="Times New Roman" w:hAnsi="Times New Roman"/>
          <w:bCs/>
        </w:rPr>
      </w:pPr>
    </w:p>
    <w:p w14:paraId="53407A0C" w14:textId="77777777" w:rsidR="000A6F29" w:rsidRPr="00DE6BCB" w:rsidRDefault="000A6F29" w:rsidP="000A6F29">
      <w:pPr>
        <w:pStyle w:val="PargrafodaLista"/>
        <w:numPr>
          <w:ilvl w:val="0"/>
          <w:numId w:val="12"/>
        </w:numPr>
        <w:tabs>
          <w:tab w:val="center" w:leader="dot" w:pos="8505"/>
        </w:tabs>
        <w:spacing w:line="360" w:lineRule="auto"/>
        <w:rPr>
          <w:rFonts w:ascii="Times New Roman" w:hAnsi="Times New Roman"/>
          <w:bCs/>
          <w:color w:val="000000"/>
          <w:sz w:val="24"/>
          <w:szCs w:val="24"/>
          <w:lang w:eastAsia="en-US"/>
        </w:rPr>
      </w:pPr>
      <w:r w:rsidRPr="00DE6BCB">
        <w:rPr>
          <w:rFonts w:ascii="Times New Roman" w:hAnsi="Times New Roman"/>
          <w:bCs/>
          <w:color w:val="000000"/>
          <w:sz w:val="24"/>
          <w:szCs w:val="24"/>
          <w:lang w:eastAsia="en-US"/>
        </w:rPr>
        <w:t>Características do instrumento:</w:t>
      </w:r>
    </w:p>
    <w:p w14:paraId="6B96F952" w14:textId="51E92877" w:rsidR="000A6F29" w:rsidRPr="002F4E92" w:rsidRDefault="000A6F29" w:rsidP="00DE6BCB">
      <w:pPr>
        <w:pStyle w:val="Default"/>
        <w:numPr>
          <w:ilvl w:val="0"/>
          <w:numId w:val="10"/>
        </w:numPr>
        <w:tabs>
          <w:tab w:val="clear" w:pos="720"/>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Inclui a idade do paciente, seja adulto ou idoso, e engloba pacientes clínicos e cirúrgicos no âmbito hospitalar, ou seja, não distingue pacientes e abrange muitas condições patológicas;</w:t>
      </w:r>
    </w:p>
    <w:p w14:paraId="19E7AC43" w14:textId="78C23531" w:rsidR="000A6F29" w:rsidRPr="002F4E92" w:rsidRDefault="000A6F29" w:rsidP="000A6F29">
      <w:pPr>
        <w:pStyle w:val="Default"/>
        <w:numPr>
          <w:ilvl w:val="0"/>
          <w:numId w:val="10"/>
        </w:numPr>
        <w:tabs>
          <w:tab w:val="clear" w:pos="720"/>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Adiciona uma classificação de gravidade da doença.</w:t>
      </w:r>
    </w:p>
    <w:p w14:paraId="67C84859"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Cs/>
        </w:rPr>
      </w:pPr>
    </w:p>
    <w:p w14:paraId="098C7F83"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Cs/>
        </w:rPr>
      </w:pPr>
    </w:p>
    <w:p w14:paraId="6E047DC2"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Cs/>
        </w:rPr>
      </w:pPr>
    </w:p>
    <w:p w14:paraId="3D596C05"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Cs/>
        </w:rPr>
      </w:pPr>
    </w:p>
    <w:p w14:paraId="2A91CF10"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Cs/>
        </w:rPr>
      </w:pPr>
    </w:p>
    <w:p w14:paraId="712E1609" w14:textId="77777777" w:rsidR="000A6F29" w:rsidRPr="002F4E92" w:rsidRDefault="000A6F29" w:rsidP="000A6F29">
      <w:pPr>
        <w:pStyle w:val="Default"/>
        <w:numPr>
          <w:ilvl w:val="0"/>
          <w:numId w:val="49"/>
        </w:numPr>
        <w:tabs>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MAN:</w:t>
      </w:r>
    </w:p>
    <w:p w14:paraId="10104C63" w14:textId="77777777" w:rsidR="000A6F29" w:rsidRPr="002F4E92" w:rsidRDefault="000A6F29" w:rsidP="00DE6BCB">
      <w:pPr>
        <w:pStyle w:val="Default"/>
        <w:tabs>
          <w:tab w:val="center" w:leader="dot" w:pos="8505"/>
        </w:tabs>
        <w:spacing w:line="360" w:lineRule="auto"/>
        <w:ind w:left="360"/>
        <w:jc w:val="both"/>
        <w:rPr>
          <w:rFonts w:ascii="Times New Roman" w:hAnsi="Times New Roman" w:cs="Times New Roman"/>
          <w:bCs/>
        </w:rPr>
      </w:pPr>
      <w:r w:rsidRPr="002F4E92">
        <w:rPr>
          <w:rFonts w:ascii="Times New Roman" w:hAnsi="Times New Roman" w:cs="Times New Roman"/>
          <w:bCs/>
        </w:rPr>
        <w:t xml:space="preserve">- Triagem inicial composta por 6 questões que totalizam somatório máximo de 14 pontos; </w:t>
      </w:r>
    </w:p>
    <w:p w14:paraId="5C4F21D8" w14:textId="77777777" w:rsidR="000A6F29" w:rsidRPr="002F4E92" w:rsidRDefault="000A6F29" w:rsidP="00DE6BCB">
      <w:pPr>
        <w:pStyle w:val="Default"/>
        <w:tabs>
          <w:tab w:val="center" w:leader="dot" w:pos="8505"/>
        </w:tabs>
        <w:spacing w:line="360" w:lineRule="auto"/>
        <w:ind w:left="360"/>
        <w:jc w:val="both"/>
        <w:rPr>
          <w:rFonts w:ascii="Times New Roman" w:hAnsi="Times New Roman" w:cs="Times New Roman"/>
          <w:bCs/>
        </w:rPr>
      </w:pPr>
      <w:r w:rsidRPr="002F4E92">
        <w:rPr>
          <w:rFonts w:ascii="Times New Roman" w:hAnsi="Times New Roman" w:cs="Times New Roman"/>
          <w:bCs/>
        </w:rPr>
        <w:t xml:space="preserve">- Entre 12 e 14 pontos, paciente é classificado como estado nutricional normal; 8 a 11 pontos como em risco nutricional e 0 a 7 pontos como desnutrido; </w:t>
      </w:r>
    </w:p>
    <w:p w14:paraId="62D237EE" w14:textId="77777777" w:rsidR="000A6F29" w:rsidRPr="00DE6BCB" w:rsidRDefault="000A6F29" w:rsidP="000A6F29">
      <w:pPr>
        <w:pBdr>
          <w:top w:val="nil"/>
          <w:left w:val="nil"/>
          <w:bottom w:val="nil"/>
          <w:right w:val="nil"/>
          <w:between w:val="nil"/>
        </w:pBdr>
        <w:spacing w:line="360" w:lineRule="auto"/>
        <w:jc w:val="both"/>
        <w:rPr>
          <w:rFonts w:ascii="Times New Roman" w:eastAsia="Arial" w:hAnsi="Times New Roman"/>
          <w:sz w:val="24"/>
          <w:szCs w:val="24"/>
        </w:rPr>
      </w:pPr>
      <w:r w:rsidRPr="00DE6BCB">
        <w:rPr>
          <w:rFonts w:ascii="Times New Roman" w:hAnsi="Times New Roman"/>
          <w:bCs/>
          <w:sz w:val="24"/>
          <w:szCs w:val="24"/>
        </w:rPr>
        <w:t xml:space="preserve">- Pode ainda ser seguida de avaliação posterior mais abrangente. </w:t>
      </w:r>
      <w:sdt>
        <w:sdtPr>
          <w:rPr>
            <w:rFonts w:ascii="Times New Roman" w:hAnsi="Times New Roman"/>
            <w:sz w:val="24"/>
            <w:szCs w:val="24"/>
          </w:rPr>
          <w:tag w:val="goog_rdk_89"/>
          <w:id w:val="222261800"/>
        </w:sdtPr>
        <w:sdtEndPr/>
        <w:sdtContent>
          <w:r w:rsidRPr="00DE6BCB">
            <w:rPr>
              <w:rFonts w:ascii="Times New Roman" w:hAnsi="Times New Roman"/>
              <w:sz w:val="24"/>
              <w:szCs w:val="24"/>
            </w:rPr>
            <w:t>Na prática clínica, esta ferramenta pode ser utilizada somente para</w:t>
          </w:r>
          <w:r>
            <w:rPr>
              <w:rFonts w:ascii="Times New Roman" w:hAnsi="Times New Roman"/>
              <w:sz w:val="24"/>
              <w:szCs w:val="24"/>
            </w:rPr>
            <w:t xml:space="preserve"> fins de  triagem nutricional (</w:t>
          </w:r>
          <w:r w:rsidRPr="00DE6BCB">
            <w:rPr>
              <w:rFonts w:ascii="Times New Roman" w:hAnsi="Times New Roman"/>
              <w:sz w:val="24"/>
              <w:szCs w:val="24"/>
            </w:rPr>
            <w:t xml:space="preserve">versão reduzida), neste caso,  a pontuação igual ou inferior a 11 pontos poderá ser utilizada para identificar pacientes idosos em risco nutricional. </w:t>
          </w:r>
        </w:sdtContent>
      </w:sdt>
    </w:p>
    <w:p w14:paraId="02CD3514" w14:textId="56ACB259" w:rsidR="000A6F29" w:rsidRPr="00DE6BCB" w:rsidRDefault="000A6F29" w:rsidP="00DE6BCB">
      <w:pPr>
        <w:pStyle w:val="Default"/>
        <w:rPr>
          <w:rFonts w:ascii="Times New Roman" w:hAnsi="Times New Roman" w:cs="Times New Roman"/>
        </w:rPr>
      </w:pPr>
      <w:r w:rsidRPr="002F4E92" w:rsidDel="001B04A9">
        <w:rPr>
          <w:rFonts w:ascii="Times New Roman" w:hAnsi="Times New Roman"/>
          <w:bCs/>
        </w:rPr>
        <w:t xml:space="preserve"> </w:t>
      </w:r>
      <w:r w:rsidRPr="002F4E92">
        <w:rPr>
          <w:rFonts w:ascii="Times New Roman" w:hAnsi="Times New Roman"/>
          <w:bCs/>
        </w:rPr>
        <w:t xml:space="preserve"> </w:t>
      </w:r>
    </w:p>
    <w:p w14:paraId="1579F53E" w14:textId="77777777" w:rsidR="000A6F29" w:rsidRPr="002F4E92" w:rsidRDefault="000A6F29" w:rsidP="000A6F29">
      <w:pPr>
        <w:pStyle w:val="Default"/>
        <w:numPr>
          <w:ilvl w:val="0"/>
          <w:numId w:val="12"/>
        </w:numPr>
        <w:tabs>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 xml:space="preserve"> Características do instrumento:</w:t>
      </w:r>
    </w:p>
    <w:p w14:paraId="02C20F1D" w14:textId="77777777" w:rsidR="000A6F29" w:rsidRPr="002F4E92" w:rsidRDefault="000A6F29" w:rsidP="00DE6BCB">
      <w:pPr>
        <w:pStyle w:val="Default"/>
        <w:tabs>
          <w:tab w:val="center" w:leader="dot" w:pos="8505"/>
        </w:tabs>
        <w:spacing w:line="360" w:lineRule="auto"/>
        <w:ind w:left="360"/>
        <w:jc w:val="both"/>
        <w:rPr>
          <w:rFonts w:ascii="Times New Roman" w:hAnsi="Times New Roman" w:cs="Times New Roman"/>
          <w:bCs/>
        </w:rPr>
      </w:pPr>
      <w:r w:rsidRPr="002F4E92">
        <w:rPr>
          <w:rFonts w:ascii="Times New Roman" w:hAnsi="Times New Roman" w:cs="Times New Roman"/>
          <w:bCs/>
        </w:rPr>
        <w:t>- Mais sensível para identificação de idosos em risco nutricional e desnutrição em estágio inicial, pois inclui aspectos físicos e psicológicos que também afetam o estado nutricional de idosos;</w:t>
      </w:r>
    </w:p>
    <w:p w14:paraId="69CA8FDE" w14:textId="77777777" w:rsidR="000A6F29" w:rsidRPr="002F4E92" w:rsidRDefault="000A6F29" w:rsidP="00DE6BCB">
      <w:pPr>
        <w:pStyle w:val="Default"/>
        <w:tabs>
          <w:tab w:val="center" w:leader="dot" w:pos="8505"/>
        </w:tabs>
        <w:spacing w:line="360" w:lineRule="auto"/>
        <w:ind w:left="360"/>
        <w:jc w:val="both"/>
        <w:rPr>
          <w:rFonts w:ascii="Times New Roman" w:hAnsi="Times New Roman" w:cs="Times New Roman"/>
          <w:bCs/>
        </w:rPr>
      </w:pPr>
      <w:r w:rsidRPr="002F4E92">
        <w:rPr>
          <w:rFonts w:ascii="Times New Roman" w:hAnsi="Times New Roman" w:cs="Times New Roman"/>
          <w:bCs/>
        </w:rPr>
        <w:t>- Combinação de ferramenta de triagem e avaliação nutricional.</w:t>
      </w:r>
    </w:p>
    <w:p w14:paraId="1AFE2AAB" w14:textId="77777777" w:rsidR="000A6F29" w:rsidRPr="002F4E92" w:rsidRDefault="000A6F29" w:rsidP="000A6F29">
      <w:pPr>
        <w:pStyle w:val="Default"/>
        <w:tabs>
          <w:tab w:val="center" w:leader="dot" w:pos="8505"/>
        </w:tabs>
        <w:spacing w:line="360" w:lineRule="auto"/>
        <w:ind w:left="360"/>
        <w:jc w:val="both"/>
        <w:rPr>
          <w:rFonts w:ascii="Times New Roman" w:hAnsi="Times New Roman" w:cs="Times New Roman"/>
          <w:bCs/>
        </w:rPr>
      </w:pPr>
    </w:p>
    <w:p w14:paraId="23B7A5A2" w14:textId="77777777" w:rsidR="000A6F29" w:rsidRPr="00DE6BCB" w:rsidRDefault="000A6F29" w:rsidP="000A6F29">
      <w:pPr>
        <w:pBdr>
          <w:top w:val="nil"/>
          <w:left w:val="nil"/>
          <w:bottom w:val="nil"/>
          <w:right w:val="nil"/>
          <w:between w:val="nil"/>
        </w:pBdr>
        <w:spacing w:line="360" w:lineRule="auto"/>
        <w:ind w:left="360"/>
        <w:jc w:val="both"/>
        <w:rPr>
          <w:rFonts w:ascii="Times New Roman" w:hAnsi="Times New Roman"/>
          <w:sz w:val="24"/>
          <w:szCs w:val="24"/>
        </w:rPr>
      </w:pPr>
      <w:r w:rsidRPr="00DE6BCB">
        <w:rPr>
          <w:rFonts w:ascii="Times New Roman" w:hAnsi="Times New Roman"/>
          <w:sz w:val="24"/>
          <w:szCs w:val="24"/>
        </w:rPr>
        <w:t>Quando não for possível obter o IMC ou o perímetro da panturrilha para realização do MAN, preencher o NRS-2002.</w:t>
      </w:r>
    </w:p>
    <w:p w14:paraId="575A0494" w14:textId="77777777" w:rsidR="000A6F29" w:rsidRPr="00DE6BCB" w:rsidRDefault="000A6F29" w:rsidP="000A6F29">
      <w:pPr>
        <w:pBdr>
          <w:top w:val="nil"/>
          <w:left w:val="nil"/>
          <w:bottom w:val="nil"/>
          <w:right w:val="nil"/>
          <w:between w:val="nil"/>
        </w:pBdr>
        <w:spacing w:line="360" w:lineRule="auto"/>
        <w:ind w:left="360"/>
        <w:jc w:val="both"/>
        <w:rPr>
          <w:rFonts w:ascii="Times New Roman" w:hAnsi="Times New Roman"/>
          <w:sz w:val="24"/>
          <w:szCs w:val="24"/>
        </w:rPr>
      </w:pPr>
    </w:p>
    <w:p w14:paraId="336E7B9B" w14:textId="77777777" w:rsidR="000A6F29" w:rsidRPr="00DE6BCB" w:rsidRDefault="000A6F29" w:rsidP="000A6F29">
      <w:pPr>
        <w:numPr>
          <w:ilvl w:val="0"/>
          <w:numId w:val="82"/>
        </w:numPr>
        <w:tabs>
          <w:tab w:val="center" w:pos="8505"/>
        </w:tabs>
        <w:spacing w:line="360" w:lineRule="auto"/>
        <w:jc w:val="both"/>
        <w:rPr>
          <w:rFonts w:ascii="Times New Roman" w:hAnsi="Times New Roman"/>
          <w:sz w:val="24"/>
          <w:szCs w:val="24"/>
        </w:rPr>
      </w:pPr>
      <w:r w:rsidRPr="00DE6BCB">
        <w:rPr>
          <w:rFonts w:ascii="Times New Roman" w:hAnsi="Times New Roman"/>
          <w:sz w:val="24"/>
          <w:szCs w:val="24"/>
        </w:rPr>
        <w:t xml:space="preserve">     MST:</w:t>
      </w:r>
    </w:p>
    <w:p w14:paraId="3088BAFB" w14:textId="77777777" w:rsidR="000A6F29" w:rsidRPr="00DE6BCB" w:rsidRDefault="000A6F29" w:rsidP="000A6F29">
      <w:pPr>
        <w:numPr>
          <w:ilvl w:val="0"/>
          <w:numId w:val="80"/>
        </w:numPr>
        <w:tabs>
          <w:tab w:val="center" w:pos="8505"/>
        </w:tabs>
        <w:spacing w:line="360" w:lineRule="auto"/>
        <w:jc w:val="both"/>
        <w:rPr>
          <w:rFonts w:ascii="Times New Roman" w:hAnsi="Times New Roman"/>
          <w:sz w:val="24"/>
          <w:szCs w:val="24"/>
        </w:rPr>
      </w:pPr>
      <w:r w:rsidRPr="00DE6BCB">
        <w:rPr>
          <w:rFonts w:ascii="Times New Roman" w:hAnsi="Times New Roman"/>
          <w:sz w:val="24"/>
          <w:szCs w:val="24"/>
        </w:rPr>
        <w:t>Triagem simples composta por 3 questões, cuja pontuação máxima pode corresponder a 7 pontos;</w:t>
      </w:r>
    </w:p>
    <w:p w14:paraId="087A0894" w14:textId="3A42DBF8" w:rsidR="000A6F29" w:rsidRPr="00DE6BCB" w:rsidRDefault="000A6F29" w:rsidP="000A6F29">
      <w:pPr>
        <w:numPr>
          <w:ilvl w:val="0"/>
          <w:numId w:val="80"/>
        </w:numPr>
        <w:tabs>
          <w:tab w:val="center" w:pos="8505"/>
        </w:tabs>
        <w:spacing w:line="360" w:lineRule="auto"/>
        <w:jc w:val="both"/>
        <w:rPr>
          <w:rFonts w:ascii="Times New Roman" w:hAnsi="Times New Roman"/>
          <w:sz w:val="24"/>
          <w:szCs w:val="24"/>
        </w:rPr>
      </w:pPr>
      <w:r w:rsidRPr="00DE6BCB">
        <w:rPr>
          <w:rFonts w:ascii="Times New Roman" w:hAnsi="Times New Roman"/>
          <w:sz w:val="24"/>
          <w:szCs w:val="24"/>
        </w:rPr>
        <w:t xml:space="preserve">Abrange questões relativas à perda de peso recente e não intencional, quantidade da perda de peso em Kg e má alimentação como consequência da redução de apetite; </w:t>
      </w:r>
    </w:p>
    <w:p w14:paraId="4CA7BDA1" w14:textId="31FD988E" w:rsidR="000A6F29" w:rsidRPr="00DE6BCB" w:rsidRDefault="00D05909" w:rsidP="000A6F29">
      <w:pPr>
        <w:numPr>
          <w:ilvl w:val="0"/>
          <w:numId w:val="80"/>
        </w:numPr>
        <w:tabs>
          <w:tab w:val="center" w:pos="8505"/>
        </w:tabs>
        <w:spacing w:line="360" w:lineRule="auto"/>
        <w:jc w:val="both"/>
        <w:rPr>
          <w:rFonts w:ascii="Times New Roman" w:hAnsi="Times New Roman"/>
          <w:sz w:val="24"/>
          <w:szCs w:val="24"/>
        </w:rPr>
      </w:pPr>
      <w:sdt>
        <w:sdtPr>
          <w:rPr>
            <w:rFonts w:ascii="Times New Roman" w:hAnsi="Times New Roman"/>
            <w:sz w:val="24"/>
            <w:szCs w:val="24"/>
          </w:rPr>
          <w:tag w:val="goog_rdk_0"/>
          <w:id w:val="-163942488"/>
        </w:sdtPr>
        <w:sdtEndPr/>
        <w:sdtContent>
          <w:r w:rsidR="000A6F29" w:rsidRPr="00DE6BCB">
            <w:rPr>
              <w:rFonts w:ascii="Times New Roman" w:eastAsia="Gungsuh" w:hAnsi="Times New Roman"/>
              <w:sz w:val="24"/>
              <w:szCs w:val="24"/>
            </w:rPr>
            <w:t>Escore ≥ 2 pontos identifica pacientes em risco de desnutrição;</w:t>
          </w:r>
        </w:sdtContent>
      </w:sdt>
    </w:p>
    <w:p w14:paraId="7BC4377F" w14:textId="702CA53E" w:rsidR="000A6F29" w:rsidRPr="00DE6BCB" w:rsidRDefault="000A6F29" w:rsidP="000A6F29">
      <w:pPr>
        <w:numPr>
          <w:ilvl w:val="0"/>
          <w:numId w:val="80"/>
        </w:numPr>
        <w:tabs>
          <w:tab w:val="center" w:pos="8505"/>
        </w:tabs>
        <w:spacing w:line="360" w:lineRule="auto"/>
        <w:jc w:val="both"/>
        <w:rPr>
          <w:rFonts w:ascii="Times New Roman" w:hAnsi="Times New Roman"/>
          <w:sz w:val="24"/>
          <w:szCs w:val="24"/>
        </w:rPr>
      </w:pPr>
      <w:r w:rsidRPr="00DE6BCB">
        <w:rPr>
          <w:rFonts w:ascii="Times New Roman" w:hAnsi="Times New Roman"/>
          <w:sz w:val="24"/>
          <w:szCs w:val="24"/>
        </w:rPr>
        <w:t xml:space="preserve">O Consenso de TPCN recomenda a aplicação do questionário mensalmente. </w:t>
      </w:r>
    </w:p>
    <w:p w14:paraId="31920A62" w14:textId="77777777" w:rsidR="000A6F29" w:rsidRPr="00DE6BCB" w:rsidRDefault="000A6F29" w:rsidP="000A6F29">
      <w:pPr>
        <w:numPr>
          <w:ilvl w:val="0"/>
          <w:numId w:val="79"/>
        </w:numPr>
        <w:tabs>
          <w:tab w:val="center" w:pos="8505"/>
        </w:tabs>
        <w:spacing w:line="360" w:lineRule="auto"/>
        <w:jc w:val="both"/>
        <w:rPr>
          <w:rFonts w:ascii="Times New Roman" w:hAnsi="Times New Roman"/>
          <w:sz w:val="24"/>
          <w:szCs w:val="24"/>
        </w:rPr>
      </w:pPr>
      <w:r w:rsidRPr="00DE6BCB">
        <w:rPr>
          <w:rFonts w:ascii="Times New Roman" w:hAnsi="Times New Roman"/>
          <w:sz w:val="24"/>
          <w:szCs w:val="24"/>
        </w:rPr>
        <w:t>Características do instrumento:</w:t>
      </w:r>
    </w:p>
    <w:p w14:paraId="4AA52632" w14:textId="77777777" w:rsidR="000A6F29" w:rsidRPr="00DE6BCB" w:rsidRDefault="000A6F29" w:rsidP="000A6F29">
      <w:pPr>
        <w:numPr>
          <w:ilvl w:val="0"/>
          <w:numId w:val="81"/>
        </w:numPr>
        <w:tabs>
          <w:tab w:val="center" w:pos="8505"/>
        </w:tabs>
        <w:spacing w:line="360" w:lineRule="auto"/>
        <w:jc w:val="both"/>
        <w:rPr>
          <w:rFonts w:ascii="Times New Roman" w:hAnsi="Times New Roman"/>
          <w:sz w:val="24"/>
          <w:szCs w:val="24"/>
        </w:rPr>
      </w:pPr>
      <w:r w:rsidRPr="00DE6BCB">
        <w:rPr>
          <w:rFonts w:ascii="Times New Roman" w:hAnsi="Times New Roman"/>
          <w:sz w:val="24"/>
          <w:szCs w:val="24"/>
        </w:rPr>
        <w:t xml:space="preserve">recomendado pela </w:t>
      </w:r>
      <w:r w:rsidRPr="00DE6BCB">
        <w:rPr>
          <w:rFonts w:ascii="Times New Roman" w:hAnsi="Times New Roman"/>
          <w:i/>
          <w:sz w:val="24"/>
          <w:szCs w:val="24"/>
        </w:rPr>
        <w:t xml:space="preserve">Academy of Nutrition and Dietetics, </w:t>
      </w:r>
      <w:r w:rsidRPr="00DE6BCB">
        <w:rPr>
          <w:rFonts w:ascii="Times New Roman" w:hAnsi="Times New Roman"/>
          <w:sz w:val="24"/>
          <w:szCs w:val="24"/>
        </w:rPr>
        <w:t>que indica o MST como aquele com os melhores graus de validade, concordância e confiabilidade, independentemente de idade, história clínica ou local de atendimento do paciente;</w:t>
      </w:r>
    </w:p>
    <w:p w14:paraId="3CB728C7" w14:textId="77777777" w:rsidR="000A6F29" w:rsidRDefault="000A6F29" w:rsidP="000A6F29">
      <w:pPr>
        <w:numPr>
          <w:ilvl w:val="0"/>
          <w:numId w:val="81"/>
        </w:numPr>
        <w:tabs>
          <w:tab w:val="center" w:pos="8505"/>
        </w:tabs>
        <w:spacing w:line="360" w:lineRule="auto"/>
        <w:jc w:val="both"/>
        <w:rPr>
          <w:rFonts w:ascii="Times New Roman" w:hAnsi="Times New Roman"/>
          <w:sz w:val="24"/>
          <w:szCs w:val="24"/>
        </w:rPr>
      </w:pPr>
      <w:r w:rsidRPr="00DE6BCB">
        <w:rPr>
          <w:rFonts w:ascii="Times New Roman" w:hAnsi="Times New Roman"/>
          <w:sz w:val="24"/>
          <w:szCs w:val="24"/>
        </w:rPr>
        <w:t>ferramenta simples, que permite sua aplicação pelo próprio paciente, familiares e cuidadores, além de profissionais da saúde.</w:t>
      </w:r>
    </w:p>
    <w:p w14:paraId="59A42140" w14:textId="77777777" w:rsidR="002E5030" w:rsidRPr="00DE6BCB" w:rsidRDefault="002E5030" w:rsidP="000A6F29">
      <w:pPr>
        <w:numPr>
          <w:ilvl w:val="0"/>
          <w:numId w:val="81"/>
        </w:numPr>
        <w:tabs>
          <w:tab w:val="center" w:pos="8505"/>
        </w:tabs>
        <w:spacing w:line="360" w:lineRule="auto"/>
        <w:jc w:val="both"/>
        <w:rPr>
          <w:rFonts w:ascii="Times New Roman" w:hAnsi="Times New Roman"/>
          <w:sz w:val="24"/>
          <w:szCs w:val="24"/>
        </w:rPr>
      </w:pPr>
    </w:p>
    <w:p w14:paraId="089C6E9E" w14:textId="77777777" w:rsidR="000A6F29" w:rsidRPr="00DE6BCB" w:rsidRDefault="000A6F29" w:rsidP="00DE6BCB">
      <w:pPr>
        <w:tabs>
          <w:tab w:val="center" w:pos="8505"/>
        </w:tabs>
        <w:spacing w:line="360" w:lineRule="auto"/>
        <w:jc w:val="both"/>
        <w:rPr>
          <w:rFonts w:ascii="Times New Roman" w:hAnsi="Times New Roman"/>
          <w:sz w:val="24"/>
          <w:szCs w:val="24"/>
        </w:rPr>
      </w:pPr>
      <w:r w:rsidRPr="00DE6BCB">
        <w:rPr>
          <w:rFonts w:ascii="Times New Roman" w:hAnsi="Times New Roman"/>
          <w:b/>
          <w:bCs/>
          <w:sz w:val="24"/>
          <w:szCs w:val="24"/>
        </w:rPr>
        <w:t xml:space="preserve">       3.2.2- Crianças e adolescentes</w:t>
      </w:r>
    </w:p>
    <w:p w14:paraId="744C591F" w14:textId="77777777" w:rsidR="000A6F29" w:rsidRPr="00DE6BCB" w:rsidRDefault="000A6F29" w:rsidP="000A6F29">
      <w:pPr>
        <w:jc w:val="both"/>
        <w:rPr>
          <w:rFonts w:ascii="Times New Roman" w:hAnsi="Times New Roman"/>
          <w:b/>
          <w:sz w:val="24"/>
          <w:szCs w:val="24"/>
        </w:rPr>
      </w:pPr>
    </w:p>
    <w:p w14:paraId="3003DD2B" w14:textId="77777777" w:rsidR="000A6F29" w:rsidRPr="00DE6BCB" w:rsidRDefault="000A6F29" w:rsidP="00DE6BCB">
      <w:pPr>
        <w:spacing w:line="360" w:lineRule="auto"/>
        <w:ind w:firstLine="709"/>
        <w:jc w:val="both"/>
        <w:rPr>
          <w:rFonts w:ascii="Times New Roman" w:hAnsi="Times New Roman"/>
          <w:sz w:val="24"/>
          <w:szCs w:val="24"/>
        </w:rPr>
      </w:pPr>
      <w:r w:rsidRPr="00DE6BCB">
        <w:rPr>
          <w:rFonts w:ascii="Times New Roman" w:hAnsi="Times New Roman"/>
          <w:sz w:val="24"/>
          <w:szCs w:val="24"/>
        </w:rPr>
        <w:t>Em 2019, a BRASPEN lançou a Campanha Diga Não à Desnutrição Kids, como estratégia de enfrentamento à desnutrição de crianças e adolescentes hospitalizados (GOMES</w:t>
      </w:r>
      <w:r w:rsidRPr="00DE6BCB">
        <w:rPr>
          <w:rFonts w:ascii="Times New Roman" w:hAnsi="Times New Roman"/>
          <w:i/>
          <w:sz w:val="24"/>
          <w:szCs w:val="24"/>
        </w:rPr>
        <w:t xml:space="preserve"> et al.,</w:t>
      </w:r>
      <w:r w:rsidRPr="00DE6BCB">
        <w:rPr>
          <w:rFonts w:ascii="Times New Roman" w:hAnsi="Times New Roman"/>
          <w:sz w:val="24"/>
          <w:szCs w:val="24"/>
        </w:rPr>
        <w:t xml:space="preserve"> 2019). Dentre as recomendações, a Diretriz sugere a realização da triagem nutricional por instrumentos que considerem as especificidades desta faixa etária.</w:t>
      </w:r>
    </w:p>
    <w:p w14:paraId="1F488B79" w14:textId="77777777" w:rsidR="000A6F29" w:rsidRPr="00DE6BCB" w:rsidRDefault="000A6F29" w:rsidP="00DE6BCB">
      <w:pPr>
        <w:spacing w:line="360" w:lineRule="auto"/>
        <w:jc w:val="both"/>
        <w:rPr>
          <w:rFonts w:ascii="Times New Roman" w:hAnsi="Times New Roman"/>
          <w:sz w:val="24"/>
          <w:szCs w:val="24"/>
        </w:rPr>
      </w:pPr>
    </w:p>
    <w:p w14:paraId="18BC8F88" w14:textId="77777777" w:rsidR="0081560C" w:rsidRDefault="000A6F29" w:rsidP="00DE6BCB">
      <w:pPr>
        <w:spacing w:line="360" w:lineRule="auto"/>
        <w:jc w:val="both"/>
        <w:rPr>
          <w:rFonts w:ascii="Times New Roman" w:hAnsi="Times New Roman"/>
          <w:sz w:val="24"/>
          <w:szCs w:val="24"/>
        </w:rPr>
      </w:pPr>
      <w:r w:rsidRPr="00DE6BCB">
        <w:rPr>
          <w:rFonts w:ascii="Times New Roman" w:hAnsi="Times New Roman"/>
          <w:sz w:val="24"/>
          <w:szCs w:val="24"/>
        </w:rPr>
        <w:t xml:space="preserve"> </w:t>
      </w:r>
      <w:r w:rsidRPr="00DE6BCB">
        <w:rPr>
          <w:rFonts w:ascii="Times New Roman" w:hAnsi="Times New Roman"/>
          <w:sz w:val="24"/>
          <w:szCs w:val="24"/>
        </w:rPr>
        <w:tab/>
        <w:t>A ferramenta STRONG Kids (</w:t>
      </w:r>
      <w:r w:rsidRPr="00DE6BCB">
        <w:rPr>
          <w:rFonts w:ascii="Times New Roman" w:hAnsi="Times New Roman"/>
          <w:i/>
          <w:sz w:val="24"/>
          <w:szCs w:val="24"/>
        </w:rPr>
        <w:t>Screening Tool Risk on Nutritional status and Growth</w:t>
      </w:r>
      <w:r w:rsidRPr="00DE6BCB">
        <w:rPr>
          <w:rFonts w:ascii="Times New Roman" w:hAnsi="Times New Roman"/>
          <w:sz w:val="24"/>
          <w:szCs w:val="24"/>
        </w:rPr>
        <w:t xml:space="preserve">) é a única traduzida e adaptada para o português (DE CARVALHO </w:t>
      </w:r>
      <w:r w:rsidRPr="00DE6BCB">
        <w:rPr>
          <w:rFonts w:ascii="Times New Roman" w:hAnsi="Times New Roman"/>
          <w:i/>
          <w:sz w:val="24"/>
          <w:szCs w:val="24"/>
        </w:rPr>
        <w:t>et al.,</w:t>
      </w:r>
      <w:r w:rsidRPr="00DE6BCB">
        <w:rPr>
          <w:rFonts w:ascii="Times New Roman" w:hAnsi="Times New Roman"/>
          <w:sz w:val="24"/>
          <w:szCs w:val="24"/>
        </w:rPr>
        <w:t xml:space="preserve"> 2013) (ANEXO D) e, portanto, recomendada para uso em crianças e adolescentes brasileiros (de 1 mês a 18 anos de idade). </w:t>
      </w:r>
      <w:r w:rsidR="00DE6BCB">
        <w:rPr>
          <w:rFonts w:ascii="Times New Roman" w:hAnsi="Times New Roman"/>
          <w:sz w:val="24"/>
          <w:szCs w:val="24"/>
        </w:rPr>
        <w:t>Ressalta-se porém, a sua elevada sensibilidade e pouca especificidade, a utilização em instituições de alta complexidade pode não ter muita aplicabilidade</w:t>
      </w:r>
      <w:r w:rsidR="0081560C">
        <w:rPr>
          <w:rFonts w:ascii="Times New Roman" w:hAnsi="Times New Roman"/>
          <w:sz w:val="24"/>
          <w:szCs w:val="24"/>
        </w:rPr>
        <w:t xml:space="preserve">, assumindo que na estrutura terciária ou quaternária praticamente todos estes pacientes possuem risco nutricional. </w:t>
      </w:r>
      <w:r w:rsidR="00DE6BCB">
        <w:rPr>
          <w:rFonts w:ascii="Times New Roman" w:hAnsi="Times New Roman"/>
          <w:sz w:val="24"/>
          <w:szCs w:val="24"/>
        </w:rPr>
        <w:t xml:space="preserve">Deste modo, recomenda-se a avaliação subjetiva global pediátrica nesta população. </w:t>
      </w:r>
    </w:p>
    <w:p w14:paraId="31FDF872" w14:textId="77777777" w:rsidR="0081560C" w:rsidRDefault="0081560C" w:rsidP="00DE6BCB">
      <w:pPr>
        <w:spacing w:line="360" w:lineRule="auto"/>
        <w:jc w:val="both"/>
        <w:rPr>
          <w:rFonts w:ascii="Times New Roman" w:hAnsi="Times New Roman"/>
          <w:sz w:val="24"/>
          <w:szCs w:val="24"/>
        </w:rPr>
      </w:pPr>
    </w:p>
    <w:p w14:paraId="3D1B540F" w14:textId="14DB093C" w:rsidR="000A6F29" w:rsidRPr="00DE6BCB" w:rsidRDefault="00DE6BCB" w:rsidP="0081560C">
      <w:pPr>
        <w:spacing w:line="360" w:lineRule="auto"/>
        <w:ind w:firstLine="360"/>
        <w:jc w:val="both"/>
        <w:rPr>
          <w:rFonts w:ascii="Times New Roman" w:hAnsi="Times New Roman"/>
          <w:sz w:val="24"/>
          <w:szCs w:val="24"/>
        </w:rPr>
      </w:pPr>
      <w:r>
        <w:rPr>
          <w:rFonts w:ascii="Times New Roman" w:hAnsi="Times New Roman"/>
          <w:sz w:val="24"/>
          <w:szCs w:val="24"/>
        </w:rPr>
        <w:t>Chamamos a atenção que o escopo deste material dará ênfase principalmente a população adulta e idosa. No entanto, muitas vezes em hospitais para adultos, indivíduos na fase final da adolescência são atendidos, o que requer protocolos específicos.</w:t>
      </w:r>
    </w:p>
    <w:p w14:paraId="0ED8B17B"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Cs/>
        </w:rPr>
      </w:pPr>
    </w:p>
    <w:p w14:paraId="2A1D62DF" w14:textId="7BCC27A4" w:rsidR="000A6F29" w:rsidRPr="002F4E92" w:rsidRDefault="000A6F29" w:rsidP="000A6F29">
      <w:pPr>
        <w:pStyle w:val="Default"/>
        <w:numPr>
          <w:ilvl w:val="1"/>
          <w:numId w:val="72"/>
        </w:numPr>
        <w:tabs>
          <w:tab w:val="center" w:leader="dot" w:pos="8505"/>
        </w:tabs>
        <w:spacing w:line="360" w:lineRule="auto"/>
        <w:jc w:val="both"/>
        <w:rPr>
          <w:rFonts w:ascii="Times New Roman" w:hAnsi="Times New Roman" w:cs="Times New Roman"/>
          <w:bCs/>
        </w:rPr>
      </w:pPr>
      <w:r w:rsidRPr="002F4E92">
        <w:rPr>
          <w:rFonts w:ascii="Times New Roman" w:hAnsi="Times New Roman" w:cs="Times New Roman"/>
          <w:b/>
          <w:bCs/>
          <w:u w:val="single"/>
        </w:rPr>
        <w:t>Identificação do nível de assistência em nutrição</w:t>
      </w:r>
      <w:r w:rsidRPr="002F4E92">
        <w:rPr>
          <w:rFonts w:ascii="Times New Roman" w:hAnsi="Times New Roman" w:cs="Times New Roman"/>
          <w:bCs/>
        </w:rPr>
        <w:t>:</w:t>
      </w:r>
    </w:p>
    <w:p w14:paraId="4466DEC7" w14:textId="77777777" w:rsidR="000A6F29" w:rsidRPr="002F4E92" w:rsidRDefault="000A6F29" w:rsidP="000A6F29">
      <w:pPr>
        <w:pStyle w:val="Default"/>
        <w:tabs>
          <w:tab w:val="center" w:leader="dot" w:pos="8505"/>
        </w:tabs>
        <w:spacing w:line="360" w:lineRule="auto"/>
        <w:ind w:left="644"/>
        <w:jc w:val="both"/>
        <w:rPr>
          <w:rFonts w:ascii="Times New Roman" w:hAnsi="Times New Roman" w:cs="Times New Roman"/>
          <w:bCs/>
        </w:rPr>
      </w:pPr>
    </w:p>
    <w:p w14:paraId="397D42FF" w14:textId="1159C92A"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bCs/>
          <w:sz w:val="24"/>
          <w:szCs w:val="24"/>
        </w:rPr>
      </w:pPr>
      <w:r w:rsidRPr="00DE6BCB">
        <w:rPr>
          <w:rFonts w:ascii="Times New Roman" w:hAnsi="Times New Roman"/>
          <w:sz w:val="24"/>
          <w:szCs w:val="24"/>
        </w:rPr>
        <w:t xml:space="preserve">A partir do resultado da triagem nutricional e da condição clínica do paciente, é necessária a </w:t>
      </w:r>
      <w:r w:rsidRPr="00DE6BCB">
        <w:rPr>
          <w:rFonts w:ascii="Times New Roman" w:hAnsi="Times New Roman"/>
          <w:b/>
          <w:bCs/>
          <w:sz w:val="24"/>
          <w:szCs w:val="24"/>
        </w:rPr>
        <w:t xml:space="preserve">identificação do nível de assistência em nutrição </w:t>
      </w:r>
      <w:r w:rsidRPr="00DE6BCB">
        <w:rPr>
          <w:rFonts w:ascii="Times New Roman" w:hAnsi="Times New Roman"/>
          <w:bCs/>
          <w:sz w:val="24"/>
          <w:szCs w:val="24"/>
        </w:rPr>
        <w:t>para estabelecer conduta dietoterápica adequada.</w:t>
      </w:r>
    </w:p>
    <w:p w14:paraId="15800E26" w14:textId="238A2AC1"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bCs/>
          <w:sz w:val="24"/>
          <w:szCs w:val="24"/>
        </w:rPr>
      </w:pPr>
      <w:r w:rsidRPr="00DE6BCB">
        <w:rPr>
          <w:rFonts w:ascii="Times New Roman" w:hAnsi="Times New Roman"/>
          <w:bCs/>
          <w:sz w:val="24"/>
          <w:szCs w:val="24"/>
        </w:rPr>
        <w:t xml:space="preserve">O nível de assistência em Nutrição pode ser primário, secundário ou terciário (Quadro 1). A sua determinação permite ao nutricionista identificar pacientes que necessitem de cuidados nutricionais específicos e que exigem maior grau de complexidade das ações pelo profissional, como periodicidade de avaliação nutricional e reformulação de estratégias do seu plano de intervenção (Quadro 2) </w:t>
      </w:r>
      <w:r w:rsidRPr="00DE6BCB">
        <w:rPr>
          <w:rFonts w:ascii="Times New Roman" w:hAnsi="Times New Roman"/>
          <w:sz w:val="24"/>
          <w:szCs w:val="24"/>
        </w:rPr>
        <w:t>(ASSOCIAÇÃO BRASILEIRA DE NUTRIÇÃO, 2014)</w:t>
      </w:r>
      <w:r w:rsidRPr="00DE6BCB">
        <w:rPr>
          <w:rFonts w:ascii="Times New Roman" w:hAnsi="Times New Roman"/>
          <w:bCs/>
          <w:sz w:val="24"/>
          <w:szCs w:val="24"/>
        </w:rPr>
        <w:t>.</w:t>
      </w:r>
    </w:p>
    <w:p w14:paraId="6CAB95A7" w14:textId="77777777" w:rsidR="000A6F29" w:rsidRPr="00DE6BCB" w:rsidRDefault="000A6F29" w:rsidP="00DE6BCB">
      <w:pPr>
        <w:pStyle w:val="PargrafodaLista"/>
        <w:tabs>
          <w:tab w:val="center" w:leader="dot" w:pos="8505"/>
        </w:tabs>
        <w:suppressAutoHyphens w:val="0"/>
        <w:spacing w:line="360" w:lineRule="auto"/>
        <w:rPr>
          <w:rFonts w:ascii="Times New Roman" w:hAnsi="Times New Roman"/>
          <w:sz w:val="24"/>
          <w:szCs w:val="24"/>
        </w:rPr>
      </w:pPr>
    </w:p>
    <w:p w14:paraId="0D991D4F" w14:textId="77777777" w:rsidR="000A6F29" w:rsidRDefault="000A6F29" w:rsidP="000A6F29">
      <w:pPr>
        <w:pStyle w:val="PargrafodaLista"/>
        <w:tabs>
          <w:tab w:val="center" w:leader="dot" w:pos="8505"/>
        </w:tabs>
        <w:suppressAutoHyphens w:val="0"/>
        <w:spacing w:line="360" w:lineRule="auto"/>
        <w:ind w:left="0"/>
        <w:jc w:val="both"/>
        <w:rPr>
          <w:rFonts w:ascii="Times New Roman" w:hAnsi="Times New Roman"/>
          <w:sz w:val="24"/>
          <w:szCs w:val="24"/>
        </w:rPr>
      </w:pPr>
    </w:p>
    <w:p w14:paraId="46061A11" w14:textId="77777777" w:rsidR="002E5030" w:rsidRDefault="002E5030" w:rsidP="000A6F29">
      <w:pPr>
        <w:pStyle w:val="PargrafodaLista"/>
        <w:tabs>
          <w:tab w:val="center" w:leader="dot" w:pos="8505"/>
        </w:tabs>
        <w:suppressAutoHyphens w:val="0"/>
        <w:spacing w:line="360" w:lineRule="auto"/>
        <w:ind w:left="0"/>
        <w:jc w:val="both"/>
        <w:rPr>
          <w:rFonts w:ascii="Times New Roman" w:hAnsi="Times New Roman"/>
          <w:sz w:val="24"/>
          <w:szCs w:val="24"/>
        </w:rPr>
      </w:pPr>
    </w:p>
    <w:p w14:paraId="7322EB1E" w14:textId="77777777" w:rsidR="002E5030" w:rsidRPr="00DE6BCB" w:rsidRDefault="002E5030" w:rsidP="000A6F29">
      <w:pPr>
        <w:pStyle w:val="PargrafodaLista"/>
        <w:tabs>
          <w:tab w:val="center" w:leader="dot" w:pos="8505"/>
        </w:tabs>
        <w:suppressAutoHyphens w:val="0"/>
        <w:spacing w:line="360" w:lineRule="auto"/>
        <w:ind w:left="0"/>
        <w:jc w:val="both"/>
        <w:rPr>
          <w:rFonts w:ascii="Times New Roman" w:hAnsi="Times New Roman"/>
          <w:sz w:val="24"/>
          <w:szCs w:val="24"/>
        </w:rPr>
      </w:pPr>
    </w:p>
    <w:p w14:paraId="1DA2E226" w14:textId="77777777"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sz w:val="24"/>
          <w:szCs w:val="24"/>
        </w:rPr>
      </w:pPr>
    </w:p>
    <w:p w14:paraId="0CCA9636" w14:textId="0696F4D9"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b/>
          <w:color w:val="000000"/>
          <w:sz w:val="24"/>
          <w:szCs w:val="24"/>
        </w:rPr>
      </w:pPr>
      <w:r w:rsidRPr="00DE6BCB">
        <w:rPr>
          <w:rFonts w:ascii="Times New Roman" w:hAnsi="Times New Roman"/>
          <w:b/>
          <w:color w:val="000000"/>
          <w:sz w:val="24"/>
          <w:szCs w:val="24"/>
        </w:rPr>
        <w:t>Quadro 1. Critérios simplificados de classificação do Nível de Assistência Nutricional de pacientes internados.</w:t>
      </w:r>
    </w:p>
    <w:p w14:paraId="52F15741" w14:textId="77777777"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1163"/>
        <w:gridCol w:w="1240"/>
        <w:gridCol w:w="1239"/>
        <w:gridCol w:w="1365"/>
      </w:tblGrid>
      <w:tr w:rsidR="000A6F29" w:rsidRPr="002F4E92" w14:paraId="3F78A409" w14:textId="77777777" w:rsidTr="002E5030">
        <w:tc>
          <w:tcPr>
            <w:tcW w:w="3616" w:type="dxa"/>
            <w:vMerge w:val="restart"/>
            <w:shd w:val="clear" w:color="auto" w:fill="auto"/>
          </w:tcPr>
          <w:p w14:paraId="0FAD36F4" w14:textId="77777777" w:rsidR="000A6F29" w:rsidRPr="00DE6BCB" w:rsidRDefault="000A6F29" w:rsidP="002E5030">
            <w:pPr>
              <w:pStyle w:val="PargrafodaLista"/>
              <w:tabs>
                <w:tab w:val="center" w:leader="dot" w:pos="8505"/>
              </w:tabs>
              <w:suppressAutoHyphens w:val="0"/>
              <w:spacing w:line="360" w:lineRule="auto"/>
              <w:ind w:left="0"/>
              <w:jc w:val="center"/>
              <w:rPr>
                <w:rFonts w:ascii="Times New Roman" w:hAnsi="Times New Roman"/>
                <w:sz w:val="24"/>
                <w:szCs w:val="24"/>
              </w:rPr>
            </w:pPr>
            <w:r w:rsidRPr="00DE6BCB">
              <w:rPr>
                <w:rFonts w:ascii="Times New Roman" w:hAnsi="Times New Roman"/>
                <w:sz w:val="24"/>
                <w:szCs w:val="24"/>
              </w:rPr>
              <w:t>Critérios relacionados</w:t>
            </w:r>
          </w:p>
          <w:p w14:paraId="0321D60F" w14:textId="77777777" w:rsidR="000A6F29" w:rsidRPr="00DE6BCB" w:rsidRDefault="000A6F29" w:rsidP="002E5030">
            <w:pPr>
              <w:pStyle w:val="PargrafodaLista"/>
              <w:tabs>
                <w:tab w:val="center" w:leader="dot" w:pos="8505"/>
              </w:tabs>
              <w:suppressAutoHyphens w:val="0"/>
              <w:spacing w:line="360" w:lineRule="auto"/>
              <w:ind w:left="0"/>
              <w:jc w:val="center"/>
              <w:rPr>
                <w:rFonts w:ascii="Times New Roman" w:hAnsi="Times New Roman"/>
                <w:sz w:val="24"/>
                <w:szCs w:val="24"/>
              </w:rPr>
            </w:pPr>
            <w:r w:rsidRPr="00DE6BCB">
              <w:rPr>
                <w:rFonts w:ascii="Times New Roman" w:hAnsi="Times New Roman"/>
                <w:sz w:val="24"/>
                <w:szCs w:val="24"/>
              </w:rPr>
              <w:t>ao paciente</w:t>
            </w:r>
          </w:p>
        </w:tc>
        <w:tc>
          <w:tcPr>
            <w:tcW w:w="5104" w:type="dxa"/>
            <w:gridSpan w:val="4"/>
            <w:shd w:val="clear" w:color="auto" w:fill="auto"/>
          </w:tcPr>
          <w:p w14:paraId="441D9F64" w14:textId="77777777" w:rsidR="000A6F29" w:rsidRPr="00DE6BCB" w:rsidRDefault="000A6F29" w:rsidP="002E5030">
            <w:pPr>
              <w:pStyle w:val="PargrafodaLista"/>
              <w:tabs>
                <w:tab w:val="center" w:leader="dot" w:pos="8505"/>
              </w:tabs>
              <w:suppressAutoHyphens w:val="0"/>
              <w:spacing w:line="360" w:lineRule="auto"/>
              <w:ind w:left="0"/>
              <w:jc w:val="center"/>
              <w:rPr>
                <w:rFonts w:ascii="Times New Roman" w:hAnsi="Times New Roman"/>
                <w:sz w:val="24"/>
                <w:szCs w:val="24"/>
              </w:rPr>
            </w:pPr>
            <w:r w:rsidRPr="00DE6BCB">
              <w:rPr>
                <w:rFonts w:ascii="Times New Roman" w:hAnsi="Times New Roman"/>
                <w:sz w:val="24"/>
                <w:szCs w:val="24"/>
              </w:rPr>
              <w:t>Nível de assistência nutricional</w:t>
            </w:r>
          </w:p>
        </w:tc>
      </w:tr>
      <w:tr w:rsidR="000A6F29" w:rsidRPr="002F4E92" w14:paraId="2B858188" w14:textId="77777777" w:rsidTr="002E5030">
        <w:tc>
          <w:tcPr>
            <w:tcW w:w="3616" w:type="dxa"/>
            <w:vMerge/>
            <w:shd w:val="clear" w:color="auto" w:fill="auto"/>
          </w:tcPr>
          <w:p w14:paraId="1239BC8C"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p>
        </w:tc>
        <w:tc>
          <w:tcPr>
            <w:tcW w:w="1170" w:type="dxa"/>
            <w:shd w:val="clear" w:color="auto" w:fill="auto"/>
          </w:tcPr>
          <w:p w14:paraId="4C030114"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sz w:val="24"/>
                <w:szCs w:val="24"/>
              </w:rPr>
              <w:t>Primário</w:t>
            </w:r>
          </w:p>
        </w:tc>
        <w:tc>
          <w:tcPr>
            <w:tcW w:w="2552" w:type="dxa"/>
            <w:gridSpan w:val="2"/>
            <w:shd w:val="clear" w:color="auto" w:fill="auto"/>
          </w:tcPr>
          <w:p w14:paraId="2A4D3B47" w14:textId="77777777" w:rsidR="000A6F29" w:rsidRPr="00DE6BCB" w:rsidRDefault="000A6F29" w:rsidP="002E5030">
            <w:pPr>
              <w:pStyle w:val="PargrafodaLista"/>
              <w:tabs>
                <w:tab w:val="center" w:leader="dot" w:pos="8505"/>
              </w:tabs>
              <w:suppressAutoHyphens w:val="0"/>
              <w:spacing w:line="360" w:lineRule="auto"/>
              <w:ind w:left="0"/>
              <w:jc w:val="center"/>
              <w:rPr>
                <w:rFonts w:ascii="Times New Roman" w:hAnsi="Times New Roman"/>
                <w:sz w:val="24"/>
                <w:szCs w:val="24"/>
              </w:rPr>
            </w:pPr>
            <w:r w:rsidRPr="00DE6BCB">
              <w:rPr>
                <w:rFonts w:ascii="Times New Roman" w:hAnsi="Times New Roman"/>
                <w:sz w:val="24"/>
                <w:szCs w:val="24"/>
              </w:rPr>
              <w:t>Secundário</w:t>
            </w:r>
          </w:p>
        </w:tc>
        <w:tc>
          <w:tcPr>
            <w:tcW w:w="1382" w:type="dxa"/>
            <w:shd w:val="clear" w:color="auto" w:fill="auto"/>
          </w:tcPr>
          <w:p w14:paraId="6FE7D28E"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sz w:val="24"/>
                <w:szCs w:val="24"/>
              </w:rPr>
              <w:t>Terciário</w:t>
            </w:r>
          </w:p>
        </w:tc>
      </w:tr>
      <w:tr w:rsidR="000A6F29" w:rsidRPr="002F4E92" w14:paraId="647A0944" w14:textId="77777777" w:rsidTr="002E5030">
        <w:tc>
          <w:tcPr>
            <w:tcW w:w="3616" w:type="dxa"/>
            <w:shd w:val="clear" w:color="auto" w:fill="auto"/>
          </w:tcPr>
          <w:p w14:paraId="3BC70045"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sz w:val="24"/>
                <w:szCs w:val="24"/>
              </w:rPr>
              <w:t>Risco Nutricional</w:t>
            </w:r>
          </w:p>
        </w:tc>
        <w:tc>
          <w:tcPr>
            <w:tcW w:w="1170" w:type="dxa"/>
            <w:shd w:val="clear" w:color="auto" w:fill="auto"/>
          </w:tcPr>
          <w:p w14:paraId="5C6223F1" w14:textId="77777777" w:rsidR="000A6F29" w:rsidRPr="00DE6BCB" w:rsidRDefault="000A6F29" w:rsidP="002E5030">
            <w:pPr>
              <w:pStyle w:val="PargrafodaLista"/>
              <w:tabs>
                <w:tab w:val="center" w:leader="dot" w:pos="8505"/>
              </w:tabs>
              <w:suppressAutoHyphens w:val="0"/>
              <w:spacing w:line="360" w:lineRule="auto"/>
              <w:ind w:left="0"/>
              <w:jc w:val="center"/>
              <w:rPr>
                <w:rFonts w:ascii="Times New Roman" w:hAnsi="Times New Roman"/>
                <w:sz w:val="24"/>
                <w:szCs w:val="24"/>
              </w:rPr>
            </w:pPr>
            <w:r w:rsidRPr="00DE6BCB">
              <w:rPr>
                <w:rFonts w:ascii="Times New Roman" w:hAnsi="Times New Roman"/>
                <w:sz w:val="24"/>
                <w:szCs w:val="24"/>
              </w:rPr>
              <w:t>Não</w:t>
            </w:r>
          </w:p>
        </w:tc>
        <w:tc>
          <w:tcPr>
            <w:tcW w:w="1276" w:type="dxa"/>
            <w:shd w:val="clear" w:color="auto" w:fill="auto"/>
          </w:tcPr>
          <w:p w14:paraId="3C09BC54" w14:textId="77777777" w:rsidR="000A6F29" w:rsidRPr="00DE6BCB" w:rsidRDefault="000A6F29" w:rsidP="002E5030">
            <w:pPr>
              <w:pStyle w:val="PargrafodaLista"/>
              <w:tabs>
                <w:tab w:val="center" w:leader="dot" w:pos="8505"/>
              </w:tabs>
              <w:suppressAutoHyphens w:val="0"/>
              <w:spacing w:line="360" w:lineRule="auto"/>
              <w:ind w:left="0"/>
              <w:jc w:val="center"/>
              <w:rPr>
                <w:rFonts w:ascii="Times New Roman" w:hAnsi="Times New Roman"/>
                <w:sz w:val="24"/>
                <w:szCs w:val="24"/>
              </w:rPr>
            </w:pPr>
            <w:r w:rsidRPr="00DE6BCB">
              <w:rPr>
                <w:rFonts w:ascii="Times New Roman" w:hAnsi="Times New Roman"/>
                <w:sz w:val="24"/>
                <w:szCs w:val="24"/>
              </w:rPr>
              <w:t>Não</w:t>
            </w:r>
          </w:p>
        </w:tc>
        <w:tc>
          <w:tcPr>
            <w:tcW w:w="1276" w:type="dxa"/>
            <w:shd w:val="clear" w:color="auto" w:fill="auto"/>
          </w:tcPr>
          <w:p w14:paraId="5C8AABF2" w14:textId="77777777" w:rsidR="000A6F29" w:rsidRPr="00DE6BCB" w:rsidRDefault="000A6F29" w:rsidP="002E5030">
            <w:pPr>
              <w:pStyle w:val="PargrafodaLista"/>
              <w:tabs>
                <w:tab w:val="center" w:leader="dot" w:pos="8505"/>
              </w:tabs>
              <w:suppressAutoHyphens w:val="0"/>
              <w:spacing w:line="360" w:lineRule="auto"/>
              <w:ind w:left="0"/>
              <w:jc w:val="center"/>
              <w:rPr>
                <w:rFonts w:ascii="Times New Roman" w:hAnsi="Times New Roman"/>
                <w:sz w:val="24"/>
                <w:szCs w:val="24"/>
              </w:rPr>
            </w:pPr>
            <w:r w:rsidRPr="00DE6BCB">
              <w:rPr>
                <w:rFonts w:ascii="Times New Roman" w:hAnsi="Times New Roman"/>
                <w:sz w:val="24"/>
                <w:szCs w:val="24"/>
              </w:rPr>
              <w:t>Sim</w:t>
            </w:r>
          </w:p>
        </w:tc>
        <w:tc>
          <w:tcPr>
            <w:tcW w:w="1382" w:type="dxa"/>
            <w:shd w:val="clear" w:color="auto" w:fill="auto"/>
          </w:tcPr>
          <w:p w14:paraId="4EF33D0D" w14:textId="77777777" w:rsidR="000A6F29" w:rsidRPr="00DE6BCB" w:rsidRDefault="000A6F29" w:rsidP="002E5030">
            <w:pPr>
              <w:pStyle w:val="PargrafodaLista"/>
              <w:tabs>
                <w:tab w:val="center" w:leader="dot" w:pos="8505"/>
              </w:tabs>
              <w:suppressAutoHyphens w:val="0"/>
              <w:spacing w:line="360" w:lineRule="auto"/>
              <w:ind w:left="0"/>
              <w:jc w:val="center"/>
              <w:rPr>
                <w:rFonts w:ascii="Times New Roman" w:hAnsi="Times New Roman"/>
                <w:sz w:val="24"/>
                <w:szCs w:val="24"/>
              </w:rPr>
            </w:pPr>
            <w:r w:rsidRPr="00DE6BCB">
              <w:rPr>
                <w:rFonts w:ascii="Times New Roman" w:hAnsi="Times New Roman"/>
                <w:sz w:val="24"/>
                <w:szCs w:val="24"/>
              </w:rPr>
              <w:t>Sim</w:t>
            </w:r>
          </w:p>
        </w:tc>
      </w:tr>
      <w:tr w:rsidR="000A6F29" w:rsidRPr="002F4E92" w14:paraId="59626BEE" w14:textId="77777777" w:rsidTr="002E5030">
        <w:tc>
          <w:tcPr>
            <w:tcW w:w="3616" w:type="dxa"/>
            <w:shd w:val="clear" w:color="auto" w:fill="auto"/>
          </w:tcPr>
          <w:p w14:paraId="38C264F9"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sz w:val="24"/>
                <w:szCs w:val="24"/>
              </w:rPr>
              <w:t>Necessidade de dietoterapia específica</w:t>
            </w:r>
          </w:p>
        </w:tc>
        <w:tc>
          <w:tcPr>
            <w:tcW w:w="1170" w:type="dxa"/>
            <w:shd w:val="clear" w:color="auto" w:fill="auto"/>
          </w:tcPr>
          <w:p w14:paraId="14A8742F" w14:textId="77777777" w:rsidR="000A6F29" w:rsidRPr="00DE6BCB" w:rsidRDefault="000A6F29" w:rsidP="002E5030">
            <w:pPr>
              <w:pStyle w:val="PargrafodaLista"/>
              <w:tabs>
                <w:tab w:val="center" w:leader="dot" w:pos="8505"/>
              </w:tabs>
              <w:suppressAutoHyphens w:val="0"/>
              <w:spacing w:line="360" w:lineRule="auto"/>
              <w:ind w:left="0"/>
              <w:jc w:val="center"/>
              <w:rPr>
                <w:rFonts w:ascii="Times New Roman" w:hAnsi="Times New Roman"/>
                <w:sz w:val="24"/>
                <w:szCs w:val="24"/>
              </w:rPr>
            </w:pPr>
            <w:r w:rsidRPr="00DE6BCB">
              <w:rPr>
                <w:rFonts w:ascii="Times New Roman" w:hAnsi="Times New Roman"/>
                <w:sz w:val="24"/>
                <w:szCs w:val="24"/>
              </w:rPr>
              <w:t>Não</w:t>
            </w:r>
          </w:p>
        </w:tc>
        <w:tc>
          <w:tcPr>
            <w:tcW w:w="1276" w:type="dxa"/>
            <w:shd w:val="clear" w:color="auto" w:fill="auto"/>
          </w:tcPr>
          <w:p w14:paraId="1D7DECBE" w14:textId="77777777" w:rsidR="000A6F29" w:rsidRPr="00DE6BCB" w:rsidRDefault="000A6F29" w:rsidP="002E5030">
            <w:pPr>
              <w:pStyle w:val="PargrafodaLista"/>
              <w:tabs>
                <w:tab w:val="center" w:leader="dot" w:pos="8505"/>
              </w:tabs>
              <w:suppressAutoHyphens w:val="0"/>
              <w:spacing w:line="360" w:lineRule="auto"/>
              <w:ind w:left="0"/>
              <w:jc w:val="center"/>
              <w:rPr>
                <w:rFonts w:ascii="Times New Roman" w:hAnsi="Times New Roman"/>
                <w:sz w:val="24"/>
                <w:szCs w:val="24"/>
              </w:rPr>
            </w:pPr>
            <w:r w:rsidRPr="00DE6BCB">
              <w:rPr>
                <w:rFonts w:ascii="Times New Roman" w:hAnsi="Times New Roman"/>
                <w:sz w:val="24"/>
                <w:szCs w:val="24"/>
              </w:rPr>
              <w:t>Sim</w:t>
            </w:r>
          </w:p>
        </w:tc>
        <w:tc>
          <w:tcPr>
            <w:tcW w:w="1276" w:type="dxa"/>
            <w:shd w:val="clear" w:color="auto" w:fill="auto"/>
          </w:tcPr>
          <w:p w14:paraId="02EFFB4F" w14:textId="77777777" w:rsidR="000A6F29" w:rsidRPr="00DE6BCB" w:rsidRDefault="000A6F29" w:rsidP="002E5030">
            <w:pPr>
              <w:pStyle w:val="PargrafodaLista"/>
              <w:tabs>
                <w:tab w:val="center" w:leader="dot" w:pos="8505"/>
              </w:tabs>
              <w:suppressAutoHyphens w:val="0"/>
              <w:spacing w:line="360" w:lineRule="auto"/>
              <w:ind w:left="0"/>
              <w:jc w:val="center"/>
              <w:rPr>
                <w:rFonts w:ascii="Times New Roman" w:hAnsi="Times New Roman"/>
                <w:sz w:val="24"/>
                <w:szCs w:val="24"/>
              </w:rPr>
            </w:pPr>
            <w:r w:rsidRPr="00DE6BCB">
              <w:rPr>
                <w:rFonts w:ascii="Times New Roman" w:hAnsi="Times New Roman"/>
                <w:sz w:val="24"/>
                <w:szCs w:val="24"/>
              </w:rPr>
              <w:t>Não</w:t>
            </w:r>
          </w:p>
        </w:tc>
        <w:tc>
          <w:tcPr>
            <w:tcW w:w="1382" w:type="dxa"/>
            <w:shd w:val="clear" w:color="auto" w:fill="auto"/>
          </w:tcPr>
          <w:p w14:paraId="4B88C7B6" w14:textId="77777777" w:rsidR="000A6F29" w:rsidRPr="00DE6BCB" w:rsidRDefault="000A6F29" w:rsidP="002E5030">
            <w:pPr>
              <w:pStyle w:val="PargrafodaLista"/>
              <w:tabs>
                <w:tab w:val="center" w:leader="dot" w:pos="8505"/>
              </w:tabs>
              <w:suppressAutoHyphens w:val="0"/>
              <w:spacing w:line="360" w:lineRule="auto"/>
              <w:ind w:left="0"/>
              <w:jc w:val="center"/>
              <w:rPr>
                <w:rFonts w:ascii="Times New Roman" w:hAnsi="Times New Roman"/>
                <w:sz w:val="24"/>
                <w:szCs w:val="24"/>
              </w:rPr>
            </w:pPr>
            <w:r w:rsidRPr="00DE6BCB">
              <w:rPr>
                <w:rFonts w:ascii="Times New Roman" w:hAnsi="Times New Roman"/>
                <w:sz w:val="24"/>
                <w:szCs w:val="24"/>
              </w:rPr>
              <w:t>Sim</w:t>
            </w:r>
          </w:p>
        </w:tc>
      </w:tr>
    </w:tbl>
    <w:p w14:paraId="2FD38000" w14:textId="77777777"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sz w:val="24"/>
          <w:szCs w:val="24"/>
        </w:rPr>
      </w:pPr>
    </w:p>
    <w:p w14:paraId="49E2AB24" w14:textId="77777777"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sz w:val="24"/>
          <w:szCs w:val="24"/>
        </w:rPr>
      </w:pPr>
    </w:p>
    <w:p w14:paraId="17CC6650" w14:textId="041E71D0"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b/>
          <w:sz w:val="24"/>
          <w:szCs w:val="24"/>
        </w:rPr>
      </w:pPr>
      <w:r w:rsidRPr="00DE6BCB">
        <w:rPr>
          <w:rFonts w:ascii="Times New Roman" w:hAnsi="Times New Roman"/>
          <w:b/>
          <w:sz w:val="24"/>
          <w:szCs w:val="24"/>
        </w:rPr>
        <w:t>Quadro 2. Critérios detalhados de classificação do Nível de Assistência Nutricional de pacientes internados.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954"/>
        <w:gridCol w:w="2709"/>
        <w:gridCol w:w="2535"/>
      </w:tblGrid>
      <w:tr w:rsidR="000A6F29" w:rsidRPr="002F4E92" w14:paraId="27FEC116" w14:textId="77777777" w:rsidTr="00DE6BCB">
        <w:tc>
          <w:tcPr>
            <w:tcW w:w="1296" w:type="dxa"/>
            <w:shd w:val="clear" w:color="auto" w:fill="auto"/>
          </w:tcPr>
          <w:p w14:paraId="177DC390"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sz w:val="24"/>
                <w:szCs w:val="24"/>
              </w:rPr>
              <w:t>Nível</w:t>
            </w:r>
          </w:p>
        </w:tc>
        <w:tc>
          <w:tcPr>
            <w:tcW w:w="1954" w:type="dxa"/>
          </w:tcPr>
          <w:p w14:paraId="4EC41D24"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p>
        </w:tc>
        <w:tc>
          <w:tcPr>
            <w:tcW w:w="2709" w:type="dxa"/>
            <w:shd w:val="clear" w:color="auto" w:fill="auto"/>
          </w:tcPr>
          <w:p w14:paraId="549EBFE6"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sz w:val="24"/>
                <w:szCs w:val="24"/>
              </w:rPr>
              <w:t>Descrição</w:t>
            </w:r>
          </w:p>
        </w:tc>
        <w:tc>
          <w:tcPr>
            <w:tcW w:w="2535" w:type="dxa"/>
            <w:shd w:val="clear" w:color="auto" w:fill="auto"/>
          </w:tcPr>
          <w:p w14:paraId="6934C1E1"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sz w:val="24"/>
                <w:szCs w:val="24"/>
              </w:rPr>
              <w:t>Plano de atendimento de Nutrição</w:t>
            </w:r>
          </w:p>
        </w:tc>
      </w:tr>
      <w:tr w:rsidR="000A6F29" w:rsidRPr="002F4E92" w14:paraId="3805001B" w14:textId="77777777" w:rsidTr="00DE6BCB">
        <w:tc>
          <w:tcPr>
            <w:tcW w:w="1296" w:type="dxa"/>
            <w:shd w:val="clear" w:color="auto" w:fill="auto"/>
          </w:tcPr>
          <w:p w14:paraId="7342357E"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sz w:val="24"/>
                <w:szCs w:val="24"/>
              </w:rPr>
              <w:t>Primário</w:t>
            </w:r>
          </w:p>
        </w:tc>
        <w:tc>
          <w:tcPr>
            <w:tcW w:w="1954" w:type="dxa"/>
          </w:tcPr>
          <w:p w14:paraId="4E0B0E12"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p>
        </w:tc>
        <w:tc>
          <w:tcPr>
            <w:tcW w:w="2709" w:type="dxa"/>
            <w:shd w:val="clear" w:color="auto" w:fill="auto"/>
          </w:tcPr>
          <w:p w14:paraId="1927A694"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Pacientes cuja doença de base ou problema não exija cuidados die</w:t>
            </w:r>
            <w:r w:rsidRPr="002F4E92">
              <w:rPr>
                <w:rFonts w:ascii="Times New Roman" w:hAnsi="Times New Roman"/>
                <w:color w:val="000000"/>
              </w:rPr>
              <w:softHyphen/>
              <w:t>toterápicos específicos (pneumo</w:t>
            </w:r>
            <w:r w:rsidRPr="002F4E92">
              <w:rPr>
                <w:rFonts w:ascii="Times New Roman" w:hAnsi="Times New Roman"/>
                <w:color w:val="000000"/>
              </w:rPr>
              <w:softHyphen/>
              <w:t xml:space="preserve">nia, gripe, conjuntivite, varicela). </w:t>
            </w:r>
          </w:p>
          <w:p w14:paraId="212E2DAC"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color w:val="000000"/>
                <w:sz w:val="24"/>
                <w:szCs w:val="24"/>
              </w:rPr>
              <w:t>- Pacientes que não apresentam ris</w:t>
            </w:r>
            <w:r w:rsidRPr="00DE6BCB">
              <w:rPr>
                <w:rFonts w:ascii="Times New Roman" w:hAnsi="Times New Roman"/>
                <w:color w:val="000000"/>
                <w:sz w:val="24"/>
                <w:szCs w:val="24"/>
              </w:rPr>
              <w:softHyphen/>
              <w:t xml:space="preserve">co nutricional. </w:t>
            </w:r>
          </w:p>
        </w:tc>
        <w:tc>
          <w:tcPr>
            <w:tcW w:w="2535" w:type="dxa"/>
            <w:shd w:val="clear" w:color="auto" w:fill="auto"/>
          </w:tcPr>
          <w:p w14:paraId="039AD1EA"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Triagem nutricional em até 48 horas </w:t>
            </w:r>
          </w:p>
          <w:p w14:paraId="6573BAD9"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Verificação da prescrição médica </w:t>
            </w:r>
          </w:p>
          <w:p w14:paraId="23D4038E"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-Planejamento dietético após análise da prescrição médica </w:t>
            </w:r>
          </w:p>
          <w:p w14:paraId="17992792"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Registro do atendimento em prontuário </w:t>
            </w:r>
          </w:p>
          <w:p w14:paraId="698FBC5E"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Retorno em até 1 semana </w:t>
            </w:r>
          </w:p>
          <w:p w14:paraId="4A3A420E"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color w:val="000000"/>
                <w:sz w:val="24"/>
                <w:szCs w:val="24"/>
              </w:rPr>
              <w:t>- Aferição de peso a cada 15 dias</w:t>
            </w:r>
          </w:p>
        </w:tc>
      </w:tr>
      <w:tr w:rsidR="000A6F29" w:rsidRPr="002F4E92" w14:paraId="14DB09D3" w14:textId="77777777" w:rsidTr="00DE6BCB">
        <w:tc>
          <w:tcPr>
            <w:tcW w:w="1296" w:type="dxa"/>
            <w:shd w:val="clear" w:color="auto" w:fill="auto"/>
          </w:tcPr>
          <w:p w14:paraId="32E1F0AA"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sz w:val="24"/>
                <w:szCs w:val="24"/>
              </w:rPr>
              <w:t>Secundário</w:t>
            </w:r>
          </w:p>
        </w:tc>
        <w:tc>
          <w:tcPr>
            <w:tcW w:w="1954" w:type="dxa"/>
          </w:tcPr>
          <w:p w14:paraId="20DA6FF8"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p>
        </w:tc>
        <w:tc>
          <w:tcPr>
            <w:tcW w:w="2709" w:type="dxa"/>
            <w:shd w:val="clear" w:color="auto" w:fill="auto"/>
          </w:tcPr>
          <w:p w14:paraId="77063822"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Pacientes cuja doença de base ou problema não exija cuidados dietoterápicos específicos, porém apresentam riscos nutricionais. </w:t>
            </w:r>
          </w:p>
          <w:p w14:paraId="44A475A6"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color w:val="000000"/>
                <w:sz w:val="24"/>
                <w:szCs w:val="24"/>
              </w:rPr>
              <w:t>- Pacientes cuja doença de base exija cuidados dietoterápicos, mas não apresentam risco nutricional (disfagia, diabetes, alergia à prote</w:t>
            </w:r>
            <w:r w:rsidRPr="00DE6BCB">
              <w:rPr>
                <w:rFonts w:ascii="Times New Roman" w:hAnsi="Times New Roman"/>
                <w:color w:val="000000"/>
                <w:sz w:val="24"/>
                <w:szCs w:val="24"/>
              </w:rPr>
              <w:softHyphen/>
              <w:t xml:space="preserve">ína do leite de vaca, hipertensão). </w:t>
            </w:r>
          </w:p>
        </w:tc>
        <w:tc>
          <w:tcPr>
            <w:tcW w:w="2535" w:type="dxa"/>
            <w:shd w:val="clear" w:color="auto" w:fill="auto"/>
          </w:tcPr>
          <w:p w14:paraId="74424089"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Triagem nutricional em até 48 horas </w:t>
            </w:r>
          </w:p>
          <w:p w14:paraId="2CB2C2CE"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Avaliação do estado nutricional e diagnóstico nutricional a cada 1 semana </w:t>
            </w:r>
          </w:p>
          <w:p w14:paraId="60E81633"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Verificação da prescrição médica </w:t>
            </w:r>
          </w:p>
          <w:p w14:paraId="42A899AA"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Planejamento dietético após análise da prescrição médica </w:t>
            </w:r>
          </w:p>
          <w:p w14:paraId="591BE141"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Evolução clínica e nutricional </w:t>
            </w:r>
          </w:p>
          <w:p w14:paraId="1D9D53EE"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Orientação nutricional durante a internação </w:t>
            </w:r>
          </w:p>
          <w:p w14:paraId="37A998B8"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Orientação nutricional na alta hospitalar </w:t>
            </w:r>
          </w:p>
          <w:p w14:paraId="00549AB9"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Registro do atendimento em prontuário </w:t>
            </w:r>
          </w:p>
          <w:p w14:paraId="48C05072"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color w:val="000000"/>
                <w:sz w:val="24"/>
                <w:szCs w:val="24"/>
              </w:rPr>
              <w:t xml:space="preserve">- Retorno em até 96 horas (4 dias) </w:t>
            </w:r>
          </w:p>
        </w:tc>
      </w:tr>
      <w:tr w:rsidR="000A6F29" w:rsidRPr="002F4E92" w14:paraId="71188303" w14:textId="77777777" w:rsidTr="00DE6BCB">
        <w:tc>
          <w:tcPr>
            <w:tcW w:w="1296" w:type="dxa"/>
            <w:shd w:val="clear" w:color="auto" w:fill="auto"/>
          </w:tcPr>
          <w:p w14:paraId="32148E70"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sz w:val="24"/>
                <w:szCs w:val="24"/>
              </w:rPr>
              <w:t>Terciário</w:t>
            </w:r>
          </w:p>
        </w:tc>
        <w:tc>
          <w:tcPr>
            <w:tcW w:w="1954" w:type="dxa"/>
          </w:tcPr>
          <w:p w14:paraId="59A92DA9"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p>
        </w:tc>
        <w:tc>
          <w:tcPr>
            <w:tcW w:w="2709" w:type="dxa"/>
            <w:shd w:val="clear" w:color="auto" w:fill="auto"/>
          </w:tcPr>
          <w:p w14:paraId="4A499777"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Pacientes cuja doença de base exi</w:t>
            </w:r>
            <w:r w:rsidRPr="002F4E92">
              <w:rPr>
                <w:rFonts w:ascii="Times New Roman" w:hAnsi="Times New Roman"/>
                <w:color w:val="000000"/>
              </w:rPr>
              <w:softHyphen/>
              <w:t>ja cuidados dietoterápicos especia</w:t>
            </w:r>
            <w:r w:rsidRPr="002F4E92">
              <w:rPr>
                <w:rFonts w:ascii="Times New Roman" w:hAnsi="Times New Roman"/>
                <w:color w:val="000000"/>
              </w:rPr>
              <w:softHyphen/>
              <w:t>lizados (prematuridade, baixo peso ao nascer, erros inatos do metabo</w:t>
            </w:r>
            <w:r w:rsidRPr="002F4E92">
              <w:rPr>
                <w:rFonts w:ascii="Times New Roman" w:hAnsi="Times New Roman"/>
                <w:color w:val="000000"/>
              </w:rPr>
              <w:softHyphen/>
              <w:t xml:space="preserve">lismo, câncer, caquexia cardíaca). </w:t>
            </w:r>
          </w:p>
          <w:p w14:paraId="04449FBA"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color w:val="000000"/>
                <w:sz w:val="24"/>
                <w:szCs w:val="24"/>
              </w:rPr>
              <w:t xml:space="preserve">- Pacientes que apresentam risco nutricional. </w:t>
            </w:r>
          </w:p>
        </w:tc>
        <w:tc>
          <w:tcPr>
            <w:tcW w:w="2535" w:type="dxa"/>
            <w:shd w:val="clear" w:color="auto" w:fill="auto"/>
          </w:tcPr>
          <w:p w14:paraId="57B060D6"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Triagem nutricional em até 48 horas </w:t>
            </w:r>
          </w:p>
          <w:p w14:paraId="247FC969"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Visita diária </w:t>
            </w:r>
          </w:p>
          <w:p w14:paraId="555E888D"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Avaliação do estado nutricional e diagnóstico nutricional a cada 7 dias </w:t>
            </w:r>
          </w:p>
          <w:p w14:paraId="26A96709"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Verificação da prescrição médica </w:t>
            </w:r>
          </w:p>
          <w:p w14:paraId="4BE287A1"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Planejamento dietético após análise da prescrição médica </w:t>
            </w:r>
          </w:p>
          <w:p w14:paraId="4C7A10A4"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Evolução clínica e nutricional </w:t>
            </w:r>
          </w:p>
          <w:p w14:paraId="01DD45AA"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Orientação nutricional durante a internação </w:t>
            </w:r>
          </w:p>
          <w:p w14:paraId="20C63552"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Orientação nutricional na alta hospitalar </w:t>
            </w:r>
          </w:p>
          <w:p w14:paraId="6EF844DC" w14:textId="77777777" w:rsidR="000A6F29" w:rsidRPr="002F4E92" w:rsidRDefault="000A6F29" w:rsidP="002E5030">
            <w:pPr>
              <w:pStyle w:val="Pa26"/>
              <w:tabs>
                <w:tab w:val="center" w:leader="dot" w:pos="8505"/>
              </w:tabs>
              <w:spacing w:line="360" w:lineRule="auto"/>
              <w:jc w:val="both"/>
              <w:rPr>
                <w:rFonts w:ascii="Times New Roman" w:hAnsi="Times New Roman"/>
                <w:color w:val="000000"/>
              </w:rPr>
            </w:pPr>
            <w:r w:rsidRPr="002F4E92">
              <w:rPr>
                <w:rFonts w:ascii="Times New Roman" w:hAnsi="Times New Roman"/>
                <w:color w:val="000000"/>
              </w:rPr>
              <w:t xml:space="preserve">- Registro do atendimento em prontuário </w:t>
            </w:r>
          </w:p>
          <w:p w14:paraId="457693FF" w14:textId="77777777" w:rsidR="000A6F29" w:rsidRPr="00DE6BCB" w:rsidRDefault="000A6F29" w:rsidP="002E5030">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color w:val="000000"/>
                <w:sz w:val="24"/>
                <w:szCs w:val="24"/>
              </w:rPr>
              <w:t xml:space="preserve">- Retorno em até 72 horas (3 dias) </w:t>
            </w:r>
          </w:p>
        </w:tc>
      </w:tr>
    </w:tbl>
    <w:p w14:paraId="54670113" w14:textId="77777777" w:rsidR="000A6F29" w:rsidRPr="00DE6BCB" w:rsidRDefault="000A6F29" w:rsidP="000A6F29">
      <w:pPr>
        <w:pStyle w:val="PargrafodaLista"/>
        <w:tabs>
          <w:tab w:val="center" w:leader="dot" w:pos="8505"/>
        </w:tabs>
        <w:spacing w:line="360" w:lineRule="auto"/>
        <w:rPr>
          <w:rFonts w:ascii="Times New Roman" w:hAnsi="Times New Roman"/>
          <w:sz w:val="24"/>
          <w:szCs w:val="24"/>
          <w:lang w:eastAsia="en-US"/>
        </w:rPr>
      </w:pPr>
      <w:r w:rsidRPr="00DE6BCB">
        <w:rPr>
          <w:rFonts w:ascii="Times New Roman" w:hAnsi="Times New Roman"/>
          <w:sz w:val="24"/>
          <w:szCs w:val="24"/>
          <w:lang w:eastAsia="en-US"/>
        </w:rPr>
        <w:t xml:space="preserve">Fonte: Sistematização do cuidado de nutrição </w:t>
      </w:r>
      <w:r w:rsidRPr="00DE6BCB">
        <w:rPr>
          <w:rFonts w:ascii="Times New Roman" w:hAnsi="Times New Roman"/>
          <w:sz w:val="24"/>
          <w:szCs w:val="24"/>
        </w:rPr>
        <w:t>(ASSOCIAÇÃO BRASILEIRA DE NUTRIÇÃO, 2014)</w:t>
      </w:r>
    </w:p>
    <w:p w14:paraId="56752035" w14:textId="77777777" w:rsidR="000A6F29" w:rsidRDefault="000A6F29" w:rsidP="00DE6BCB">
      <w:pPr>
        <w:pStyle w:val="Default"/>
        <w:tabs>
          <w:tab w:val="center" w:leader="dot" w:pos="8505"/>
        </w:tabs>
        <w:spacing w:line="360" w:lineRule="auto"/>
        <w:jc w:val="both"/>
        <w:rPr>
          <w:rFonts w:ascii="Times New Roman" w:hAnsi="Times New Roman" w:cs="Times New Roman"/>
          <w:b/>
          <w:u w:val="single"/>
        </w:rPr>
      </w:pPr>
    </w:p>
    <w:p w14:paraId="66617E1F" w14:textId="77777777" w:rsidR="000A6F29" w:rsidRPr="002F4E92" w:rsidRDefault="000A6F29" w:rsidP="000A6F29">
      <w:pPr>
        <w:pStyle w:val="Default"/>
        <w:tabs>
          <w:tab w:val="center" w:leader="dot" w:pos="8505"/>
        </w:tabs>
        <w:spacing w:line="360" w:lineRule="auto"/>
        <w:ind w:left="1080"/>
        <w:jc w:val="both"/>
        <w:rPr>
          <w:rFonts w:ascii="Times New Roman" w:hAnsi="Times New Roman" w:cs="Times New Roman"/>
          <w:b/>
          <w:u w:val="single"/>
        </w:rPr>
      </w:pPr>
      <w:r w:rsidRPr="002F4E92">
        <w:rPr>
          <w:rFonts w:ascii="Times New Roman" w:hAnsi="Times New Roman" w:cs="Times New Roman"/>
          <w:b/>
          <w:u w:val="single"/>
        </w:rPr>
        <w:t>3.4.Avaliação Nutricional</w:t>
      </w:r>
    </w:p>
    <w:p w14:paraId="4530688B" w14:textId="77777777" w:rsidR="000A6F29" w:rsidRPr="002F4E92" w:rsidRDefault="000A6F29" w:rsidP="000A6F29">
      <w:pPr>
        <w:pStyle w:val="Default"/>
        <w:tabs>
          <w:tab w:val="center" w:leader="dot" w:pos="8505"/>
        </w:tabs>
        <w:spacing w:line="360" w:lineRule="auto"/>
        <w:ind w:firstLine="360"/>
        <w:jc w:val="both"/>
        <w:rPr>
          <w:rFonts w:ascii="Times New Roman" w:hAnsi="Times New Roman" w:cs="Times New Roman"/>
          <w:bCs/>
        </w:rPr>
      </w:pPr>
      <w:r w:rsidRPr="002F4E92">
        <w:rPr>
          <w:rFonts w:ascii="Times New Roman" w:hAnsi="Times New Roman" w:cs="Times New Roman"/>
          <w:bCs/>
        </w:rPr>
        <w:t>A avaliação nutricional corresponde à obtenção de um conjunto de indicadores e métodos que permite identificar o estado nutricional do paciente.</w:t>
      </w:r>
    </w:p>
    <w:p w14:paraId="6D276AF2" w14:textId="1F00DCC1" w:rsidR="000A6F29" w:rsidRPr="002F4E92" w:rsidRDefault="000A6F29" w:rsidP="000A6F29">
      <w:pPr>
        <w:pStyle w:val="Default"/>
        <w:tabs>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 xml:space="preserve">Segundo a Resolução CFN Nº 594/ 2017, a avaliação do estado nutricional deve compreender </w:t>
      </w:r>
      <w:r w:rsidRPr="002F4E92">
        <w:rPr>
          <w:rFonts w:ascii="Times New Roman" w:hAnsi="Times New Roman" w:cs="Times New Roman"/>
          <w:b/>
          <w:bCs/>
        </w:rPr>
        <w:t>obrigatoriamente</w:t>
      </w:r>
      <w:r w:rsidRPr="002F4E92">
        <w:rPr>
          <w:rFonts w:ascii="Times New Roman" w:hAnsi="Times New Roman" w:cs="Times New Roman"/>
          <w:bCs/>
        </w:rPr>
        <w:t xml:space="preserve">, avaliação antropométrica (peso, estatura, Índice de Massa Corporal - IMC) e avaliação dos indicadores clínicos e laboratoriais, quando houver; </w:t>
      </w:r>
      <w:r w:rsidRPr="002F4E92">
        <w:rPr>
          <w:rFonts w:ascii="Times New Roman" w:hAnsi="Times New Roman" w:cs="Times New Roman"/>
          <w:b/>
          <w:bCs/>
        </w:rPr>
        <w:t>complementarmente</w:t>
      </w:r>
      <w:r w:rsidRPr="002F4E92">
        <w:rPr>
          <w:rFonts w:ascii="Times New Roman" w:hAnsi="Times New Roman" w:cs="Times New Roman"/>
          <w:bCs/>
        </w:rPr>
        <w:t xml:space="preserve">, exame físico nutricional, perímetros, dobras cutâneas e outros métodos para avaliação da composição corporal </w:t>
      </w:r>
      <w:r w:rsidRPr="002F4E92">
        <w:rPr>
          <w:rFonts w:ascii="Times New Roman" w:hAnsi="Times New Roman" w:cs="Times New Roman"/>
        </w:rPr>
        <w:t>(CONSELHO FEDERAL DE NUTRICIONISTAS, 2017)</w:t>
      </w:r>
      <w:r w:rsidRPr="002F4E92">
        <w:rPr>
          <w:rFonts w:ascii="Times New Roman" w:hAnsi="Times New Roman" w:cs="Times New Roman"/>
          <w:bCs/>
        </w:rPr>
        <w:t>.</w:t>
      </w:r>
    </w:p>
    <w:p w14:paraId="1C3EA693" w14:textId="7F21A7AF" w:rsidR="000A6F29" w:rsidRPr="002F4E92" w:rsidRDefault="000A6F29" w:rsidP="000A6F29">
      <w:pPr>
        <w:pStyle w:val="Default"/>
        <w:tabs>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A utilização de vários parâmetros de avaliação (métodos objetivos e subjetivos) é mais recomendado do que o uso de um indicador isoladamente.</w:t>
      </w:r>
    </w:p>
    <w:p w14:paraId="34209140" w14:textId="46EA14B3" w:rsidR="000A6F29" w:rsidRPr="002F4E92" w:rsidRDefault="000A6F29" w:rsidP="00DE6BCB">
      <w:pPr>
        <w:pStyle w:val="Default"/>
        <w:tabs>
          <w:tab w:val="center" w:leader="dot" w:pos="8505"/>
        </w:tabs>
        <w:spacing w:line="360" w:lineRule="auto"/>
        <w:jc w:val="both"/>
        <w:rPr>
          <w:rFonts w:ascii="Times New Roman" w:hAnsi="Times New Roman" w:cs="Times New Roman"/>
          <w:bCs/>
          <w:color w:val="auto"/>
        </w:rPr>
      </w:pPr>
    </w:p>
    <w:p w14:paraId="60710DE7" w14:textId="77777777" w:rsidR="000A6F29" w:rsidRPr="002F4E92" w:rsidRDefault="000A6F29" w:rsidP="000A6F29">
      <w:pPr>
        <w:pStyle w:val="Default"/>
        <w:tabs>
          <w:tab w:val="center" w:leader="dot" w:pos="8505"/>
        </w:tabs>
        <w:spacing w:line="360" w:lineRule="auto"/>
        <w:ind w:left="1440"/>
        <w:rPr>
          <w:rFonts w:ascii="Times New Roman" w:hAnsi="Times New Roman" w:cs="Times New Roman"/>
          <w:bCs/>
          <w:color w:val="auto"/>
        </w:rPr>
      </w:pPr>
    </w:p>
    <w:p w14:paraId="6C2F45F6" w14:textId="77777777" w:rsidR="000A6F29" w:rsidRPr="002F4E92" w:rsidRDefault="000A6F29" w:rsidP="000A6F29">
      <w:pPr>
        <w:pStyle w:val="Default"/>
        <w:tabs>
          <w:tab w:val="center" w:leader="dot" w:pos="8505"/>
        </w:tabs>
        <w:spacing w:line="360" w:lineRule="auto"/>
        <w:jc w:val="center"/>
        <w:rPr>
          <w:rFonts w:ascii="Times New Roman" w:hAnsi="Times New Roman" w:cs="Times New Roman"/>
          <w:b/>
          <w:bCs/>
          <w:color w:val="auto"/>
        </w:rPr>
      </w:pPr>
      <w:r w:rsidRPr="00DE6BCB">
        <w:rPr>
          <w:rFonts w:ascii="Times New Roman" w:hAnsi="Times New Roman" w:cs="Times New Roman"/>
          <w:noProof/>
          <w:lang w:eastAsia="pt-BR"/>
        </w:rPr>
        <mc:AlternateContent>
          <mc:Choice Requires="wps">
            <w:drawing>
              <wp:anchor distT="0" distB="0" distL="114300" distR="114300" simplePos="0" relativeHeight="251668480" behindDoc="0" locked="0" layoutInCell="1" allowOverlap="1" wp14:anchorId="3504EF98" wp14:editId="196870C3">
                <wp:simplePos x="0" y="0"/>
                <wp:positionH relativeFrom="margin">
                  <wp:posOffset>-108585</wp:posOffset>
                </wp:positionH>
                <wp:positionV relativeFrom="paragraph">
                  <wp:posOffset>-109855</wp:posOffset>
                </wp:positionV>
                <wp:extent cx="5549900" cy="590550"/>
                <wp:effectExtent l="0" t="0" r="12700" b="19050"/>
                <wp:wrapNone/>
                <wp:docPr id="93"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9900" cy="5905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F8D74C" id="Retângulo 17" o:spid="_x0000_s1026" style="position:absolute;margin-left:-8.55pt;margin-top:-8.65pt;width:437pt;height: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" filled="f" strokecolor="#385d8a" strokeweight="2pt">
                <v:path arrowok="t"/>
                <w10:wrap anchorx="margin"/>
              </v:rect>
            </w:pict>
          </mc:Fallback>
        </mc:AlternateContent>
      </w:r>
      <w:r w:rsidRPr="002F4E92">
        <w:rPr>
          <w:rFonts w:ascii="Times New Roman" w:hAnsi="Times New Roman" w:cs="Times New Roman"/>
          <w:b/>
          <w:bCs/>
          <w:color w:val="auto"/>
        </w:rPr>
        <w:t>IMPORTANTE RESSALTAR: A ausência de um destes parâmetros não é impeditiva para realização da evolução nutricional!</w:t>
      </w:r>
    </w:p>
    <w:p w14:paraId="6C9BCF8C"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
          <w:bCs/>
          <w:color w:val="auto"/>
          <w:u w:val="single"/>
        </w:rPr>
      </w:pPr>
    </w:p>
    <w:p w14:paraId="30761E54" w14:textId="352565B9" w:rsidR="000A6F29" w:rsidRPr="002F4E92" w:rsidRDefault="000A6F29" w:rsidP="000A6F29">
      <w:pPr>
        <w:pStyle w:val="Default"/>
        <w:tabs>
          <w:tab w:val="center" w:leader="dot" w:pos="8505"/>
        </w:tabs>
        <w:spacing w:line="360" w:lineRule="auto"/>
        <w:jc w:val="both"/>
        <w:rPr>
          <w:rFonts w:ascii="Times New Roman" w:hAnsi="Times New Roman" w:cs="Times New Roman"/>
          <w:u w:val="single"/>
        </w:rPr>
      </w:pPr>
      <w:r w:rsidRPr="002F4E92">
        <w:rPr>
          <w:rFonts w:ascii="Times New Roman" w:hAnsi="Times New Roman" w:cs="Times New Roman"/>
          <w:b/>
          <w:bCs/>
          <w:color w:val="auto"/>
          <w:u w:val="single"/>
        </w:rPr>
        <w:t>3.4.1 Anamnese alimentar e nutricional</w:t>
      </w:r>
    </w:p>
    <w:p w14:paraId="3E7648B8" w14:textId="76BC4A43" w:rsidR="000A6F29" w:rsidRPr="002F4E92" w:rsidRDefault="000A6F29" w:rsidP="000A6F29">
      <w:pPr>
        <w:pStyle w:val="Default"/>
        <w:tabs>
          <w:tab w:val="center" w:leader="dot" w:pos="8505"/>
        </w:tabs>
        <w:spacing w:line="360" w:lineRule="auto"/>
        <w:jc w:val="both"/>
        <w:rPr>
          <w:rFonts w:ascii="Times New Roman" w:hAnsi="Times New Roman" w:cs="Times New Roman"/>
          <w:bCs/>
          <w:color w:val="auto"/>
        </w:rPr>
      </w:pPr>
      <w:r w:rsidRPr="002F4E92">
        <w:rPr>
          <w:rFonts w:ascii="Times New Roman" w:hAnsi="Times New Roman" w:cs="Times New Roman"/>
          <w:bCs/>
          <w:color w:val="auto"/>
        </w:rPr>
        <w:t xml:space="preserve">Considerado um dos itens mais importantes da evolução nutricional, deve descrever informações sobre o nível de atividade física e mobilidade, bem como atividade ocupacional, história clínica individual e familiar, história pregressa do paciente relacionada à nutrição, aplicação de inquérito de consumo alimentar (com identificação do nível socioeconômico), intolerâncias, aversões, alergias e restrições alimentares (sob orientação profissional ou por conta própria), alterações ponderais recentes, medicamentos em uso, queixas, sinais e sintomas, estes em especial do sistema digestório, exames bioquímicos prévios e atuais </w:t>
      </w:r>
      <w:r w:rsidRPr="002F4E92">
        <w:rPr>
          <w:rFonts w:ascii="Times New Roman" w:hAnsi="Times New Roman" w:cs="Times New Roman"/>
        </w:rPr>
        <w:t>(CONSELHO FEDERAL DE NUTRICIONISTAS, 2017)</w:t>
      </w:r>
      <w:r w:rsidRPr="002F4E92">
        <w:rPr>
          <w:rFonts w:ascii="Times New Roman" w:hAnsi="Times New Roman" w:cs="Times New Roman"/>
          <w:bCs/>
          <w:color w:val="auto"/>
        </w:rPr>
        <w:t>.</w:t>
      </w:r>
    </w:p>
    <w:p w14:paraId="0D55413A" w14:textId="4FAB2B4C"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rPr>
        <w:t xml:space="preserve">Deve contemplar </w:t>
      </w:r>
      <w:r w:rsidRPr="002F4E92">
        <w:rPr>
          <w:rFonts w:ascii="Times New Roman" w:hAnsi="Times New Roman"/>
          <w:i/>
        </w:rPr>
        <w:t xml:space="preserve">obrigatoriamente </w:t>
      </w:r>
      <w:r w:rsidRPr="002F4E92">
        <w:rPr>
          <w:rFonts w:ascii="Times New Roman" w:hAnsi="Times New Roman"/>
        </w:rPr>
        <w:t xml:space="preserve">a </w:t>
      </w:r>
      <w:r w:rsidRPr="002F4E92">
        <w:rPr>
          <w:rFonts w:ascii="Times New Roman" w:hAnsi="Times New Roman"/>
          <w:b/>
          <w:bCs/>
        </w:rPr>
        <w:t xml:space="preserve">alteração na ingestão alimentar </w:t>
      </w:r>
      <w:r w:rsidRPr="002F4E92">
        <w:rPr>
          <w:rFonts w:ascii="Times New Roman" w:hAnsi="Times New Roman"/>
        </w:rPr>
        <w:t xml:space="preserve">(quantidade e/ou consistência </w:t>
      </w:r>
      <w:r w:rsidRPr="002F4E92">
        <w:rPr>
          <w:rFonts w:ascii="Times New Roman" w:hAnsi="Times New Roman"/>
        </w:rPr>
        <w:sym w:font="Wingdings" w:char="F0E0"/>
      </w:r>
      <w:r w:rsidRPr="002F4E92">
        <w:rPr>
          <w:rFonts w:ascii="Times New Roman" w:hAnsi="Times New Roman"/>
        </w:rPr>
        <w:t xml:space="preserve">motivo, duração e período e </w:t>
      </w:r>
      <w:r w:rsidRPr="002F4E92">
        <w:rPr>
          <w:rFonts w:ascii="Times New Roman" w:hAnsi="Times New Roman"/>
          <w:b/>
          <w:bCs/>
        </w:rPr>
        <w:t xml:space="preserve">mudança ponderal </w:t>
      </w:r>
      <w:r w:rsidRPr="002F4E92">
        <w:rPr>
          <w:rFonts w:ascii="Times New Roman" w:hAnsi="Times New Roman"/>
        </w:rPr>
        <w:t xml:space="preserve">(motivo, quantidade em kg, período e se foi intencional ou não). </w:t>
      </w:r>
      <w:r w:rsidRPr="002F4E92">
        <w:rPr>
          <w:rFonts w:ascii="Times New Roman" w:hAnsi="Times New Roman"/>
          <w:bCs/>
        </w:rPr>
        <w:t xml:space="preserve">Não deixar de descrever a </w:t>
      </w:r>
      <w:r w:rsidRPr="002F4E92">
        <w:rPr>
          <w:rFonts w:ascii="Times New Roman" w:hAnsi="Times New Roman"/>
          <w:b/>
          <w:bCs/>
        </w:rPr>
        <w:t>ac</w:t>
      </w:r>
      <w:r w:rsidRPr="002F4E92">
        <w:rPr>
          <w:rFonts w:ascii="Times New Roman" w:hAnsi="Times New Roman"/>
          <w:b/>
        </w:rPr>
        <w:t>eitação da dieta</w:t>
      </w:r>
      <w:r w:rsidRPr="002F4E92">
        <w:rPr>
          <w:rFonts w:ascii="Times New Roman" w:hAnsi="Times New Roman"/>
        </w:rPr>
        <w:t xml:space="preserve"> oferecida no hospital </w:t>
      </w:r>
      <w:r w:rsidRPr="002F4E92">
        <w:rPr>
          <w:rFonts w:ascii="Times New Roman" w:hAnsi="Times New Roman"/>
        </w:rPr>
        <w:sym w:font="Wingdings" w:char="F0E0"/>
      </w:r>
      <w:r w:rsidRPr="002F4E92">
        <w:rPr>
          <w:rFonts w:ascii="Times New Roman" w:hAnsi="Times New Roman"/>
        </w:rPr>
        <w:t xml:space="preserve"> importante para respaldar o início de suplementação nutricional. Sempre que possível, verificar após as refeições, o recipiente no qual o paciente recebeu a alimentação para atestar o quanto de fato o paciente consumiu. </w:t>
      </w:r>
    </w:p>
    <w:p w14:paraId="1AB3FE7A"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 xml:space="preserve">Deve-se investigar principalmente </w:t>
      </w:r>
      <w:r w:rsidRPr="002F4E92">
        <w:rPr>
          <w:rFonts w:ascii="Times New Roman" w:hAnsi="Times New Roman" w:cs="Times New Roman"/>
          <w:b/>
        </w:rPr>
        <w:t>na admissão</w:t>
      </w:r>
      <w:r w:rsidRPr="002F4E92">
        <w:rPr>
          <w:rFonts w:ascii="Times New Roman" w:hAnsi="Times New Roman" w:cs="Times New Roman"/>
        </w:rPr>
        <w:t xml:space="preserve"> pela Nutrição:</w:t>
      </w:r>
    </w:p>
    <w:p w14:paraId="06364ED6" w14:textId="77777777" w:rsidR="000A6F29" w:rsidRPr="002F4E92" w:rsidRDefault="000A6F29" w:rsidP="000A6F29">
      <w:pPr>
        <w:pStyle w:val="Default"/>
        <w:numPr>
          <w:ilvl w:val="0"/>
          <w:numId w:val="15"/>
        </w:numPr>
        <w:tabs>
          <w:tab w:val="clear" w:pos="720"/>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 xml:space="preserve">capacidade mastigatória (estado de dentição, uso de prótese dentária, e em caso positivo, se ajustada ou não...); </w:t>
      </w:r>
    </w:p>
    <w:p w14:paraId="6C7B2A47" w14:textId="77777777" w:rsidR="000A6F29" w:rsidRPr="002F4E92" w:rsidRDefault="000A6F29" w:rsidP="000A6F29">
      <w:pPr>
        <w:pStyle w:val="Default"/>
        <w:numPr>
          <w:ilvl w:val="0"/>
          <w:numId w:val="15"/>
        </w:numPr>
        <w:tabs>
          <w:tab w:val="clear" w:pos="720"/>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 xml:space="preserve">capacidade de deglutição (presença ou não de disfagia, odinofagia); </w:t>
      </w:r>
    </w:p>
    <w:p w14:paraId="4C11CB05" w14:textId="77777777" w:rsidR="000A6F29" w:rsidRPr="002F4E92" w:rsidRDefault="000A6F29" w:rsidP="000A6F29">
      <w:pPr>
        <w:pStyle w:val="Default"/>
        <w:numPr>
          <w:ilvl w:val="0"/>
          <w:numId w:val="15"/>
        </w:numPr>
        <w:tabs>
          <w:tab w:val="clear" w:pos="720"/>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sintomas gastrointestinais (náuseas, pirose, plenitude gástrica, diarreia, constipação...);</w:t>
      </w:r>
    </w:p>
    <w:p w14:paraId="61A667F0" w14:textId="77777777" w:rsidR="000A6F29" w:rsidRPr="002F4E92" w:rsidRDefault="000A6F29" w:rsidP="000A6F29">
      <w:pPr>
        <w:pStyle w:val="Default"/>
        <w:numPr>
          <w:ilvl w:val="0"/>
          <w:numId w:val="15"/>
        </w:numPr>
        <w:tabs>
          <w:tab w:val="clear" w:pos="720"/>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presença de intolerâncias, alergias,  aversões e restrições alimentares;</w:t>
      </w:r>
    </w:p>
    <w:p w14:paraId="47EE5C52" w14:textId="74A8D088" w:rsidR="000A6F29" w:rsidRPr="002F4E92" w:rsidRDefault="000A6F29" w:rsidP="00DE6BCB">
      <w:pPr>
        <w:pStyle w:val="Default"/>
        <w:numPr>
          <w:ilvl w:val="0"/>
          <w:numId w:val="15"/>
        </w:numPr>
        <w:tabs>
          <w:tab w:val="clear" w:pos="720"/>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Apetite; se preservado ou diminuído no período que antecedeu a internação.</w:t>
      </w:r>
    </w:p>
    <w:p w14:paraId="24EF685B" w14:textId="77777777" w:rsidR="000A6F29" w:rsidRPr="002F4E92" w:rsidRDefault="000A6F29" w:rsidP="00DE6BCB">
      <w:pPr>
        <w:pStyle w:val="Default"/>
        <w:tabs>
          <w:tab w:val="center" w:leader="dot" w:pos="8505"/>
        </w:tabs>
        <w:spacing w:line="360" w:lineRule="auto"/>
        <w:jc w:val="both"/>
        <w:rPr>
          <w:rFonts w:ascii="Times New Roman" w:hAnsi="Times New Roman" w:cs="Times New Roman"/>
          <w:bCs/>
        </w:rPr>
      </w:pPr>
    </w:p>
    <w:p w14:paraId="0F833D1C"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noProof/>
          <w:lang w:eastAsia="pt-BR"/>
        </w:rPr>
        <mc:AlternateContent>
          <mc:Choice Requires="wps">
            <w:drawing>
              <wp:anchor distT="0" distB="0" distL="114300" distR="114300" simplePos="0" relativeHeight="251660288" behindDoc="0" locked="0" layoutInCell="1" allowOverlap="1" wp14:anchorId="56BABACF" wp14:editId="549D8C76">
                <wp:simplePos x="0" y="0"/>
                <wp:positionH relativeFrom="column">
                  <wp:posOffset>-19086</wp:posOffset>
                </wp:positionH>
                <wp:positionV relativeFrom="paragraph">
                  <wp:posOffset>127024</wp:posOffset>
                </wp:positionV>
                <wp:extent cx="5486400" cy="1673524"/>
                <wp:effectExtent l="0" t="0" r="19050" b="22225"/>
                <wp:wrapNone/>
                <wp:docPr id="92"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673524"/>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F75FB3" id="Retângulo 7" o:spid="_x0000_s1026" style="position:absolute;margin-left:-1.5pt;margin-top:10pt;width:6in;height:13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" filled="f" strokecolor="#385d8a" strokeweight="2pt">
                <v:path arrowok="t"/>
              </v:rect>
            </w:pict>
          </mc:Fallback>
        </mc:AlternateContent>
      </w:r>
    </w:p>
    <w:p w14:paraId="38CC0AAD"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u w:val="single"/>
        </w:rPr>
        <w:t xml:space="preserve">Exemplo: </w:t>
      </w:r>
      <w:r w:rsidRPr="002F4E92">
        <w:rPr>
          <w:rFonts w:ascii="Times New Roman" w:hAnsi="Times New Roman" w:cs="Times New Roman"/>
        </w:rPr>
        <w:t>Paciente colaborativo a visita, restrito ao leito. Refere perda ponderal recente, não intencional. Uso de prótese dentária superior bem ajustada (sic), sem queixas quanto à capacidade de mastigação e deglutição. Paciente relata hiporexia e náuseas, com baixa aceitação da dieta oferecida (cerca de 50%). Nega outros sintomas gastrintestinais, alergias ou intolerâncias alimentares. Refere aversão à carne vermelha. Refere baixo consumo de água.  Em uso de anti-hipertensivos e hipoglicemiantes orais.</w:t>
      </w:r>
    </w:p>
    <w:p w14:paraId="06C26ED6"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Sic: segundo informações coletadas</w:t>
      </w:r>
    </w:p>
    <w:p w14:paraId="6C22AF01"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Cs/>
        </w:rPr>
      </w:pPr>
      <w:r w:rsidRPr="002E5030">
        <w:rPr>
          <w:rFonts w:ascii="Times New Roman" w:hAnsi="Times New Roman" w:cs="Times New Roman"/>
          <w:b/>
          <w:bCs/>
        </w:rPr>
        <w:t>Importante</w:t>
      </w:r>
      <w:r w:rsidRPr="002F4E92">
        <w:rPr>
          <w:rFonts w:ascii="Times New Roman" w:hAnsi="Times New Roman" w:cs="Times New Roman"/>
          <w:bCs/>
        </w:rPr>
        <w:t xml:space="preserve">: a informação sobre a ingestão alimentar também deve constar no diagnóstico nutricional uma vez que compõe a avaliação nutricional: </w:t>
      </w:r>
    </w:p>
    <w:p w14:paraId="09A09A19"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Exemplos: Ingestão subótima de energia/ Ingestão subótima de energia e proteínas/ Ingestão de tipos de carboidratos em desacordo com as necessidades/Ingestão subótima de vitaminas (especificar)/Ingestão subótima de minerais( especificar).</w:t>
      </w:r>
    </w:p>
    <w:p w14:paraId="714477BD"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Cs/>
        </w:rPr>
      </w:pPr>
    </w:p>
    <w:p w14:paraId="6AB27283" w14:textId="4579580D" w:rsidR="000A6F29" w:rsidRDefault="000A6F29" w:rsidP="000A6F29">
      <w:pPr>
        <w:pStyle w:val="Default"/>
        <w:tabs>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 xml:space="preserve">No </w:t>
      </w:r>
      <w:r w:rsidRPr="00530921">
        <w:rPr>
          <w:rFonts w:ascii="Times New Roman" w:hAnsi="Times New Roman" w:cs="Times New Roman"/>
          <w:bCs/>
        </w:rPr>
        <w:t>Quadro 3</w:t>
      </w:r>
      <w:r w:rsidRPr="002F4E92">
        <w:rPr>
          <w:rFonts w:ascii="Times New Roman" w:hAnsi="Times New Roman" w:cs="Times New Roman"/>
          <w:bCs/>
        </w:rPr>
        <w:t xml:space="preserve"> estão listados os principais sintomas gastrointestinais a serem questionados aos pacientes. </w:t>
      </w:r>
    </w:p>
    <w:p w14:paraId="5ADFF84F"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Cs/>
        </w:rPr>
      </w:pPr>
    </w:p>
    <w:p w14:paraId="5D45DE0B" w14:textId="77777777" w:rsidR="000A6F29" w:rsidRPr="00DE6BCB" w:rsidRDefault="000A6F29" w:rsidP="000A6F29">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 xml:space="preserve">Quadro 3. Investigação de sintomas gastrointestinais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812"/>
      </w:tblGrid>
      <w:tr w:rsidR="000A6F29" w:rsidRPr="002F4E92" w14:paraId="2181E07E" w14:textId="77777777" w:rsidTr="002E5030">
        <w:tc>
          <w:tcPr>
            <w:tcW w:w="2943" w:type="dxa"/>
          </w:tcPr>
          <w:p w14:paraId="5C6422B0"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Náuseas</w:t>
            </w:r>
          </w:p>
        </w:tc>
        <w:tc>
          <w:tcPr>
            <w:tcW w:w="5812" w:type="dxa"/>
          </w:tcPr>
          <w:p w14:paraId="089399D9"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 Sim ( ) Não                  Freqüência/dia: </w:t>
            </w:r>
          </w:p>
        </w:tc>
      </w:tr>
      <w:tr w:rsidR="000A6F29" w:rsidRPr="002F4E92" w14:paraId="1E892A0E" w14:textId="77777777" w:rsidTr="002E5030">
        <w:tc>
          <w:tcPr>
            <w:tcW w:w="2943" w:type="dxa"/>
          </w:tcPr>
          <w:p w14:paraId="0E8E0044"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Vômitos</w:t>
            </w:r>
          </w:p>
        </w:tc>
        <w:tc>
          <w:tcPr>
            <w:tcW w:w="5812" w:type="dxa"/>
          </w:tcPr>
          <w:p w14:paraId="78ACF6E8"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 Sim ( ) Não                   Freqüência/dia: </w:t>
            </w:r>
          </w:p>
        </w:tc>
      </w:tr>
      <w:tr w:rsidR="000A6F29" w:rsidRPr="002F4E92" w14:paraId="1B1B6C81" w14:textId="77777777" w:rsidTr="002E5030">
        <w:tc>
          <w:tcPr>
            <w:tcW w:w="2943" w:type="dxa"/>
          </w:tcPr>
          <w:p w14:paraId="0F1F13A9"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Diarreia</w:t>
            </w:r>
          </w:p>
        </w:tc>
        <w:tc>
          <w:tcPr>
            <w:tcW w:w="5812" w:type="dxa"/>
          </w:tcPr>
          <w:p w14:paraId="3641F331"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 Sim ( ) Não                   Freqüência/dia </w:t>
            </w:r>
          </w:p>
        </w:tc>
      </w:tr>
      <w:tr w:rsidR="000A6F29" w:rsidRPr="002F4E92" w14:paraId="5CD7F5F4" w14:textId="77777777" w:rsidTr="002E5030">
        <w:tc>
          <w:tcPr>
            <w:tcW w:w="2943" w:type="dxa"/>
          </w:tcPr>
          <w:p w14:paraId="061E5234"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Constipação</w:t>
            </w:r>
          </w:p>
        </w:tc>
        <w:tc>
          <w:tcPr>
            <w:tcW w:w="5812" w:type="dxa"/>
          </w:tcPr>
          <w:p w14:paraId="5444575A"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 Sim ( ) Não                   Se sim, há quanto tempo? </w:t>
            </w:r>
          </w:p>
        </w:tc>
      </w:tr>
      <w:tr w:rsidR="000A6F29" w:rsidRPr="002F4E92" w14:paraId="1D99773E" w14:textId="77777777" w:rsidTr="002E5030">
        <w:tc>
          <w:tcPr>
            <w:tcW w:w="2943" w:type="dxa"/>
          </w:tcPr>
          <w:p w14:paraId="64037ECF"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Disfagia</w:t>
            </w:r>
          </w:p>
        </w:tc>
        <w:tc>
          <w:tcPr>
            <w:tcW w:w="5812" w:type="dxa"/>
          </w:tcPr>
          <w:p w14:paraId="7524BDFD"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 Sim ( ) Não                   </w:t>
            </w:r>
          </w:p>
        </w:tc>
      </w:tr>
      <w:tr w:rsidR="000A6F29" w:rsidRPr="002F4E92" w14:paraId="2564A1A1" w14:textId="77777777" w:rsidTr="002E5030">
        <w:tc>
          <w:tcPr>
            <w:tcW w:w="2943" w:type="dxa"/>
          </w:tcPr>
          <w:p w14:paraId="23804165"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Odinofagia</w:t>
            </w:r>
          </w:p>
        </w:tc>
        <w:tc>
          <w:tcPr>
            <w:tcW w:w="5812" w:type="dxa"/>
          </w:tcPr>
          <w:p w14:paraId="0A597831"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 Sim ( ) Não                   </w:t>
            </w:r>
          </w:p>
        </w:tc>
      </w:tr>
      <w:tr w:rsidR="000A6F29" w:rsidRPr="002F4E92" w14:paraId="4FA9FF86" w14:textId="77777777" w:rsidTr="002E5030">
        <w:tc>
          <w:tcPr>
            <w:tcW w:w="2943" w:type="dxa"/>
          </w:tcPr>
          <w:p w14:paraId="20996F50"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Pirose</w:t>
            </w:r>
          </w:p>
        </w:tc>
        <w:tc>
          <w:tcPr>
            <w:tcW w:w="5812" w:type="dxa"/>
          </w:tcPr>
          <w:p w14:paraId="39501107"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 Sim ( ) Não                   Freqüência/dia:</w:t>
            </w:r>
          </w:p>
        </w:tc>
      </w:tr>
      <w:tr w:rsidR="000A6F29" w:rsidRPr="002F4E92" w14:paraId="6B6B26C7" w14:textId="77777777" w:rsidTr="002E5030">
        <w:tc>
          <w:tcPr>
            <w:tcW w:w="2943" w:type="dxa"/>
          </w:tcPr>
          <w:p w14:paraId="47BCAA8B"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Xerostomia </w:t>
            </w:r>
          </w:p>
        </w:tc>
        <w:tc>
          <w:tcPr>
            <w:tcW w:w="5812" w:type="dxa"/>
          </w:tcPr>
          <w:p w14:paraId="2BE781CC"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 Sim ( ) Não                   </w:t>
            </w:r>
          </w:p>
        </w:tc>
      </w:tr>
      <w:tr w:rsidR="000A6F29" w:rsidRPr="002F4E92" w14:paraId="64A363A0" w14:textId="77777777" w:rsidTr="002E5030">
        <w:tc>
          <w:tcPr>
            <w:tcW w:w="2943" w:type="dxa"/>
          </w:tcPr>
          <w:p w14:paraId="08BB9EED"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Sialorreia</w:t>
            </w:r>
          </w:p>
        </w:tc>
        <w:tc>
          <w:tcPr>
            <w:tcW w:w="5812" w:type="dxa"/>
          </w:tcPr>
          <w:p w14:paraId="20CC9CAD"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 Sim ( ) Não                   </w:t>
            </w:r>
          </w:p>
        </w:tc>
      </w:tr>
      <w:tr w:rsidR="000A6F29" w:rsidRPr="002F4E92" w14:paraId="2F1D0048" w14:textId="77777777" w:rsidTr="002E5030">
        <w:tc>
          <w:tcPr>
            <w:tcW w:w="2943" w:type="dxa"/>
          </w:tcPr>
          <w:p w14:paraId="6B31D59A"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Plenitude gástrica</w:t>
            </w:r>
          </w:p>
        </w:tc>
        <w:tc>
          <w:tcPr>
            <w:tcW w:w="5812" w:type="dxa"/>
          </w:tcPr>
          <w:p w14:paraId="71DC6509" w14:textId="5B33CD0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 Sim ( ) Não                   </w:t>
            </w:r>
          </w:p>
        </w:tc>
      </w:tr>
      <w:tr w:rsidR="000A6F29" w:rsidRPr="002F4E92" w14:paraId="6D63C647" w14:textId="77777777" w:rsidTr="002E5030">
        <w:tc>
          <w:tcPr>
            <w:tcW w:w="2943" w:type="dxa"/>
          </w:tcPr>
          <w:p w14:paraId="06A0A74C"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Dor abdominal </w:t>
            </w:r>
          </w:p>
        </w:tc>
        <w:tc>
          <w:tcPr>
            <w:tcW w:w="5812" w:type="dxa"/>
          </w:tcPr>
          <w:p w14:paraId="5C3EB99E" w14:textId="6D4D6B5E"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 Sim  ( ) Não                     Localização: _______________</w:t>
            </w:r>
          </w:p>
        </w:tc>
      </w:tr>
      <w:tr w:rsidR="000A6F29" w:rsidRPr="002F4E92" w14:paraId="20688BF7" w14:textId="77777777" w:rsidTr="002E5030">
        <w:tc>
          <w:tcPr>
            <w:tcW w:w="2943" w:type="dxa"/>
          </w:tcPr>
          <w:p w14:paraId="27BA7081"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Flatulência</w:t>
            </w:r>
          </w:p>
        </w:tc>
        <w:tc>
          <w:tcPr>
            <w:tcW w:w="5812" w:type="dxa"/>
          </w:tcPr>
          <w:p w14:paraId="367ACF1E" w14:textId="4E1CEF95"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 Sim ( ) Não                   </w:t>
            </w:r>
          </w:p>
        </w:tc>
      </w:tr>
    </w:tbl>
    <w:p w14:paraId="65CE42F1"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p>
    <w:p w14:paraId="34EB0AF1" w14:textId="471FF97A"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u w:val="single"/>
        </w:rPr>
        <w:t xml:space="preserve">Função Intestinal: </w:t>
      </w:r>
      <w:r w:rsidRPr="002F4E92">
        <w:rPr>
          <w:rFonts w:ascii="Times New Roman" w:hAnsi="Times New Roman" w:cs="Times New Roman"/>
          <w:color w:val="auto"/>
        </w:rPr>
        <w:t xml:space="preserve">Descrever o hábito intestinal do paciente, com o relato do padrão evacuatório (frequência das evacuações, consistência e formato das fezes). A forma e a consistência das fezes estão relacionadas ao seu tempo de permanência no cólon e podem ser avaliadas através da escala de Bristol </w:t>
      </w:r>
      <w:r w:rsidRPr="002F4E92">
        <w:rPr>
          <w:rFonts w:ascii="Times New Roman" w:hAnsi="Times New Roman" w:cs="Times New Roman"/>
        </w:rPr>
        <w:t xml:space="preserve">(LEWIS; HEATON, 1997).  Essa escala </w:t>
      </w:r>
      <w:r w:rsidRPr="002F4E92">
        <w:rPr>
          <w:rFonts w:ascii="Times New Roman" w:hAnsi="Times New Roman" w:cs="Times New Roman"/>
          <w:color w:val="auto"/>
        </w:rPr>
        <w:t xml:space="preserve">foi traduzida e validada para uso no Brasil </w:t>
      </w:r>
      <w:r w:rsidRPr="002F4E92">
        <w:rPr>
          <w:rFonts w:ascii="Times New Roman" w:hAnsi="Times New Roman" w:cs="Times New Roman"/>
        </w:rPr>
        <w:t>(MARTINEZ; AZEVEDO, 2012)</w:t>
      </w:r>
      <w:r w:rsidRPr="002F4E92">
        <w:rPr>
          <w:rFonts w:ascii="Times New Roman" w:hAnsi="Times New Roman" w:cs="Times New Roman"/>
          <w:color w:val="auto"/>
        </w:rPr>
        <w:t xml:space="preserve">, sendo descrita no Quadro 4. Relatar se há esforço evacuatório e presença de alterações na cor ou de elementos estranhos (exp.: sangue, muco ou pus). </w:t>
      </w:r>
    </w:p>
    <w:p w14:paraId="47E9F51B" w14:textId="30B288B3"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r w:rsidRPr="002F4E92">
        <w:rPr>
          <w:rFonts w:ascii="Times New Roman" w:hAnsi="Times New Roman"/>
        </w:rPr>
        <w:t>Atentar para o uso de laxante, opióides ou outros medicamentos que podem alterar o funcionamento intestinal.</w:t>
      </w:r>
      <w:r w:rsidR="002E5030">
        <w:rPr>
          <w:rFonts w:ascii="Times New Roman" w:hAnsi="Times New Roman"/>
        </w:rPr>
        <w:t xml:space="preserve"> </w:t>
      </w:r>
      <w:r w:rsidRPr="002F4E92">
        <w:rPr>
          <w:rFonts w:ascii="Times New Roman" w:hAnsi="Times New Roman" w:cs="Times New Roman"/>
          <w:color w:val="auto"/>
        </w:rPr>
        <w:t>Informar a presença de estomias (descrever o tipo: colostomia/ ileostomia; sinalizar também aspecto das fezes e o débito do efluente, quando quantificado).</w:t>
      </w:r>
    </w:p>
    <w:p w14:paraId="756CE7B2" w14:textId="77777777" w:rsidR="000A6F29" w:rsidRDefault="000A6F29" w:rsidP="000A6F29">
      <w:pPr>
        <w:pStyle w:val="Default"/>
        <w:tabs>
          <w:tab w:val="center" w:leader="dot" w:pos="8505"/>
        </w:tabs>
        <w:spacing w:line="360" w:lineRule="auto"/>
        <w:jc w:val="both"/>
        <w:rPr>
          <w:rFonts w:ascii="Times New Roman" w:hAnsi="Times New Roman" w:cs="Times New Roman"/>
          <w:color w:val="auto"/>
        </w:rPr>
      </w:pPr>
    </w:p>
    <w:p w14:paraId="6E017E2A" w14:textId="77777777" w:rsidR="000A6F29" w:rsidRDefault="000A6F29" w:rsidP="000A6F29">
      <w:pPr>
        <w:pStyle w:val="Default"/>
        <w:tabs>
          <w:tab w:val="center" w:leader="dot" w:pos="8505"/>
        </w:tabs>
        <w:spacing w:line="360" w:lineRule="auto"/>
        <w:jc w:val="both"/>
        <w:rPr>
          <w:rFonts w:ascii="Times New Roman" w:hAnsi="Times New Roman" w:cs="Times New Roman"/>
          <w:color w:val="auto"/>
        </w:rPr>
      </w:pPr>
    </w:p>
    <w:p w14:paraId="4A51FDAE" w14:textId="77777777" w:rsidR="000A6F29" w:rsidRDefault="000A6F29" w:rsidP="000A6F29">
      <w:pPr>
        <w:pStyle w:val="Default"/>
        <w:tabs>
          <w:tab w:val="center" w:leader="dot" w:pos="8505"/>
        </w:tabs>
        <w:spacing w:line="360" w:lineRule="auto"/>
        <w:jc w:val="both"/>
        <w:rPr>
          <w:rFonts w:ascii="Times New Roman" w:hAnsi="Times New Roman" w:cs="Times New Roman"/>
          <w:color w:val="auto"/>
        </w:rPr>
      </w:pPr>
    </w:p>
    <w:p w14:paraId="467DCFC2" w14:textId="77777777" w:rsidR="000A6F29" w:rsidRDefault="000A6F29" w:rsidP="000A6F29">
      <w:pPr>
        <w:pStyle w:val="Default"/>
        <w:tabs>
          <w:tab w:val="center" w:leader="dot" w:pos="8505"/>
        </w:tabs>
        <w:spacing w:line="360" w:lineRule="auto"/>
        <w:jc w:val="both"/>
        <w:rPr>
          <w:rFonts w:ascii="Times New Roman" w:hAnsi="Times New Roman" w:cs="Times New Roman"/>
          <w:color w:val="auto"/>
        </w:rPr>
      </w:pPr>
    </w:p>
    <w:p w14:paraId="63980D42"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p>
    <w:p w14:paraId="5B417744"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
        </w:rPr>
      </w:pPr>
      <w:r w:rsidRPr="002F4E92">
        <w:rPr>
          <w:rFonts w:ascii="Times New Roman" w:hAnsi="Times New Roman" w:cs="Times New Roman"/>
          <w:b/>
        </w:rPr>
        <w:t>Quadro 4.  Escala de Bristol para a classificação das fezes segundo forma e consistência.</w:t>
      </w:r>
    </w:p>
    <w:p w14:paraId="798940D2" w14:textId="77777777" w:rsidR="000A6F29" w:rsidRPr="002F4E92" w:rsidRDefault="002E5030"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noProof/>
          <w:lang w:eastAsia="pt-BR"/>
        </w:rPr>
        <mc:AlternateContent>
          <mc:Choice Requires="wps">
            <w:drawing>
              <wp:anchor distT="0" distB="0" distL="114300" distR="114300" simplePos="0" relativeHeight="251674624" behindDoc="0" locked="0" layoutInCell="1" allowOverlap="1" wp14:anchorId="3B226EF9" wp14:editId="330813B6">
                <wp:simplePos x="0" y="0"/>
                <wp:positionH relativeFrom="column">
                  <wp:posOffset>2406015</wp:posOffset>
                </wp:positionH>
                <wp:positionV relativeFrom="paragraph">
                  <wp:posOffset>154940</wp:posOffset>
                </wp:positionV>
                <wp:extent cx="2409825" cy="438150"/>
                <wp:effectExtent l="0" t="0" r="9525" b="0"/>
                <wp:wrapNone/>
                <wp:docPr id="8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38150"/>
                        </a:xfrm>
                        <a:prstGeom prst="rect">
                          <a:avLst/>
                        </a:prstGeom>
                        <a:solidFill>
                          <a:srgbClr val="FFFFFF"/>
                        </a:solidFill>
                        <a:ln w="9525">
                          <a:noFill/>
                          <a:miter lim="800000"/>
                          <a:headEnd/>
                          <a:tailEnd/>
                        </a:ln>
                      </wps:spPr>
                      <wps:txbx>
                        <w:txbxContent>
                          <w:p w14:paraId="14E63FF4" w14:textId="77777777" w:rsidR="0081560C" w:rsidRDefault="0081560C" w:rsidP="000A6F29">
                            <w:r>
                              <w:t>Pequenas bolinhas duras, separadas como coquinhos (difícil para sair)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26EF9" id="_x0000_t202" coordsize="21600,21600" o:spt="202" path="m,l,21600r21600,l21600,xe">
                <v:stroke joinstyle="miter"/>
                <v:path gradientshapeok="t" o:connecttype="rect"/>
              </v:shapetype>
              <v:shape id="Caixa de Texto 2" o:spid="_x0000_s1026" type="#_x0000_t202" style="position:absolute;left:0;text-align:left;margin-left:189.45pt;margin-top:12.2pt;width:189.7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" stroked="f">
                <v:textbox>
                  <w:txbxContent>
                    <w:p w14:paraId="14E63FF4" w14:textId="77777777" w:rsidR="0081560C" w:rsidRDefault="0081560C" w:rsidP="000A6F29">
                      <w:r>
                        <w:t>Pequenas bolinhas duras, separadas como coquinhos (difícil para sair)</w:t>
                      </w:r>
                    </w:p>
                  </w:txbxContent>
                </v:textbox>
              </v:shape>
            </w:pict>
          </mc:Fallback>
        </mc:AlternateContent>
      </w:r>
      <w:r w:rsidR="000A6F29" w:rsidRPr="00DE6BCB">
        <w:rPr>
          <w:rFonts w:ascii="Times New Roman" w:hAnsi="Times New Roman" w:cs="Times New Roman"/>
          <w:noProof/>
          <w:lang w:eastAsia="pt-BR"/>
        </w:rPr>
        <mc:AlternateContent>
          <mc:Choice Requires="wps">
            <w:drawing>
              <wp:anchor distT="0" distB="0" distL="114300" distR="114300" simplePos="0" relativeHeight="251678720" behindDoc="0" locked="0" layoutInCell="1" allowOverlap="1" wp14:anchorId="57E8EB02" wp14:editId="1D8C86EB">
                <wp:simplePos x="0" y="0"/>
                <wp:positionH relativeFrom="column">
                  <wp:posOffset>2406015</wp:posOffset>
                </wp:positionH>
                <wp:positionV relativeFrom="paragraph">
                  <wp:posOffset>2622550</wp:posOffset>
                </wp:positionV>
                <wp:extent cx="2457450" cy="504825"/>
                <wp:effectExtent l="0" t="0" r="0" b="9525"/>
                <wp:wrapNone/>
                <wp:docPr id="9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04825"/>
                        </a:xfrm>
                        <a:prstGeom prst="rect">
                          <a:avLst/>
                        </a:prstGeom>
                        <a:solidFill>
                          <a:srgbClr val="FFFFFF"/>
                        </a:solidFill>
                        <a:ln w="9525">
                          <a:noFill/>
                          <a:miter lim="800000"/>
                          <a:headEnd/>
                          <a:tailEnd/>
                        </a:ln>
                      </wps:spPr>
                      <wps:txbx>
                        <w:txbxContent>
                          <w:p w14:paraId="328499A2" w14:textId="77777777" w:rsidR="0081560C" w:rsidRDefault="0081560C" w:rsidP="000A6F29">
                            <w:r>
                              <w:t>Pedaços macios e separados com bordas bem definidas (fáceis de sair)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8EB02" id="_x0000_s1027" type="#_x0000_t202" style="position:absolute;left:0;text-align:left;margin-left:189.45pt;margin-top:206.5pt;width:193.5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" stroked="f">
                <v:textbox>
                  <w:txbxContent>
                    <w:p w14:paraId="328499A2" w14:textId="77777777" w:rsidR="0081560C" w:rsidRDefault="0081560C" w:rsidP="000A6F29">
                      <w:r>
                        <w:t>Pedaços macios e separados com bordas bem definidas (fáceis de sair)</w:t>
                      </w:r>
                    </w:p>
                  </w:txbxContent>
                </v:textbox>
              </v:shape>
            </w:pict>
          </mc:Fallback>
        </mc:AlternateContent>
      </w:r>
      <w:r w:rsidR="000A6F29" w:rsidRPr="00DE6BCB">
        <w:rPr>
          <w:rFonts w:ascii="Times New Roman" w:hAnsi="Times New Roman" w:cs="Times New Roman"/>
          <w:noProof/>
          <w:lang w:eastAsia="pt-BR"/>
        </w:rPr>
        <mc:AlternateContent>
          <mc:Choice Requires="wps">
            <w:drawing>
              <wp:anchor distT="0" distB="0" distL="114300" distR="114300" simplePos="0" relativeHeight="251680768" behindDoc="0" locked="0" layoutInCell="1" allowOverlap="1" wp14:anchorId="33209B05" wp14:editId="04E7EAC2">
                <wp:simplePos x="0" y="0"/>
                <wp:positionH relativeFrom="column">
                  <wp:posOffset>2453640</wp:posOffset>
                </wp:positionH>
                <wp:positionV relativeFrom="paragraph">
                  <wp:posOffset>3850640</wp:posOffset>
                </wp:positionV>
                <wp:extent cx="2409825" cy="504825"/>
                <wp:effectExtent l="0" t="0" r="9525" b="9525"/>
                <wp:wrapNone/>
                <wp:docPr id="9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04825"/>
                        </a:xfrm>
                        <a:prstGeom prst="rect">
                          <a:avLst/>
                        </a:prstGeom>
                        <a:solidFill>
                          <a:srgbClr val="FFFFFF"/>
                        </a:solidFill>
                        <a:ln w="9525">
                          <a:noFill/>
                          <a:miter lim="800000"/>
                          <a:headEnd/>
                          <a:tailEnd/>
                        </a:ln>
                      </wps:spPr>
                      <wps:txbx>
                        <w:txbxContent>
                          <w:p w14:paraId="2CE0223B" w14:textId="77777777" w:rsidR="0081560C" w:rsidRDefault="0081560C" w:rsidP="000A6F29">
                            <w:r>
                              <w:t>Totalmente líquida, sem pedaços sólidos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09B05" id="_x0000_s1028" type="#_x0000_t202" style="position:absolute;left:0;text-align:left;margin-left:193.2pt;margin-top:303.2pt;width:189.75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" stroked="f">
                <v:textbox>
                  <w:txbxContent>
                    <w:p w14:paraId="2CE0223B" w14:textId="77777777" w:rsidR="0081560C" w:rsidRDefault="0081560C" w:rsidP="000A6F29">
                      <w:r>
                        <w:t>Totalmente líquida, sem pedaços sólidos</w:t>
                      </w:r>
                    </w:p>
                  </w:txbxContent>
                </v:textbox>
              </v:shape>
            </w:pict>
          </mc:Fallback>
        </mc:AlternateContent>
      </w:r>
      <w:r w:rsidR="000A6F29" w:rsidRPr="00DE6BCB">
        <w:rPr>
          <w:rFonts w:ascii="Times New Roman" w:hAnsi="Times New Roman" w:cs="Times New Roman"/>
          <w:noProof/>
          <w:lang w:eastAsia="pt-BR"/>
        </w:rPr>
        <mc:AlternateContent>
          <mc:Choice Requires="wps">
            <w:drawing>
              <wp:anchor distT="0" distB="0" distL="114300" distR="114300" simplePos="0" relativeHeight="251679744" behindDoc="0" locked="0" layoutInCell="1" allowOverlap="1" wp14:anchorId="5025C315" wp14:editId="53B9D5B8">
                <wp:simplePos x="0" y="0"/>
                <wp:positionH relativeFrom="column">
                  <wp:posOffset>2453640</wp:posOffset>
                </wp:positionH>
                <wp:positionV relativeFrom="paragraph">
                  <wp:posOffset>3250565</wp:posOffset>
                </wp:positionV>
                <wp:extent cx="2409825" cy="504825"/>
                <wp:effectExtent l="0" t="0" r="9525" b="9525"/>
                <wp:wrapNone/>
                <wp:docPr id="8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04825"/>
                        </a:xfrm>
                        <a:prstGeom prst="rect">
                          <a:avLst/>
                        </a:prstGeom>
                        <a:solidFill>
                          <a:srgbClr val="FFFFFF"/>
                        </a:solidFill>
                        <a:ln w="9525">
                          <a:noFill/>
                          <a:miter lim="800000"/>
                          <a:headEnd/>
                          <a:tailEnd/>
                        </a:ln>
                      </wps:spPr>
                      <wps:txbx>
                        <w:txbxContent>
                          <w:p w14:paraId="390C1F60" w14:textId="77777777" w:rsidR="0081560C" w:rsidRDefault="0081560C" w:rsidP="000A6F29">
                            <w:r>
                              <w:t>Massa pastosa e fofa, com bordas irregulares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5C315" id="_x0000_s1029" type="#_x0000_t202" style="position:absolute;left:0;text-align:left;margin-left:193.2pt;margin-top:255.95pt;width:189.75pt;height:3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" stroked="f">
                <v:textbox>
                  <w:txbxContent>
                    <w:p w14:paraId="390C1F60" w14:textId="77777777" w:rsidR="0081560C" w:rsidRDefault="0081560C" w:rsidP="000A6F29">
                      <w:r>
                        <w:t>Massa pastosa e fofa, com bordas irregulares</w:t>
                      </w:r>
                    </w:p>
                  </w:txbxContent>
                </v:textbox>
              </v:shape>
            </w:pict>
          </mc:Fallback>
        </mc:AlternateContent>
      </w:r>
      <w:r w:rsidR="000A6F29" w:rsidRPr="00DE6BCB">
        <w:rPr>
          <w:rFonts w:ascii="Times New Roman" w:hAnsi="Times New Roman" w:cs="Times New Roman"/>
          <w:noProof/>
          <w:lang w:eastAsia="pt-BR"/>
        </w:rPr>
        <mc:AlternateContent>
          <mc:Choice Requires="wps">
            <w:drawing>
              <wp:anchor distT="0" distB="0" distL="114300" distR="114300" simplePos="0" relativeHeight="251677696" behindDoc="0" locked="0" layoutInCell="1" allowOverlap="1" wp14:anchorId="1B48CC90" wp14:editId="52DC662F">
                <wp:simplePos x="0" y="0"/>
                <wp:positionH relativeFrom="column">
                  <wp:posOffset>2406015</wp:posOffset>
                </wp:positionH>
                <wp:positionV relativeFrom="paragraph">
                  <wp:posOffset>2012315</wp:posOffset>
                </wp:positionV>
                <wp:extent cx="2409825" cy="504825"/>
                <wp:effectExtent l="0" t="0" r="9525" b="9525"/>
                <wp:wrapNone/>
                <wp:docPr id="8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04825"/>
                        </a:xfrm>
                        <a:prstGeom prst="rect">
                          <a:avLst/>
                        </a:prstGeom>
                        <a:solidFill>
                          <a:srgbClr val="FFFFFF"/>
                        </a:solidFill>
                        <a:ln w="9525">
                          <a:noFill/>
                          <a:miter lim="800000"/>
                          <a:headEnd/>
                          <a:tailEnd/>
                        </a:ln>
                      </wps:spPr>
                      <wps:txbx>
                        <w:txbxContent>
                          <w:p w14:paraId="5CE0C6B6" w14:textId="77777777" w:rsidR="0081560C" w:rsidRDefault="0081560C" w:rsidP="000A6F29">
                            <w:r>
                              <w:t>Alongada com formato de salsicha ou cobra, lisa e macia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8CC90" id="_x0000_s1030" type="#_x0000_t202" style="position:absolute;left:0;text-align:left;margin-left:189.45pt;margin-top:158.45pt;width:189.75pt;height:3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" stroked="f">
                <v:textbox>
                  <w:txbxContent>
                    <w:p w14:paraId="5CE0C6B6" w14:textId="77777777" w:rsidR="0081560C" w:rsidRDefault="0081560C" w:rsidP="000A6F29">
                      <w:r>
                        <w:t>Alongada com formato de salsicha ou cobra, lisa e macia</w:t>
                      </w:r>
                    </w:p>
                  </w:txbxContent>
                </v:textbox>
              </v:shape>
            </w:pict>
          </mc:Fallback>
        </mc:AlternateContent>
      </w:r>
      <w:r w:rsidR="000A6F29" w:rsidRPr="00DE6BCB">
        <w:rPr>
          <w:rFonts w:ascii="Times New Roman" w:hAnsi="Times New Roman" w:cs="Times New Roman"/>
          <w:noProof/>
          <w:lang w:eastAsia="pt-BR"/>
        </w:rPr>
        <mc:AlternateContent>
          <mc:Choice Requires="wps">
            <w:drawing>
              <wp:anchor distT="0" distB="0" distL="114300" distR="114300" simplePos="0" relativeHeight="251676672" behindDoc="0" locked="0" layoutInCell="1" allowOverlap="1" wp14:anchorId="6C4909EA" wp14:editId="490E44FA">
                <wp:simplePos x="0" y="0"/>
                <wp:positionH relativeFrom="column">
                  <wp:posOffset>2406015</wp:posOffset>
                </wp:positionH>
                <wp:positionV relativeFrom="paragraph">
                  <wp:posOffset>1355090</wp:posOffset>
                </wp:positionV>
                <wp:extent cx="2409825" cy="504825"/>
                <wp:effectExtent l="0" t="0" r="9525" b="9525"/>
                <wp:wrapNone/>
                <wp:docPr id="8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04825"/>
                        </a:xfrm>
                        <a:prstGeom prst="rect">
                          <a:avLst/>
                        </a:prstGeom>
                        <a:solidFill>
                          <a:srgbClr val="FFFFFF"/>
                        </a:solidFill>
                        <a:ln w="9525">
                          <a:noFill/>
                          <a:miter lim="800000"/>
                          <a:headEnd/>
                          <a:tailEnd/>
                        </a:ln>
                      </wps:spPr>
                      <wps:txbx>
                        <w:txbxContent>
                          <w:p w14:paraId="09863976" w14:textId="77777777" w:rsidR="0081560C" w:rsidRDefault="0081560C" w:rsidP="000A6F29">
                            <w:r>
                              <w:t>Formato de linguiça com rachaduras na superfície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909EA" id="_x0000_s1031" type="#_x0000_t202" style="position:absolute;left:0;text-align:left;margin-left:189.45pt;margin-top:106.7pt;width:189.75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" stroked="f">
                <v:textbox>
                  <w:txbxContent>
                    <w:p w14:paraId="09863976" w14:textId="77777777" w:rsidR="0081560C" w:rsidRDefault="0081560C" w:rsidP="000A6F29">
                      <w:r>
                        <w:t>Formato de linguiça com rachaduras na superfície</w:t>
                      </w:r>
                    </w:p>
                  </w:txbxContent>
                </v:textbox>
              </v:shape>
            </w:pict>
          </mc:Fallback>
        </mc:AlternateContent>
      </w:r>
      <w:r w:rsidR="000A6F29" w:rsidRPr="00DE6BCB">
        <w:rPr>
          <w:rFonts w:ascii="Times New Roman" w:hAnsi="Times New Roman" w:cs="Times New Roman"/>
          <w:noProof/>
          <w:lang w:eastAsia="pt-BR"/>
        </w:rPr>
        <mc:AlternateContent>
          <mc:Choice Requires="wps">
            <w:drawing>
              <wp:anchor distT="0" distB="0" distL="114300" distR="114300" simplePos="0" relativeHeight="251675648" behindDoc="0" locked="0" layoutInCell="1" allowOverlap="1" wp14:anchorId="4379051C" wp14:editId="14C5D84B">
                <wp:simplePos x="0" y="0"/>
                <wp:positionH relativeFrom="column">
                  <wp:posOffset>2406015</wp:posOffset>
                </wp:positionH>
                <wp:positionV relativeFrom="paragraph">
                  <wp:posOffset>793115</wp:posOffset>
                </wp:positionV>
                <wp:extent cx="2409825" cy="504825"/>
                <wp:effectExtent l="0" t="0" r="9525" b="9525"/>
                <wp:wrapNone/>
                <wp:docPr id="8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04825"/>
                        </a:xfrm>
                        <a:prstGeom prst="rect">
                          <a:avLst/>
                        </a:prstGeom>
                        <a:solidFill>
                          <a:srgbClr val="FFFFFF"/>
                        </a:solidFill>
                        <a:ln w="9525">
                          <a:noFill/>
                          <a:miter lim="800000"/>
                          <a:headEnd/>
                          <a:tailEnd/>
                        </a:ln>
                      </wps:spPr>
                      <wps:txbx>
                        <w:txbxContent>
                          <w:p w14:paraId="0EBD5873" w14:textId="77777777" w:rsidR="0081560C" w:rsidRDefault="0081560C" w:rsidP="000A6F29">
                            <w:r>
                              <w:t>Formato de linguiça encaroçada, com pequenas bolinhas grudadas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9051C" id="_x0000_s1032" type="#_x0000_t202" style="position:absolute;left:0;text-align:left;margin-left:189.45pt;margin-top:62.45pt;width:189.7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" stroked="f">
                <v:textbox>
                  <w:txbxContent>
                    <w:p w14:paraId="0EBD5873" w14:textId="77777777" w:rsidR="0081560C" w:rsidRDefault="0081560C" w:rsidP="000A6F29">
                      <w:r>
                        <w:t>Formato de linguiça encaroçada, com pequenas bolinhas grudadas</w:t>
                      </w:r>
                    </w:p>
                  </w:txbxContent>
                </v:textbox>
              </v:shape>
            </w:pict>
          </mc:Fallback>
        </mc:AlternateContent>
      </w:r>
      <w:r w:rsidR="000A6F29" w:rsidRPr="00AE24E6">
        <w:rPr>
          <w:rFonts w:ascii="Times New Roman" w:hAnsi="Times New Roman" w:cs="Times New Roman"/>
          <w:noProof/>
          <w:lang w:eastAsia="pt-BR"/>
        </w:rPr>
        <w:drawing>
          <wp:inline distT="0" distB="0" distL="0" distR="0" wp14:anchorId="050775EA" wp14:editId="0A433C1F">
            <wp:extent cx="4982210" cy="4442460"/>
            <wp:effectExtent l="0" t="0" r="8890" b="0"/>
            <wp:docPr id="9"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82210" cy="4442460"/>
                    </a:xfrm>
                    <a:prstGeom prst="rect">
                      <a:avLst/>
                    </a:prstGeom>
                    <a:noFill/>
                    <a:ln>
                      <a:noFill/>
                    </a:ln>
                  </pic:spPr>
                </pic:pic>
              </a:graphicData>
            </a:graphic>
          </wp:inline>
        </w:drawing>
      </w:r>
    </w:p>
    <w:p w14:paraId="21889F51"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1154B6FA"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rPr>
        <w:t>Tipos 1 e 2: pacientes com trânsito intestinal lento; Tipos 3,4 e 5: Trânsito normal</w:t>
      </w:r>
    </w:p>
    <w:p w14:paraId="79FC5268"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rPr>
        <w:t>Tipos 6 e 7: pacientes com  trânsito intestinal rápido(PÉREZ, M.M; MARTINEZ, A.B, 2009).</w:t>
      </w:r>
    </w:p>
    <w:p w14:paraId="5FF26BD2" w14:textId="77777777" w:rsidR="000A6F29" w:rsidRDefault="000A6F29" w:rsidP="000A6F29">
      <w:pPr>
        <w:pStyle w:val="Default"/>
        <w:tabs>
          <w:tab w:val="center" w:leader="dot" w:pos="8505"/>
        </w:tabs>
        <w:spacing w:line="360" w:lineRule="auto"/>
        <w:jc w:val="both"/>
        <w:rPr>
          <w:rFonts w:ascii="Times New Roman" w:hAnsi="Times New Roman" w:cs="Times New Roman"/>
        </w:rPr>
      </w:pPr>
    </w:p>
    <w:p w14:paraId="721F43DC"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347B3054"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noProof/>
          <w:lang w:eastAsia="pt-BR"/>
        </w:rPr>
        <mc:AlternateContent>
          <mc:Choice Requires="wps">
            <w:drawing>
              <wp:anchor distT="0" distB="0" distL="114300" distR="114300" simplePos="0" relativeHeight="251664384" behindDoc="0" locked="0" layoutInCell="1" allowOverlap="1" wp14:anchorId="506627E2" wp14:editId="7A14F2E6">
                <wp:simplePos x="0" y="0"/>
                <wp:positionH relativeFrom="column">
                  <wp:posOffset>-70844</wp:posOffset>
                </wp:positionH>
                <wp:positionV relativeFrom="paragraph">
                  <wp:posOffset>157157</wp:posOffset>
                </wp:positionV>
                <wp:extent cx="5549900" cy="621101"/>
                <wp:effectExtent l="0" t="0" r="12700" b="26670"/>
                <wp:wrapNone/>
                <wp:docPr id="84"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9900" cy="621101"/>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5B8DC7" id="Retângulo 28" o:spid="_x0000_s1026" style="position:absolute;margin-left:-5.6pt;margin-top:12.35pt;width:437pt;height:4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" filled="f" strokecolor="#385d8a" strokeweight="2pt">
                <v:path arrowok="t"/>
              </v:rect>
            </w:pict>
          </mc:Fallback>
        </mc:AlternateContent>
      </w:r>
    </w:p>
    <w:p w14:paraId="74F9E572"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rPr>
        <w:t xml:space="preserve">Exemplo: </w:t>
      </w:r>
      <w:r w:rsidRPr="002F4E92">
        <w:rPr>
          <w:rFonts w:ascii="Times New Roman" w:hAnsi="Times New Roman" w:cs="Times New Roman"/>
        </w:rPr>
        <w:t>Função intestinal: 2-3 vezes/ semana, consistência “normal”. Escala de Bristol: tipo 2. Refere esforço ao evacuar.  Em uso de lactulona.</w:t>
      </w:r>
    </w:p>
    <w:p w14:paraId="31E44BF0"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color w:val="auto"/>
        </w:rPr>
      </w:pPr>
    </w:p>
    <w:p w14:paraId="1E42040A"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r w:rsidRPr="002F4E92">
        <w:rPr>
          <w:rFonts w:ascii="Times New Roman" w:hAnsi="Times New Roman" w:cs="Times New Roman"/>
          <w:b/>
          <w:color w:val="auto"/>
          <w:u w:val="single"/>
        </w:rPr>
        <w:t xml:space="preserve">Diurese: </w:t>
      </w:r>
      <w:r w:rsidRPr="002F4E92">
        <w:rPr>
          <w:rFonts w:ascii="Times New Roman" w:hAnsi="Times New Roman" w:cs="Times New Roman"/>
          <w:color w:val="auto"/>
        </w:rPr>
        <w:t>Relatar a quantidade em 24 horas informada no balanço hídrico, quando houver. Questionar sobre mudanças no volume, frequência, cor e presença de elementos estranhos (exp.: espuma).</w:t>
      </w:r>
    </w:p>
    <w:p w14:paraId="65A1C2E8"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p>
    <w:p w14:paraId="09BF1EDE"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r w:rsidRPr="00DE6BCB">
        <w:rPr>
          <w:rFonts w:ascii="Times New Roman" w:hAnsi="Times New Roman" w:cs="Times New Roman"/>
          <w:noProof/>
          <w:lang w:eastAsia="pt-BR"/>
        </w:rPr>
        <mc:AlternateContent>
          <mc:Choice Requires="wps">
            <w:drawing>
              <wp:anchor distT="0" distB="0" distL="114300" distR="114300" simplePos="0" relativeHeight="251659264" behindDoc="0" locked="0" layoutInCell="1" allowOverlap="1" wp14:anchorId="10B74DAE" wp14:editId="632BC3E1">
                <wp:simplePos x="0" y="0"/>
                <wp:positionH relativeFrom="margin">
                  <wp:align>right</wp:align>
                </wp:positionH>
                <wp:positionV relativeFrom="paragraph">
                  <wp:posOffset>-97155</wp:posOffset>
                </wp:positionV>
                <wp:extent cx="5549900" cy="672861"/>
                <wp:effectExtent l="0" t="0" r="12700" b="13335"/>
                <wp:wrapNone/>
                <wp:docPr id="83"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9900" cy="672861"/>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30B7C1" id="Retângulo 9" o:spid="_x0000_s1026" style="position:absolute;margin-left:385.8pt;margin-top:-7.65pt;width:437pt;height:5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" filled="f" strokecolor="#385d8a" strokeweight="2pt">
                <v:path arrowok="t"/>
                <w10:wrap anchorx="margin"/>
              </v:rect>
            </w:pict>
          </mc:Fallback>
        </mc:AlternateContent>
      </w:r>
      <w:r w:rsidRPr="002F4E92">
        <w:rPr>
          <w:rFonts w:ascii="Times New Roman" w:hAnsi="Times New Roman" w:cs="Times New Roman"/>
          <w:b/>
          <w:u w:val="single"/>
        </w:rPr>
        <w:t xml:space="preserve">Exemplo: </w:t>
      </w:r>
      <w:r w:rsidRPr="002F4E92">
        <w:rPr>
          <w:rFonts w:ascii="Times New Roman" w:hAnsi="Times New Roman" w:cs="Times New Roman"/>
        </w:rPr>
        <w:t>Diurese:</w:t>
      </w:r>
      <w:r w:rsidRPr="002F4E92">
        <w:rPr>
          <w:rFonts w:ascii="Times New Roman" w:hAnsi="Times New Roman" w:cs="Times New Roman"/>
          <w:color w:val="auto"/>
        </w:rPr>
        <w:t xml:space="preserve">1600 mL/ 24 horas. Nega alterações no volume, cor e frequência habituais. </w:t>
      </w:r>
    </w:p>
    <w:p w14:paraId="040FE34C" w14:textId="77777777" w:rsidR="000A6F29" w:rsidRPr="002F4E92" w:rsidRDefault="000A6F29" w:rsidP="000A6F29">
      <w:pPr>
        <w:pStyle w:val="Default"/>
        <w:tabs>
          <w:tab w:val="center" w:leader="dot" w:pos="8505"/>
        </w:tabs>
        <w:spacing w:line="360" w:lineRule="auto"/>
        <w:rPr>
          <w:rFonts w:ascii="Times New Roman" w:hAnsi="Times New Roman" w:cs="Times New Roman"/>
          <w:b/>
          <w:bCs/>
          <w:color w:val="auto"/>
          <w:u w:val="single"/>
        </w:rPr>
      </w:pPr>
    </w:p>
    <w:p w14:paraId="708F9A5F" w14:textId="74B7BA99" w:rsidR="000A6F29" w:rsidRPr="002F4E92" w:rsidRDefault="000A6F29" w:rsidP="000A6F29">
      <w:pPr>
        <w:pStyle w:val="Default"/>
        <w:tabs>
          <w:tab w:val="center" w:leader="dot" w:pos="8505"/>
        </w:tabs>
        <w:spacing w:line="360" w:lineRule="auto"/>
        <w:rPr>
          <w:rFonts w:ascii="Times New Roman" w:hAnsi="Times New Roman" w:cs="Times New Roman"/>
          <w:b/>
          <w:bCs/>
          <w:color w:val="auto"/>
          <w:u w:val="single"/>
        </w:rPr>
      </w:pPr>
      <w:r w:rsidRPr="002F4E92">
        <w:rPr>
          <w:rFonts w:ascii="Times New Roman" w:hAnsi="Times New Roman" w:cs="Times New Roman"/>
          <w:b/>
          <w:bCs/>
          <w:color w:val="auto"/>
          <w:u w:val="single"/>
        </w:rPr>
        <w:t>3.4.2 Exame físico nutricional</w:t>
      </w:r>
    </w:p>
    <w:p w14:paraId="50221E74" w14:textId="5BED68B3" w:rsidR="000A6F29" w:rsidRPr="00DE6BCB" w:rsidRDefault="000A6F29" w:rsidP="000A6F29">
      <w:pPr>
        <w:tabs>
          <w:tab w:val="center" w:leader="dot" w:pos="8505"/>
        </w:tabs>
        <w:spacing w:line="360" w:lineRule="auto"/>
        <w:ind w:firstLine="709"/>
        <w:jc w:val="both"/>
        <w:rPr>
          <w:rFonts w:ascii="Times New Roman" w:hAnsi="Times New Roman"/>
          <w:sz w:val="24"/>
          <w:szCs w:val="24"/>
        </w:rPr>
      </w:pPr>
      <w:r w:rsidRPr="00DE6BCB">
        <w:rPr>
          <w:rFonts w:ascii="Times New Roman" w:hAnsi="Times New Roman"/>
          <w:sz w:val="24"/>
          <w:szCs w:val="24"/>
        </w:rPr>
        <w:t>O exame físico é um dos componentes da avaliação nutricional. Deve ser detalhado e sistematizado, iniciando</w:t>
      </w:r>
      <w:r w:rsidR="00CA3121">
        <w:rPr>
          <w:rFonts w:ascii="Times New Roman" w:hAnsi="Times New Roman"/>
          <w:sz w:val="24"/>
          <w:szCs w:val="24"/>
        </w:rPr>
        <w:t>-se</w:t>
      </w:r>
      <w:r w:rsidRPr="00DE6BCB">
        <w:rPr>
          <w:rFonts w:ascii="Times New Roman" w:hAnsi="Times New Roman"/>
          <w:sz w:val="24"/>
          <w:szCs w:val="24"/>
        </w:rPr>
        <w:t xml:space="preserve"> pela cabeça e finalizando-se na região dos pés.  O exame físico permite identificar sinais clínicos e alterações específicas que se correlacionem com a doença e com estado nutricional. Nos Quadros 5 e 6 seguem algumas observações e um roteiro para realização do exame físico, respectivamente. No Quadro 7 é possível observar a relação entre alguns sinais clínicos observados e a deficiência de nutrientes relacionados. </w:t>
      </w:r>
    </w:p>
    <w:p w14:paraId="47F7305E" w14:textId="77777777" w:rsidR="000A6F29" w:rsidRPr="00DE6BCB" w:rsidRDefault="000A6F29" w:rsidP="000A6F29">
      <w:pPr>
        <w:tabs>
          <w:tab w:val="center" w:leader="dot" w:pos="8505"/>
        </w:tabs>
        <w:spacing w:line="360" w:lineRule="auto"/>
        <w:jc w:val="both"/>
        <w:rPr>
          <w:rFonts w:ascii="Times New Roman" w:hAnsi="Times New Roman"/>
          <w:b/>
          <w:sz w:val="24"/>
          <w:szCs w:val="24"/>
        </w:rPr>
      </w:pPr>
    </w:p>
    <w:p w14:paraId="71075306" w14:textId="77777777" w:rsidR="000A6F29" w:rsidRPr="00DE6BCB" w:rsidRDefault="000A6F29" w:rsidP="000A6F29">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Quadro 5. Sítios para realização do exame físico e observações</w:t>
      </w:r>
    </w:p>
    <w:tbl>
      <w:tblPr>
        <w:tblW w:w="7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92"/>
        <w:gridCol w:w="4591"/>
      </w:tblGrid>
      <w:tr w:rsidR="000A6F29" w:rsidRPr="002F4E92" w14:paraId="0D477056" w14:textId="77777777" w:rsidTr="002E5030">
        <w:tc>
          <w:tcPr>
            <w:tcW w:w="2992" w:type="dxa"/>
          </w:tcPr>
          <w:p w14:paraId="4108F4F5"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Nível de consciência</w:t>
            </w:r>
          </w:p>
        </w:tc>
        <w:tc>
          <w:tcPr>
            <w:tcW w:w="4591" w:type="dxa"/>
          </w:tcPr>
          <w:p w14:paraId="0FAA2483"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Verificar se está colaborativo à visita</w:t>
            </w:r>
          </w:p>
        </w:tc>
      </w:tr>
      <w:tr w:rsidR="000A6F29" w:rsidRPr="002F4E92" w14:paraId="42F0EF8A" w14:textId="77777777" w:rsidTr="002E5030">
        <w:tc>
          <w:tcPr>
            <w:tcW w:w="2992" w:type="dxa"/>
          </w:tcPr>
          <w:p w14:paraId="08AD564F"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Cabelos</w:t>
            </w:r>
          </w:p>
        </w:tc>
        <w:tc>
          <w:tcPr>
            <w:tcW w:w="4591" w:type="dxa"/>
          </w:tcPr>
          <w:p w14:paraId="7CD4B79D"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Observar/ questionar se há queda (teste de fragilidade capilar, presença de fios no travesseiro/ escova, relato do próprio paciente);</w:t>
            </w:r>
          </w:p>
          <w:p w14:paraId="0794F49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Observar se há perda de brilho, seco, quebradiço, despigmentado, fácil de arrancar</w:t>
            </w:r>
          </w:p>
          <w:p w14:paraId="78788771" w14:textId="77777777" w:rsidR="000A6F29" w:rsidRPr="00DE6BCB" w:rsidRDefault="000A6F29" w:rsidP="002E5030">
            <w:pPr>
              <w:pStyle w:val="Default"/>
              <w:tabs>
                <w:tab w:val="center" w:leader="dot" w:pos="8505"/>
              </w:tabs>
              <w:spacing w:line="360" w:lineRule="auto"/>
              <w:jc w:val="both"/>
              <w:rPr>
                <w:rFonts w:ascii="Times New Roman" w:hAnsi="Times New Roman" w:cs="Times New Roman"/>
              </w:rPr>
            </w:pPr>
          </w:p>
        </w:tc>
      </w:tr>
      <w:tr w:rsidR="000A6F29" w:rsidRPr="002F4E92" w14:paraId="13ED441E" w14:textId="77777777" w:rsidTr="002E5030">
        <w:tc>
          <w:tcPr>
            <w:tcW w:w="2992" w:type="dxa"/>
          </w:tcPr>
          <w:p w14:paraId="302253C8"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Face</w:t>
            </w:r>
          </w:p>
          <w:p w14:paraId="2FF4E08C"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p w14:paraId="605719DF"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p w14:paraId="08887700"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p w14:paraId="7649FF8E"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p w14:paraId="0FDDF282"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Fácies </w:t>
            </w:r>
          </w:p>
        </w:tc>
        <w:tc>
          <w:tcPr>
            <w:tcW w:w="4591" w:type="dxa"/>
          </w:tcPr>
          <w:p w14:paraId="50AD2BE2"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Observar coloração (hipocorado/ normocorado, hidratação (hipohidratado/ normohidratado)</w:t>
            </w:r>
          </w:p>
          <w:p w14:paraId="1E7961F5"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Verificar se há edema periorbitário</w:t>
            </w:r>
          </w:p>
          <w:p w14:paraId="31AFBA37"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p w14:paraId="3D878B06"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A expressão facial do paciente em razão da presença de determinada doença. </w:t>
            </w:r>
          </w:p>
        </w:tc>
      </w:tr>
      <w:tr w:rsidR="000A6F29" w:rsidRPr="002F4E92" w14:paraId="7738F9DE" w14:textId="77777777" w:rsidTr="002E5030">
        <w:tc>
          <w:tcPr>
            <w:tcW w:w="2992" w:type="dxa"/>
          </w:tcPr>
          <w:p w14:paraId="105AEBB3"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Pele </w:t>
            </w:r>
          </w:p>
        </w:tc>
        <w:tc>
          <w:tcPr>
            <w:tcW w:w="4591" w:type="dxa"/>
          </w:tcPr>
          <w:p w14:paraId="0B10D95E"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Observar integridade da pele e relato da enfermagem sobre o risco ou a presença de LPP </w:t>
            </w:r>
          </w:p>
          <w:p w14:paraId="206FAC7D"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Observar “pega” por meio do pinçamento</w:t>
            </w:r>
            <w:r w:rsidR="00CA3121" w:rsidRPr="00293415">
              <w:rPr>
                <w:rFonts w:ascii="Times New Roman" w:hAnsi="Times New Roman"/>
                <w:sz w:val="24"/>
                <w:szCs w:val="24"/>
              </w:rPr>
              <w:t>**</w:t>
            </w:r>
            <w:r w:rsidRPr="00DE6BCB">
              <w:rPr>
                <w:rFonts w:ascii="Times New Roman" w:hAnsi="Times New Roman"/>
                <w:sz w:val="24"/>
                <w:szCs w:val="24"/>
              </w:rPr>
              <w:t xml:space="preserve"> </w:t>
            </w:r>
          </w:p>
        </w:tc>
      </w:tr>
      <w:tr w:rsidR="000A6F29" w:rsidRPr="002F4E92" w14:paraId="695302EC" w14:textId="77777777" w:rsidTr="002E5030">
        <w:tc>
          <w:tcPr>
            <w:tcW w:w="2992" w:type="dxa"/>
          </w:tcPr>
          <w:p w14:paraId="5FD6BE45"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Olhos e Conjuntivas</w:t>
            </w:r>
          </w:p>
        </w:tc>
        <w:tc>
          <w:tcPr>
            <w:tcW w:w="4591" w:type="dxa"/>
          </w:tcPr>
          <w:p w14:paraId="4C4E4A63"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Observar coloração da mucosa e esclerótica. Checar se há icterícia </w:t>
            </w:r>
          </w:p>
          <w:p w14:paraId="7C627C99" w14:textId="3DD66F66" w:rsidR="000A6F29" w:rsidRPr="00DE6BCB" w:rsidRDefault="000A6F29" w:rsidP="00DE6BCB">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sz w:val="24"/>
                <w:szCs w:val="24"/>
              </w:rPr>
              <w:t>Observar xantelasma (bolsas pequenas  amareladas ao redor dos olhos)</w:t>
            </w:r>
          </w:p>
        </w:tc>
      </w:tr>
      <w:tr w:rsidR="000A6F29" w:rsidRPr="002F4E92" w14:paraId="0540C728" w14:textId="77777777" w:rsidTr="002E5030">
        <w:tc>
          <w:tcPr>
            <w:tcW w:w="2992" w:type="dxa"/>
          </w:tcPr>
          <w:p w14:paraId="30A415FD"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Bola Gordurosa de </w:t>
            </w:r>
            <w:r w:rsidRPr="00DE6BCB">
              <w:rPr>
                <w:rFonts w:ascii="Times New Roman" w:hAnsi="Times New Roman"/>
                <w:i/>
                <w:iCs/>
                <w:sz w:val="24"/>
                <w:szCs w:val="24"/>
              </w:rPr>
              <w:t>Bichat</w:t>
            </w:r>
          </w:p>
        </w:tc>
        <w:tc>
          <w:tcPr>
            <w:tcW w:w="4591" w:type="dxa"/>
          </w:tcPr>
          <w:p w14:paraId="21EC6739"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Observar sinais de depleção</w:t>
            </w:r>
          </w:p>
        </w:tc>
      </w:tr>
      <w:tr w:rsidR="000A6F29" w:rsidRPr="002F4E92" w14:paraId="419792A0" w14:textId="77777777" w:rsidTr="002E5030">
        <w:tc>
          <w:tcPr>
            <w:tcW w:w="2992" w:type="dxa"/>
          </w:tcPr>
          <w:p w14:paraId="21250E05"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Musculatura Temporal</w:t>
            </w:r>
          </w:p>
        </w:tc>
        <w:tc>
          <w:tcPr>
            <w:tcW w:w="4591" w:type="dxa"/>
          </w:tcPr>
          <w:p w14:paraId="25978A0B"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Observar se há depleção bilateral</w:t>
            </w:r>
          </w:p>
        </w:tc>
      </w:tr>
      <w:tr w:rsidR="000A6F29" w:rsidRPr="002F4E92" w14:paraId="6270FBC4" w14:textId="77777777" w:rsidTr="002E5030">
        <w:tc>
          <w:tcPr>
            <w:tcW w:w="2992" w:type="dxa"/>
          </w:tcPr>
          <w:p w14:paraId="6EE0DAAA"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Boca</w:t>
            </w:r>
          </w:p>
        </w:tc>
        <w:tc>
          <w:tcPr>
            <w:tcW w:w="4591" w:type="dxa"/>
          </w:tcPr>
          <w:p w14:paraId="4331A418"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Observar dentição, salivação, presença de lesões, questionar mastigação e deglutição. Checar se paciente usa prótese dentária </w:t>
            </w:r>
          </w:p>
        </w:tc>
      </w:tr>
      <w:tr w:rsidR="000A6F29" w:rsidRPr="002F4E92" w14:paraId="5071F732" w14:textId="77777777" w:rsidTr="002E5030">
        <w:tc>
          <w:tcPr>
            <w:tcW w:w="2992" w:type="dxa"/>
          </w:tcPr>
          <w:p w14:paraId="2377803F"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Lábios</w:t>
            </w:r>
          </w:p>
        </w:tc>
        <w:tc>
          <w:tcPr>
            <w:tcW w:w="4591" w:type="dxa"/>
          </w:tcPr>
          <w:p w14:paraId="3A7FB5E5"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Observar hidratação; presença de lesão</w:t>
            </w:r>
          </w:p>
        </w:tc>
      </w:tr>
      <w:tr w:rsidR="000A6F29" w:rsidRPr="002F4E92" w14:paraId="3ECFC5F8" w14:textId="77777777" w:rsidTr="002E5030">
        <w:tc>
          <w:tcPr>
            <w:tcW w:w="2992" w:type="dxa"/>
          </w:tcPr>
          <w:p w14:paraId="3F250D4F"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Língua</w:t>
            </w:r>
          </w:p>
        </w:tc>
        <w:tc>
          <w:tcPr>
            <w:tcW w:w="4591" w:type="dxa"/>
          </w:tcPr>
          <w:p w14:paraId="0B7C68DE"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Observar coloração e aspecto (presença de lesões, fissuras, preservação ou atrofia das papilas)</w:t>
            </w:r>
          </w:p>
        </w:tc>
      </w:tr>
      <w:tr w:rsidR="000A6F29" w:rsidRPr="002F4E92" w14:paraId="39F56C0B" w14:textId="77777777" w:rsidTr="002E5030">
        <w:tc>
          <w:tcPr>
            <w:tcW w:w="2992" w:type="dxa"/>
          </w:tcPr>
          <w:p w14:paraId="43EA9336"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Gengivas</w:t>
            </w:r>
          </w:p>
        </w:tc>
        <w:tc>
          <w:tcPr>
            <w:tcW w:w="4591" w:type="dxa"/>
          </w:tcPr>
          <w:p w14:paraId="191E4979"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Avaliar presença de lesões e fissuras</w:t>
            </w:r>
          </w:p>
        </w:tc>
      </w:tr>
      <w:tr w:rsidR="000A6F29" w:rsidRPr="002F4E92" w14:paraId="6B29576A" w14:textId="77777777" w:rsidTr="002E5030">
        <w:tc>
          <w:tcPr>
            <w:tcW w:w="2992" w:type="dxa"/>
          </w:tcPr>
          <w:p w14:paraId="173EA79B"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Musculatura supra e infra-claviculares</w:t>
            </w:r>
          </w:p>
        </w:tc>
        <w:tc>
          <w:tcPr>
            <w:tcW w:w="4591" w:type="dxa"/>
          </w:tcPr>
          <w:p w14:paraId="59B0B555"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Observar consumo (arcabouço ósseo presente ou não)</w:t>
            </w:r>
          </w:p>
        </w:tc>
      </w:tr>
      <w:tr w:rsidR="000A6F29" w:rsidRPr="002F4E92" w14:paraId="1A003120" w14:textId="77777777" w:rsidTr="002E5030">
        <w:tc>
          <w:tcPr>
            <w:tcW w:w="2992" w:type="dxa"/>
          </w:tcPr>
          <w:p w14:paraId="2C0B8009"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Membros Superiores </w:t>
            </w:r>
          </w:p>
        </w:tc>
        <w:tc>
          <w:tcPr>
            <w:tcW w:w="4591" w:type="dxa"/>
          </w:tcPr>
          <w:p w14:paraId="503B9CEE"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Observar hidratação, presença de edema (bilateral ou não) e atrofia muscular braquial e de deltoides</w:t>
            </w:r>
          </w:p>
        </w:tc>
      </w:tr>
      <w:tr w:rsidR="000A6F29" w:rsidRPr="002F4E92" w14:paraId="10BC1844" w14:textId="77777777" w:rsidTr="002E5030">
        <w:tc>
          <w:tcPr>
            <w:tcW w:w="2992" w:type="dxa"/>
          </w:tcPr>
          <w:p w14:paraId="14696A3A"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Mãos</w:t>
            </w:r>
          </w:p>
        </w:tc>
        <w:tc>
          <w:tcPr>
            <w:tcW w:w="4591" w:type="dxa"/>
          </w:tcPr>
          <w:p w14:paraId="2B1CDF21" w14:textId="77777777" w:rsidR="000A6F29"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Avaliar perfusão (retorno venoso), presença de cianose (unhas), aspecto das unhas</w:t>
            </w:r>
          </w:p>
          <w:p w14:paraId="0DA8C756" w14:textId="77777777" w:rsidR="00CA3121" w:rsidRPr="00DE6BCB" w:rsidRDefault="00CA3121" w:rsidP="002E5030">
            <w:pPr>
              <w:tabs>
                <w:tab w:val="center" w:leader="dot" w:pos="8505"/>
              </w:tabs>
              <w:spacing w:line="360" w:lineRule="auto"/>
              <w:jc w:val="both"/>
              <w:rPr>
                <w:rFonts w:ascii="Times New Roman" w:hAnsi="Times New Roman"/>
                <w:sz w:val="24"/>
                <w:szCs w:val="24"/>
              </w:rPr>
            </w:pPr>
            <w:r>
              <w:rPr>
                <w:rFonts w:ascii="Times New Roman" w:hAnsi="Times New Roman"/>
                <w:sz w:val="24"/>
                <w:szCs w:val="24"/>
              </w:rPr>
              <w:t>Observação coloração da palma das mãos</w:t>
            </w:r>
          </w:p>
          <w:p w14:paraId="1EF3F99F"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Verificar se há atrofia dos músculos interósseos das mãos e musculatura adutora do polegar.</w:t>
            </w:r>
          </w:p>
        </w:tc>
      </w:tr>
      <w:tr w:rsidR="000A6F29" w:rsidRPr="002F4E92" w14:paraId="596EB19F" w14:textId="77777777" w:rsidTr="002E5030">
        <w:tc>
          <w:tcPr>
            <w:tcW w:w="2992" w:type="dxa"/>
          </w:tcPr>
          <w:p w14:paraId="1AFB9177"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p w14:paraId="400854E0"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p w14:paraId="1AACFCA1"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Abdomen</w:t>
            </w:r>
          </w:p>
        </w:tc>
        <w:tc>
          <w:tcPr>
            <w:tcW w:w="4591" w:type="dxa"/>
          </w:tcPr>
          <w:p w14:paraId="79646B80"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Antes de proceder à avaliação do abdomen, pedir que o paciente esvazie a bexiga;</w:t>
            </w:r>
          </w:p>
          <w:p w14:paraId="1C7D047D"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Checar se paciente apresenta drenos ou sondas;</w:t>
            </w:r>
          </w:p>
          <w:p w14:paraId="0321F3F9"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Observar presença de herniações;</w:t>
            </w:r>
          </w:p>
          <w:p w14:paraId="489952A6" w14:textId="77777777" w:rsidR="000A6F29"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Descrever aspecto ectoscópico (escavado, plano, globoso, em avental, distendido);</w:t>
            </w:r>
          </w:p>
          <w:p w14:paraId="3D04972E" w14:textId="77777777" w:rsidR="00CA3121" w:rsidRPr="00DE6BCB" w:rsidRDefault="00CA3121"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Percus</w:t>
            </w:r>
            <w:r>
              <w:rPr>
                <w:rFonts w:ascii="Times New Roman" w:hAnsi="Times New Roman"/>
                <w:sz w:val="24"/>
                <w:szCs w:val="24"/>
              </w:rPr>
              <w:t>são: Timpânico ou não timpânico</w:t>
            </w:r>
          </w:p>
          <w:p w14:paraId="74288744"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Palpação: Flácido ou Distendido (tenso), indolor ou doloroso à palpação.</w:t>
            </w:r>
          </w:p>
          <w:p w14:paraId="51DA2773"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Observar presença de ascite</w:t>
            </w:r>
          </w:p>
          <w:p w14:paraId="39284869" w14:textId="77777777" w:rsidR="000A6F29" w:rsidRPr="00DE6BCB" w:rsidRDefault="000A6F29" w:rsidP="002E5030">
            <w:pPr>
              <w:tabs>
                <w:tab w:val="center" w:leader="dot" w:pos="8505"/>
              </w:tabs>
              <w:spacing w:line="360" w:lineRule="auto"/>
              <w:jc w:val="both"/>
              <w:rPr>
                <w:rFonts w:ascii="Times New Roman" w:hAnsi="Times New Roman"/>
                <w:i/>
                <w:sz w:val="24"/>
                <w:szCs w:val="24"/>
              </w:rPr>
            </w:pPr>
            <w:r w:rsidRPr="00DE6BCB">
              <w:rPr>
                <w:rFonts w:ascii="Times New Roman" w:hAnsi="Times New Roman"/>
                <w:sz w:val="24"/>
                <w:szCs w:val="24"/>
              </w:rPr>
              <w:t>É importante que o profissional esteja familiarizado com a divisão do abdomen, usualmente descrita no prontuário do paciente. A descrição da localização é importante para distinguir entre dor ou massa e os órgãos a eles relacionados.</w:t>
            </w:r>
          </w:p>
        </w:tc>
      </w:tr>
      <w:tr w:rsidR="00FB18F5" w:rsidRPr="002F4E92" w14:paraId="4A02FD8C" w14:textId="77777777" w:rsidTr="002E5030">
        <w:tc>
          <w:tcPr>
            <w:tcW w:w="2992" w:type="dxa"/>
          </w:tcPr>
          <w:p w14:paraId="06A0F390" w14:textId="77777777" w:rsidR="00FB18F5" w:rsidRPr="00293415" w:rsidRDefault="00FB18F5" w:rsidP="002E5030">
            <w:pPr>
              <w:tabs>
                <w:tab w:val="center" w:leader="dot" w:pos="8505"/>
              </w:tabs>
              <w:spacing w:line="360" w:lineRule="auto"/>
              <w:jc w:val="both"/>
              <w:rPr>
                <w:rFonts w:ascii="Times New Roman" w:hAnsi="Times New Roman"/>
                <w:sz w:val="24"/>
                <w:szCs w:val="24"/>
              </w:rPr>
            </w:pPr>
            <w:r w:rsidRPr="00293415">
              <w:rPr>
                <w:rFonts w:ascii="Times New Roman" w:hAnsi="Times New Roman"/>
                <w:sz w:val="24"/>
                <w:szCs w:val="24"/>
              </w:rPr>
              <w:t>Musculatura paravertebral</w:t>
            </w:r>
          </w:p>
        </w:tc>
        <w:tc>
          <w:tcPr>
            <w:tcW w:w="4591" w:type="dxa"/>
          </w:tcPr>
          <w:p w14:paraId="67AC83C6" w14:textId="0EB47B3A" w:rsidR="00FB18F5" w:rsidRPr="00293415" w:rsidRDefault="00FB18F5" w:rsidP="002E5030">
            <w:pPr>
              <w:tabs>
                <w:tab w:val="center" w:leader="dot" w:pos="8505"/>
              </w:tabs>
              <w:spacing w:line="360" w:lineRule="auto"/>
              <w:jc w:val="both"/>
              <w:rPr>
                <w:rFonts w:ascii="Times New Roman" w:hAnsi="Times New Roman"/>
                <w:sz w:val="24"/>
                <w:szCs w:val="24"/>
              </w:rPr>
            </w:pPr>
            <w:r w:rsidRPr="00293415">
              <w:rPr>
                <w:rFonts w:ascii="Times New Roman" w:hAnsi="Times New Roman"/>
                <w:sz w:val="24"/>
                <w:szCs w:val="24"/>
              </w:rPr>
              <w:t xml:space="preserve">O paciente deve estar com o braço esticado para a frente e </w:t>
            </w:r>
            <w:r w:rsidR="00293415" w:rsidRPr="00293415">
              <w:rPr>
                <w:rFonts w:ascii="Times New Roman" w:hAnsi="Times New Roman"/>
                <w:sz w:val="24"/>
                <w:szCs w:val="24"/>
              </w:rPr>
              <w:t xml:space="preserve">quando possível, a </w:t>
            </w:r>
            <w:r w:rsidRPr="00293415">
              <w:rPr>
                <w:rFonts w:ascii="Times New Roman" w:hAnsi="Times New Roman"/>
                <w:sz w:val="24"/>
                <w:szCs w:val="24"/>
              </w:rPr>
              <w:t>mão encostada em uma superfície sólida</w:t>
            </w:r>
          </w:p>
          <w:p w14:paraId="60482010" w14:textId="77777777" w:rsidR="00FB18F5" w:rsidRPr="00293415" w:rsidRDefault="00FB18F5" w:rsidP="002E5030">
            <w:pPr>
              <w:tabs>
                <w:tab w:val="center" w:leader="dot" w:pos="8505"/>
              </w:tabs>
              <w:spacing w:line="360" w:lineRule="auto"/>
              <w:jc w:val="both"/>
              <w:rPr>
                <w:rFonts w:ascii="Times New Roman" w:hAnsi="Times New Roman"/>
                <w:sz w:val="24"/>
                <w:szCs w:val="24"/>
              </w:rPr>
            </w:pPr>
            <w:r w:rsidRPr="00293415">
              <w:rPr>
                <w:rFonts w:ascii="Times New Roman" w:hAnsi="Times New Roman"/>
                <w:sz w:val="24"/>
                <w:szCs w:val="24"/>
              </w:rPr>
              <w:t>Identificar ossos proeminentes, visíveis, depressão entre a escápula, as costelas, o ombro e a coluna vertebral</w:t>
            </w:r>
          </w:p>
        </w:tc>
      </w:tr>
      <w:tr w:rsidR="000A6F29" w:rsidRPr="002F4E92" w14:paraId="56ED0D42" w14:textId="77777777" w:rsidTr="002E5030">
        <w:tc>
          <w:tcPr>
            <w:tcW w:w="2992" w:type="dxa"/>
          </w:tcPr>
          <w:p w14:paraId="6FC5C7BC"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Membros inferiores</w:t>
            </w:r>
          </w:p>
        </w:tc>
        <w:tc>
          <w:tcPr>
            <w:tcW w:w="4591" w:type="dxa"/>
          </w:tcPr>
          <w:p w14:paraId="118C7C5F"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Observar presença de lesões nas unhas e pés;</w:t>
            </w:r>
          </w:p>
          <w:p w14:paraId="558C12C4"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Observar atrofia da musculatura da coxa (formação do “vale”)</w:t>
            </w:r>
          </w:p>
          <w:p w14:paraId="79B8C344"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Observar atrofia do músculo da panturrilha</w:t>
            </w:r>
          </w:p>
          <w:p w14:paraId="4027EE48" w14:textId="667C63C2"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Presença de edema (verificar tipo: frio ou quente; mole ou duro). Checar se o edema é bilateral. O edema, bem como a formação de cacifos (profundidade da depressão), deve ser avaliado contra uma estrutura óssea (tíbia e maléolo por exemplo). Pressionar cada área por pelo 5 segundos e posteriormente avaliar o tempo de retorno*</w:t>
            </w:r>
          </w:p>
        </w:tc>
      </w:tr>
      <w:tr w:rsidR="000A6F29" w:rsidRPr="002F4E92" w14:paraId="759DB31B" w14:textId="77777777" w:rsidTr="002E5030">
        <w:tc>
          <w:tcPr>
            <w:tcW w:w="2992" w:type="dxa"/>
          </w:tcPr>
          <w:p w14:paraId="5F22734B"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Pés</w:t>
            </w:r>
          </w:p>
        </w:tc>
        <w:tc>
          <w:tcPr>
            <w:tcW w:w="4591" w:type="dxa"/>
          </w:tcPr>
          <w:p w14:paraId="47ADE7AD"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Inspecionar se há lesão, principalmente em pacientes diabéticos</w:t>
            </w:r>
          </w:p>
        </w:tc>
      </w:tr>
    </w:tbl>
    <w:p w14:paraId="3DED1C27" w14:textId="77777777" w:rsidR="000A6F29" w:rsidRPr="00DE6BCB" w:rsidRDefault="000A6F29" w:rsidP="000A6F29">
      <w:pPr>
        <w:tabs>
          <w:tab w:val="center" w:leader="dot" w:pos="8505"/>
        </w:tabs>
        <w:spacing w:line="360" w:lineRule="auto"/>
        <w:jc w:val="both"/>
        <w:rPr>
          <w:rFonts w:ascii="Times New Roman" w:hAnsi="Times New Roman"/>
          <w:sz w:val="22"/>
          <w:szCs w:val="22"/>
        </w:rPr>
      </w:pPr>
      <w:r w:rsidRPr="00DE6BCB">
        <w:rPr>
          <w:rFonts w:ascii="Times New Roman" w:hAnsi="Times New Roman"/>
          <w:sz w:val="22"/>
          <w:szCs w:val="22"/>
        </w:rPr>
        <w:t>LPP: Lesão por pressão</w:t>
      </w:r>
    </w:p>
    <w:p w14:paraId="07987204" w14:textId="5C51A000" w:rsidR="000A6F29" w:rsidRPr="00DE6BCB" w:rsidRDefault="000A6F29" w:rsidP="000A6F29">
      <w:pPr>
        <w:tabs>
          <w:tab w:val="center" w:leader="dot" w:pos="8505"/>
        </w:tabs>
        <w:spacing w:line="360" w:lineRule="auto"/>
        <w:jc w:val="both"/>
        <w:rPr>
          <w:rFonts w:ascii="Times New Roman" w:hAnsi="Times New Roman"/>
          <w:b/>
          <w:sz w:val="24"/>
          <w:szCs w:val="24"/>
        </w:rPr>
      </w:pPr>
      <w:r w:rsidRPr="00DE6BCB">
        <w:rPr>
          <w:rFonts w:ascii="Times New Roman" w:hAnsi="Times New Roman"/>
          <w:sz w:val="22"/>
          <w:szCs w:val="22"/>
        </w:rPr>
        <w:t xml:space="preserve">*Avaliação do edema +1 (leve) </w:t>
      </w:r>
      <w:r w:rsidRPr="00DE6BCB">
        <w:rPr>
          <w:rStyle w:val="A14"/>
          <w:rFonts w:ascii="Times New Roman" w:hAnsi="Times New Roman" w:cs="Times New Roman"/>
          <w:sz w:val="22"/>
          <w:szCs w:val="22"/>
        </w:rPr>
        <w:t xml:space="preserve">≤2 mm, desaparece rapidamente ( &lt;10 segundos); + 2 (moderado) 2 a 4 mm ( 10 a 15 segundos); + 3 ( moderamente grave) 4 a 6 mm ( 30 segundos a 2 min); +4 mm ( grave) 6 a 8mm  </w:t>
      </w:r>
      <w:r w:rsidR="00293415" w:rsidRPr="00293415">
        <w:rPr>
          <w:rStyle w:val="A14"/>
          <w:rFonts w:ascii="Times New Roman" w:hAnsi="Times New Roman" w:cs="Times New Roman"/>
          <w:sz w:val="22"/>
          <w:szCs w:val="22"/>
        </w:rPr>
        <w:t xml:space="preserve">        </w:t>
      </w:r>
      <w:r w:rsidR="00CA3121" w:rsidRPr="00293415">
        <w:rPr>
          <w:rStyle w:val="A14"/>
          <w:rFonts w:ascii="Times New Roman" w:hAnsi="Times New Roman" w:cs="Times New Roman"/>
          <w:color w:val="auto"/>
          <w:sz w:val="22"/>
          <w:szCs w:val="22"/>
        </w:rPr>
        <w:t>** Considerar somente para indivíduos adultos, em indivíduos idosos a pega diminuída pode estar relacionada ao próprio envelhecimento e não à desidratação</w:t>
      </w:r>
    </w:p>
    <w:p w14:paraId="7E5ABAAC" w14:textId="77777777" w:rsidR="000A6F29" w:rsidRPr="00DE6BCB" w:rsidRDefault="000A6F29" w:rsidP="000A6F29">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Quadro 6. Roteiro para realização do exame físico.</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92"/>
        <w:gridCol w:w="5583"/>
      </w:tblGrid>
      <w:tr w:rsidR="000A6F29" w:rsidRPr="002F4E92" w14:paraId="3FEE6876" w14:textId="77777777" w:rsidTr="002E5030">
        <w:tc>
          <w:tcPr>
            <w:tcW w:w="2992" w:type="dxa"/>
          </w:tcPr>
          <w:p w14:paraId="79B853AA"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Nível de consciência</w:t>
            </w:r>
          </w:p>
        </w:tc>
        <w:tc>
          <w:tcPr>
            <w:tcW w:w="5583" w:type="dxa"/>
          </w:tcPr>
          <w:p w14:paraId="2F6E9247"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 colaborativo   (   ) não colaborativo</w:t>
            </w:r>
          </w:p>
        </w:tc>
      </w:tr>
      <w:tr w:rsidR="000A6F29" w:rsidRPr="002F4E92" w14:paraId="76501D69" w14:textId="77777777" w:rsidTr="002E5030">
        <w:tc>
          <w:tcPr>
            <w:tcW w:w="2992" w:type="dxa"/>
          </w:tcPr>
          <w:p w14:paraId="382A5953"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 xml:space="preserve">Deambula </w:t>
            </w:r>
          </w:p>
        </w:tc>
        <w:tc>
          <w:tcPr>
            <w:tcW w:w="5583" w:type="dxa"/>
          </w:tcPr>
          <w:p w14:paraId="4BB1928E"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 sim       (   ) não</w:t>
            </w:r>
          </w:p>
        </w:tc>
      </w:tr>
      <w:tr w:rsidR="000A6F29" w:rsidRPr="002F4E92" w14:paraId="45C686C2" w14:textId="77777777" w:rsidTr="002E5030">
        <w:tc>
          <w:tcPr>
            <w:tcW w:w="2992" w:type="dxa"/>
          </w:tcPr>
          <w:p w14:paraId="7A853E73"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 xml:space="preserve">Fácies </w:t>
            </w:r>
          </w:p>
        </w:tc>
        <w:tc>
          <w:tcPr>
            <w:tcW w:w="5583" w:type="dxa"/>
          </w:tcPr>
          <w:p w14:paraId="64B9C4FA"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 dor (   ) tristeza  (   ) apatia  (   ) cansaço (   ) não consegue ficar com os olhos abertos muito tempo </w:t>
            </w:r>
          </w:p>
        </w:tc>
      </w:tr>
      <w:tr w:rsidR="000A6F29" w:rsidRPr="002F4E92" w14:paraId="6A55A0A7" w14:textId="77777777" w:rsidTr="002E5030">
        <w:tc>
          <w:tcPr>
            <w:tcW w:w="2992" w:type="dxa"/>
          </w:tcPr>
          <w:p w14:paraId="6C2C9571"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 xml:space="preserve">Queda de cabelos </w:t>
            </w:r>
          </w:p>
        </w:tc>
        <w:tc>
          <w:tcPr>
            <w:tcW w:w="5583" w:type="dxa"/>
          </w:tcPr>
          <w:p w14:paraId="056E0F82"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 sim          (    ) não     outras alterações: ______________</w:t>
            </w:r>
          </w:p>
        </w:tc>
      </w:tr>
      <w:tr w:rsidR="000A6F29" w:rsidRPr="002F4E92" w14:paraId="595DA15A" w14:textId="77777777" w:rsidTr="002E5030">
        <w:tc>
          <w:tcPr>
            <w:tcW w:w="2992" w:type="dxa"/>
          </w:tcPr>
          <w:p w14:paraId="720109DF"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 xml:space="preserve">Face: Palidez cutânea </w:t>
            </w:r>
          </w:p>
        </w:tc>
        <w:tc>
          <w:tcPr>
            <w:tcW w:w="5583" w:type="dxa"/>
          </w:tcPr>
          <w:p w14:paraId="2CE49CBC"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 sim    (    ) não </w:t>
            </w:r>
          </w:p>
        </w:tc>
      </w:tr>
      <w:tr w:rsidR="000A6F29" w:rsidRPr="002F4E92" w14:paraId="1E022006" w14:textId="77777777" w:rsidTr="002E5030">
        <w:tc>
          <w:tcPr>
            <w:tcW w:w="2992" w:type="dxa"/>
          </w:tcPr>
          <w:p w14:paraId="7803D75A"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 xml:space="preserve"> Olhos:  Conjuntivas</w:t>
            </w:r>
          </w:p>
          <w:p w14:paraId="466999D8"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 xml:space="preserve">             Esclerótica </w:t>
            </w:r>
          </w:p>
        </w:tc>
        <w:tc>
          <w:tcPr>
            <w:tcW w:w="5583" w:type="dxa"/>
          </w:tcPr>
          <w:p w14:paraId="5C3FE0F0"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 normocorada   (   ) hipocorada</w:t>
            </w:r>
          </w:p>
          <w:p w14:paraId="19A53F7E"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 anictérica         (   ) ictérica </w:t>
            </w:r>
          </w:p>
          <w:p w14:paraId="73817241"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p w14:paraId="48090B45" w14:textId="77777777" w:rsidR="000A6F29" w:rsidRPr="00DE6BCB" w:rsidRDefault="000A6F29" w:rsidP="002E5030">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sz w:val="24"/>
                <w:szCs w:val="24"/>
              </w:rPr>
              <w:t>Outra alteração:  ______________________</w:t>
            </w:r>
          </w:p>
        </w:tc>
      </w:tr>
      <w:tr w:rsidR="000A6F29" w:rsidRPr="002F4E92" w14:paraId="42AB0025" w14:textId="77777777" w:rsidTr="002E5030">
        <w:tc>
          <w:tcPr>
            <w:tcW w:w="2992" w:type="dxa"/>
          </w:tcPr>
          <w:p w14:paraId="5293445F"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 xml:space="preserve">Depleção da Bola Gordurosa de </w:t>
            </w:r>
            <w:r w:rsidRPr="00DE6BCB">
              <w:rPr>
                <w:rFonts w:ascii="Times New Roman" w:hAnsi="Times New Roman"/>
                <w:b/>
                <w:i/>
                <w:iCs/>
                <w:sz w:val="24"/>
                <w:szCs w:val="24"/>
              </w:rPr>
              <w:t>Bichat</w:t>
            </w:r>
          </w:p>
        </w:tc>
        <w:tc>
          <w:tcPr>
            <w:tcW w:w="5583" w:type="dxa"/>
          </w:tcPr>
          <w:p w14:paraId="76B2C135"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 sim       (    ) não</w:t>
            </w:r>
          </w:p>
        </w:tc>
      </w:tr>
      <w:tr w:rsidR="000A6F29" w:rsidRPr="002F4E92" w14:paraId="374F1528" w14:textId="77777777" w:rsidTr="002E5030">
        <w:tc>
          <w:tcPr>
            <w:tcW w:w="2992" w:type="dxa"/>
          </w:tcPr>
          <w:p w14:paraId="353168E1"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Depleção de Musculatura Temporal</w:t>
            </w:r>
          </w:p>
        </w:tc>
        <w:tc>
          <w:tcPr>
            <w:tcW w:w="5583" w:type="dxa"/>
          </w:tcPr>
          <w:p w14:paraId="4391469F"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 sim   (    ) não </w:t>
            </w:r>
          </w:p>
        </w:tc>
      </w:tr>
      <w:tr w:rsidR="000A6F29" w:rsidRPr="002F4E92" w14:paraId="266A8787" w14:textId="77777777" w:rsidTr="002E5030">
        <w:tc>
          <w:tcPr>
            <w:tcW w:w="2992" w:type="dxa"/>
          </w:tcPr>
          <w:p w14:paraId="6FEB7FBD"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Boca</w:t>
            </w:r>
          </w:p>
        </w:tc>
        <w:tc>
          <w:tcPr>
            <w:tcW w:w="5583" w:type="dxa"/>
          </w:tcPr>
          <w:p w14:paraId="38905831"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Dentição completa(   ) sim   (   ) não</w:t>
            </w:r>
          </w:p>
          <w:p w14:paraId="1494243F"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Estado da dentição (  ) boa  (   ) precária </w:t>
            </w:r>
          </w:p>
          <w:p w14:paraId="123F5391"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Uso de prótese dentária (   ) sim   (  ) não. Se sim, próteses bem ajustadas?  ( ) Sim (   ) Não                   </w:t>
            </w:r>
          </w:p>
          <w:p w14:paraId="22758A84"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Mucosa (   ) normocorada   (   ) hipocorada</w:t>
            </w:r>
          </w:p>
          <w:p w14:paraId="124F9D35"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Ulcerações  na gengiva(   ) sim   (   ) não</w:t>
            </w:r>
          </w:p>
          <w:p w14:paraId="134EB706"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Língua: alteração de coloração(   ) sim   (   ) Não</w:t>
            </w:r>
          </w:p>
          <w:p w14:paraId="4DD02092"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Papilada(   ) sim   (   ) não </w:t>
            </w:r>
          </w:p>
          <w:p w14:paraId="447E4E24"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Lesões (   ) sim     (   ) não </w:t>
            </w:r>
          </w:p>
          <w:p w14:paraId="3C889165"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Edema (   ) sim      (   ) não </w:t>
            </w:r>
          </w:p>
          <w:p w14:paraId="5E3EB31F"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Lábios: queilite(   ) sim    (   ) Não</w:t>
            </w:r>
          </w:p>
        </w:tc>
      </w:tr>
      <w:tr w:rsidR="000A6F29" w:rsidRPr="002F4E92" w14:paraId="17703BF0" w14:textId="77777777" w:rsidTr="002E5030">
        <w:tc>
          <w:tcPr>
            <w:tcW w:w="2992" w:type="dxa"/>
          </w:tcPr>
          <w:p w14:paraId="5FDE02A9"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Depleção de Musculatura supra e infra-claviculares</w:t>
            </w:r>
          </w:p>
        </w:tc>
        <w:tc>
          <w:tcPr>
            <w:tcW w:w="5583" w:type="dxa"/>
          </w:tcPr>
          <w:p w14:paraId="6318E535"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 sim   (   ) não</w:t>
            </w:r>
          </w:p>
          <w:p w14:paraId="4D1E1DF6"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tc>
      </w:tr>
      <w:tr w:rsidR="000A6F29" w:rsidRPr="002F4E92" w14:paraId="79B24C45" w14:textId="77777777" w:rsidTr="002E5030">
        <w:tc>
          <w:tcPr>
            <w:tcW w:w="2992" w:type="dxa"/>
          </w:tcPr>
          <w:p w14:paraId="47B82A4C"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 xml:space="preserve">Membros Superiores </w:t>
            </w:r>
          </w:p>
        </w:tc>
        <w:tc>
          <w:tcPr>
            <w:tcW w:w="5583" w:type="dxa"/>
          </w:tcPr>
          <w:p w14:paraId="7F3B83B7"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Hidratação (   ) sim   (   ) não</w:t>
            </w:r>
          </w:p>
          <w:p w14:paraId="29390914"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Edema bilateral(   ) sim   (   ) não ______________</w:t>
            </w:r>
          </w:p>
          <w:p w14:paraId="0C1E1903"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Depleção muscular (   ) sim   (   ) não</w:t>
            </w:r>
          </w:p>
        </w:tc>
      </w:tr>
      <w:tr w:rsidR="000A6F29" w:rsidRPr="002F4E92" w14:paraId="3877E17B" w14:textId="77777777" w:rsidTr="002E5030">
        <w:tc>
          <w:tcPr>
            <w:tcW w:w="2992" w:type="dxa"/>
          </w:tcPr>
          <w:p w14:paraId="4824FE82"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Mãos</w:t>
            </w:r>
          </w:p>
        </w:tc>
        <w:tc>
          <w:tcPr>
            <w:tcW w:w="5583" w:type="dxa"/>
          </w:tcPr>
          <w:p w14:paraId="4E449C6A"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Perfusão (retorno venoso)(   ) lento     (   ) adequado </w:t>
            </w:r>
          </w:p>
          <w:p w14:paraId="39316A85"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Cianose (   ) sim   (   ) não</w:t>
            </w:r>
          </w:p>
          <w:p w14:paraId="37D04C41"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Depleção de Musculatura interóssea(    ) sim   (   ) não </w:t>
            </w:r>
          </w:p>
          <w:p w14:paraId="4D0A2E95"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Depleção de musculatura adutora do polegar (   ) sim   </w:t>
            </w:r>
          </w:p>
          <w:p w14:paraId="1AA9E339" w14:textId="77777777" w:rsidR="000A6F29"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 não</w:t>
            </w:r>
          </w:p>
          <w:p w14:paraId="027EB410" w14:textId="77777777" w:rsidR="00CA3121" w:rsidRPr="00DE6BCB" w:rsidRDefault="00CA3121" w:rsidP="002E5030">
            <w:pPr>
              <w:tabs>
                <w:tab w:val="center" w:leader="dot" w:pos="8505"/>
              </w:tabs>
              <w:spacing w:line="360" w:lineRule="auto"/>
              <w:jc w:val="both"/>
              <w:rPr>
                <w:rFonts w:ascii="Times New Roman" w:hAnsi="Times New Roman"/>
                <w:sz w:val="24"/>
                <w:szCs w:val="24"/>
              </w:rPr>
            </w:pPr>
            <w:r w:rsidRPr="00445272">
              <w:rPr>
                <w:rFonts w:ascii="Times New Roman" w:hAnsi="Times New Roman"/>
                <w:sz w:val="24"/>
                <w:szCs w:val="24"/>
              </w:rPr>
              <w:t>Coloração da palma das mãos (  ) normocorada (  ) hipocorada</w:t>
            </w:r>
          </w:p>
          <w:p w14:paraId="51CE7FAF" w14:textId="77777777" w:rsidR="000A6F29" w:rsidRPr="00DE6BCB" w:rsidRDefault="000A6F29" w:rsidP="002E5030">
            <w:pPr>
              <w:tabs>
                <w:tab w:val="center" w:leader="dot" w:pos="8505"/>
              </w:tabs>
              <w:spacing w:line="360" w:lineRule="auto"/>
              <w:jc w:val="both"/>
              <w:rPr>
                <w:rFonts w:ascii="Times New Roman" w:hAnsi="Times New Roman"/>
                <w:i/>
                <w:sz w:val="24"/>
                <w:szCs w:val="24"/>
              </w:rPr>
            </w:pPr>
            <w:r w:rsidRPr="00DE6BCB">
              <w:rPr>
                <w:rFonts w:ascii="Times New Roman" w:hAnsi="Times New Roman"/>
                <w:sz w:val="24"/>
                <w:szCs w:val="24"/>
              </w:rPr>
              <w:t xml:space="preserve">Unhas </w:t>
            </w:r>
            <w:r w:rsidRPr="00DE6BCB">
              <w:rPr>
                <w:rFonts w:ascii="Times New Roman" w:hAnsi="Times New Roman"/>
                <w:i/>
                <w:sz w:val="24"/>
                <w:szCs w:val="24"/>
              </w:rPr>
              <w:t>(checar se estão quebradiças, uniformes ou presença de lesões)</w:t>
            </w:r>
          </w:p>
          <w:p w14:paraId="7A054D6A" w14:textId="77777777" w:rsidR="000A6F29" w:rsidRPr="00DE6BCB" w:rsidRDefault="00FB18F5" w:rsidP="002E5030">
            <w:pPr>
              <w:tabs>
                <w:tab w:val="center" w:leader="dot" w:pos="8505"/>
              </w:tabs>
              <w:spacing w:line="360" w:lineRule="auto"/>
              <w:jc w:val="both"/>
              <w:rPr>
                <w:rFonts w:ascii="Times New Roman" w:hAnsi="Times New Roman"/>
                <w:sz w:val="24"/>
                <w:szCs w:val="24"/>
              </w:rPr>
            </w:pPr>
            <w:r>
              <w:rPr>
                <w:rFonts w:ascii="Times New Roman" w:hAnsi="Times New Roman"/>
                <w:sz w:val="24"/>
                <w:szCs w:val="24"/>
              </w:rPr>
              <w:t xml:space="preserve">( </w:t>
            </w:r>
            <w:r w:rsidR="000A6F29" w:rsidRPr="00DE6BCB">
              <w:rPr>
                <w:rFonts w:ascii="Times New Roman" w:hAnsi="Times New Roman"/>
                <w:sz w:val="24"/>
                <w:szCs w:val="24"/>
              </w:rPr>
              <w:t>) sem alterações  ( ) com alterações __________________</w:t>
            </w:r>
          </w:p>
        </w:tc>
      </w:tr>
      <w:tr w:rsidR="000A6F29" w:rsidRPr="002F4E92" w14:paraId="6C4569BF" w14:textId="77777777" w:rsidTr="002E5030">
        <w:tc>
          <w:tcPr>
            <w:tcW w:w="2992" w:type="dxa"/>
          </w:tcPr>
          <w:p w14:paraId="6A11FCD4" w14:textId="77777777" w:rsidR="000A6F29" w:rsidRPr="00DE6BCB" w:rsidRDefault="000A6F29" w:rsidP="002E5030">
            <w:pPr>
              <w:tabs>
                <w:tab w:val="center" w:leader="dot" w:pos="8505"/>
              </w:tabs>
              <w:spacing w:line="360" w:lineRule="auto"/>
              <w:jc w:val="both"/>
              <w:rPr>
                <w:rFonts w:ascii="Times New Roman" w:hAnsi="Times New Roman"/>
                <w:b/>
                <w:i/>
                <w:sz w:val="24"/>
                <w:szCs w:val="24"/>
              </w:rPr>
            </w:pPr>
            <w:r w:rsidRPr="00DE6BCB">
              <w:rPr>
                <w:rFonts w:ascii="Times New Roman" w:hAnsi="Times New Roman"/>
                <w:b/>
                <w:sz w:val="24"/>
                <w:szCs w:val="24"/>
              </w:rPr>
              <w:t>Abdomen</w:t>
            </w:r>
          </w:p>
          <w:p w14:paraId="4F1D465A" w14:textId="77777777" w:rsidR="000A6F29" w:rsidRPr="00DE6BCB" w:rsidRDefault="000A6F29" w:rsidP="002E5030">
            <w:pPr>
              <w:tabs>
                <w:tab w:val="center" w:leader="dot" w:pos="8505"/>
              </w:tabs>
              <w:spacing w:line="360" w:lineRule="auto"/>
              <w:jc w:val="both"/>
              <w:rPr>
                <w:rFonts w:ascii="Times New Roman" w:hAnsi="Times New Roman"/>
                <w:b/>
                <w:i/>
                <w:sz w:val="24"/>
                <w:szCs w:val="24"/>
              </w:rPr>
            </w:pPr>
          </w:p>
          <w:p w14:paraId="3120D5C5"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Atenção: não realizar a semiologia abdominal em pacientes em pós-operatório de cirurgias abdominais</w:t>
            </w:r>
            <w:r w:rsidR="00FB18F5" w:rsidRPr="00293415">
              <w:rPr>
                <w:rFonts w:ascii="Times New Roman" w:hAnsi="Times New Roman"/>
                <w:b/>
                <w:sz w:val="24"/>
                <w:szCs w:val="24"/>
              </w:rPr>
              <w:t>; checar história clínica de estenose de artéria abdominal</w:t>
            </w:r>
          </w:p>
        </w:tc>
        <w:tc>
          <w:tcPr>
            <w:tcW w:w="5583" w:type="dxa"/>
          </w:tcPr>
          <w:p w14:paraId="53B5AFB2"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Antes de proceder à avaliação do abdomen, pedir que o paciente esvazie a bexiga;</w:t>
            </w:r>
          </w:p>
          <w:p w14:paraId="7C22244A"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Checar se paciente apresenta drenos, sondas ou bolsas coletoras;</w:t>
            </w:r>
          </w:p>
          <w:p w14:paraId="44D728EA"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Observar presença de herniações;</w:t>
            </w:r>
          </w:p>
          <w:p w14:paraId="0D496091"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Descrever aspecto ectoscópico:</w:t>
            </w:r>
          </w:p>
          <w:p w14:paraId="530A600F" w14:textId="77777777" w:rsidR="000A6F29" w:rsidRPr="00293415"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)escavado (   )plano(  ) globoso (   ) em avental</w:t>
            </w:r>
          </w:p>
          <w:p w14:paraId="501400EE" w14:textId="77777777" w:rsidR="00CA3121" w:rsidRPr="00DE6BCB" w:rsidRDefault="00CA3121"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Percussão: (   ) </w:t>
            </w:r>
            <w:r w:rsidRPr="00293415">
              <w:rPr>
                <w:rFonts w:ascii="Times New Roman" w:hAnsi="Times New Roman"/>
                <w:sz w:val="24"/>
                <w:szCs w:val="24"/>
              </w:rPr>
              <w:t>Timpânico  (   )  não timpânico</w:t>
            </w:r>
          </w:p>
          <w:p w14:paraId="2A74905D"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Palpação: (   ) Flácido  (  )  Distendido (tenso)</w:t>
            </w:r>
          </w:p>
          <w:p w14:paraId="54D31AD2"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 indolor ou  (   ) doloroso à palpação.</w:t>
            </w:r>
          </w:p>
          <w:p w14:paraId="41B8DEBA"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Observar </w:t>
            </w:r>
            <w:r w:rsidR="00FB18F5" w:rsidRPr="00293415">
              <w:rPr>
                <w:rFonts w:ascii="Times New Roman" w:hAnsi="Times New Roman"/>
                <w:sz w:val="24"/>
                <w:szCs w:val="24"/>
              </w:rPr>
              <w:t xml:space="preserve">se há </w:t>
            </w:r>
            <w:r w:rsidRPr="00DE6BCB">
              <w:rPr>
                <w:rFonts w:ascii="Times New Roman" w:hAnsi="Times New Roman"/>
                <w:sz w:val="24"/>
                <w:szCs w:val="24"/>
              </w:rPr>
              <w:t>presença</w:t>
            </w:r>
            <w:r w:rsidR="00FB18F5" w:rsidRPr="00293415">
              <w:rPr>
                <w:rFonts w:ascii="Times New Roman" w:hAnsi="Times New Roman"/>
                <w:sz w:val="24"/>
                <w:szCs w:val="24"/>
              </w:rPr>
              <w:t>/registro</w:t>
            </w:r>
            <w:r w:rsidRPr="00DE6BCB">
              <w:rPr>
                <w:rFonts w:ascii="Times New Roman" w:hAnsi="Times New Roman"/>
                <w:sz w:val="24"/>
                <w:szCs w:val="24"/>
              </w:rPr>
              <w:t xml:space="preserve"> de ascite</w:t>
            </w:r>
          </w:p>
        </w:tc>
      </w:tr>
      <w:tr w:rsidR="009D23F5" w:rsidRPr="002F4E92" w14:paraId="7CC05CA1" w14:textId="77777777" w:rsidTr="002E5030">
        <w:tc>
          <w:tcPr>
            <w:tcW w:w="2992" w:type="dxa"/>
          </w:tcPr>
          <w:p w14:paraId="3DF6BEF8" w14:textId="77777777" w:rsidR="009D23F5" w:rsidRPr="00293415" w:rsidRDefault="009D23F5" w:rsidP="002E5030">
            <w:pPr>
              <w:tabs>
                <w:tab w:val="center" w:leader="dot" w:pos="8505"/>
              </w:tabs>
              <w:spacing w:line="360" w:lineRule="auto"/>
              <w:jc w:val="both"/>
              <w:rPr>
                <w:rFonts w:ascii="Times New Roman" w:hAnsi="Times New Roman"/>
                <w:b/>
                <w:sz w:val="24"/>
                <w:szCs w:val="24"/>
              </w:rPr>
            </w:pPr>
            <w:r w:rsidRPr="00293415">
              <w:rPr>
                <w:rFonts w:ascii="Times New Roman" w:hAnsi="Times New Roman"/>
                <w:b/>
                <w:sz w:val="24"/>
                <w:szCs w:val="24"/>
              </w:rPr>
              <w:t>Musculatura paravertebral</w:t>
            </w:r>
          </w:p>
        </w:tc>
        <w:tc>
          <w:tcPr>
            <w:tcW w:w="5583" w:type="dxa"/>
          </w:tcPr>
          <w:p w14:paraId="3E09103A" w14:textId="77777777" w:rsidR="009D23F5" w:rsidRPr="00293415" w:rsidRDefault="009D23F5" w:rsidP="002E5030">
            <w:pPr>
              <w:tabs>
                <w:tab w:val="center" w:leader="dot" w:pos="8505"/>
              </w:tabs>
              <w:spacing w:line="360" w:lineRule="auto"/>
              <w:jc w:val="both"/>
              <w:rPr>
                <w:rFonts w:ascii="Times New Roman" w:hAnsi="Times New Roman"/>
                <w:sz w:val="24"/>
                <w:szCs w:val="24"/>
              </w:rPr>
            </w:pPr>
            <w:r w:rsidRPr="00293415">
              <w:rPr>
                <w:rFonts w:ascii="Times New Roman" w:hAnsi="Times New Roman"/>
                <w:sz w:val="24"/>
                <w:szCs w:val="24"/>
              </w:rPr>
              <w:t>Há atrofia de musculatura paravertebral  (   ) sim  (   ) não</w:t>
            </w:r>
          </w:p>
        </w:tc>
      </w:tr>
      <w:tr w:rsidR="000A6F29" w:rsidRPr="002F4E92" w14:paraId="44B52D07" w14:textId="77777777" w:rsidTr="002E5030">
        <w:tc>
          <w:tcPr>
            <w:tcW w:w="2992" w:type="dxa"/>
          </w:tcPr>
          <w:p w14:paraId="7AAE8B57"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Membros inferiores</w:t>
            </w:r>
          </w:p>
        </w:tc>
        <w:tc>
          <w:tcPr>
            <w:tcW w:w="5583" w:type="dxa"/>
          </w:tcPr>
          <w:p w14:paraId="15247661"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Observar presença de lesões nas unhas, calcâneos e  pés;</w:t>
            </w:r>
          </w:p>
          <w:p w14:paraId="32DE1EC3"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Depleção da musculatura da coxa (formação do “vale”):</w:t>
            </w:r>
          </w:p>
          <w:p w14:paraId="0E4EE92C"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 sim (  ) não </w:t>
            </w:r>
          </w:p>
          <w:p w14:paraId="0453F7A8"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Atrofia de panturrilha(   ) sim   (   ) não </w:t>
            </w:r>
          </w:p>
          <w:p w14:paraId="2450A420"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Edema bilateral (   ) sim   (   ) não ______________</w:t>
            </w:r>
          </w:p>
        </w:tc>
      </w:tr>
      <w:tr w:rsidR="000A6F29" w:rsidRPr="002F4E92" w14:paraId="10355158" w14:textId="77777777" w:rsidTr="002E5030">
        <w:trPr>
          <w:trHeight w:val="70"/>
        </w:trPr>
        <w:tc>
          <w:tcPr>
            <w:tcW w:w="2992" w:type="dxa"/>
          </w:tcPr>
          <w:p w14:paraId="758D315E"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Pés</w:t>
            </w:r>
          </w:p>
        </w:tc>
        <w:tc>
          <w:tcPr>
            <w:tcW w:w="5583" w:type="dxa"/>
          </w:tcPr>
          <w:p w14:paraId="44ABDC75"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Lesões(   ) sim     (    ) não </w:t>
            </w:r>
          </w:p>
        </w:tc>
      </w:tr>
      <w:tr w:rsidR="000A6F29" w:rsidRPr="002F4E92" w14:paraId="6C0890BB" w14:textId="77777777" w:rsidTr="002E5030">
        <w:trPr>
          <w:trHeight w:val="70"/>
        </w:trPr>
        <w:tc>
          <w:tcPr>
            <w:tcW w:w="2992" w:type="dxa"/>
          </w:tcPr>
          <w:p w14:paraId="687E5277"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 xml:space="preserve">Pele </w:t>
            </w:r>
          </w:p>
        </w:tc>
        <w:tc>
          <w:tcPr>
            <w:tcW w:w="5583" w:type="dxa"/>
          </w:tcPr>
          <w:p w14:paraId="512E9398"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Presença de lesões por pressão?  (   ) sim  (   ) não</w:t>
            </w:r>
          </w:p>
          <w:p w14:paraId="02E10B6F"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Região: ______________</w:t>
            </w:r>
          </w:p>
          <w:p w14:paraId="0E80534E"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Pele ressecada (   ) sim   (    ) não</w:t>
            </w:r>
          </w:p>
        </w:tc>
      </w:tr>
    </w:tbl>
    <w:p w14:paraId="1FA54C06"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
        </w:rPr>
      </w:pPr>
    </w:p>
    <w:p w14:paraId="054DF6EA"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
        </w:rPr>
      </w:pPr>
    </w:p>
    <w:p w14:paraId="1B062376"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
        </w:rPr>
      </w:pPr>
      <w:r w:rsidRPr="002F4E92">
        <w:rPr>
          <w:rFonts w:ascii="Times New Roman" w:hAnsi="Times New Roman" w:cs="Times New Roman"/>
          <w:b/>
        </w:rPr>
        <w:t>Quadro 7. Sinais clínicos e correlação com a deficiência de alguns nutrientes</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701"/>
        <w:gridCol w:w="2835"/>
        <w:gridCol w:w="1984"/>
        <w:gridCol w:w="2694"/>
      </w:tblGrid>
      <w:tr w:rsidR="000A6F29" w:rsidRPr="002F4E92" w14:paraId="5FE10DBA" w14:textId="77777777" w:rsidTr="002E5030">
        <w:tc>
          <w:tcPr>
            <w:tcW w:w="1135" w:type="dxa"/>
            <w:shd w:val="clear" w:color="auto" w:fill="auto"/>
          </w:tcPr>
          <w:p w14:paraId="558B1F09"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Local</w:t>
            </w:r>
          </w:p>
        </w:tc>
        <w:tc>
          <w:tcPr>
            <w:tcW w:w="1701" w:type="dxa"/>
            <w:shd w:val="clear" w:color="auto" w:fill="auto"/>
          </w:tcPr>
          <w:p w14:paraId="55328CD0"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Normal</w:t>
            </w:r>
          </w:p>
        </w:tc>
        <w:tc>
          <w:tcPr>
            <w:tcW w:w="2835" w:type="dxa"/>
            <w:shd w:val="clear" w:color="auto" w:fill="auto"/>
          </w:tcPr>
          <w:p w14:paraId="0F50DAA9"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Achado clínico</w:t>
            </w:r>
          </w:p>
        </w:tc>
        <w:tc>
          <w:tcPr>
            <w:tcW w:w="1984" w:type="dxa"/>
            <w:shd w:val="clear" w:color="auto" w:fill="auto"/>
          </w:tcPr>
          <w:p w14:paraId="2BE149B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Deficiência a ser investigada</w:t>
            </w:r>
          </w:p>
        </w:tc>
        <w:tc>
          <w:tcPr>
            <w:tcW w:w="2694" w:type="dxa"/>
            <w:shd w:val="clear" w:color="auto" w:fill="auto"/>
          </w:tcPr>
          <w:p w14:paraId="7CD65795"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 xml:space="preserve">Outras causas </w:t>
            </w:r>
          </w:p>
          <w:p w14:paraId="45EAE85D"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tc>
      </w:tr>
      <w:tr w:rsidR="000A6F29" w:rsidRPr="002F4E92" w14:paraId="516F2674" w14:textId="77777777" w:rsidTr="002E5030">
        <w:tc>
          <w:tcPr>
            <w:tcW w:w="1135" w:type="dxa"/>
            <w:shd w:val="clear" w:color="auto" w:fill="auto"/>
          </w:tcPr>
          <w:p w14:paraId="57D87F85"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Cabelos</w:t>
            </w:r>
          </w:p>
        </w:tc>
        <w:tc>
          <w:tcPr>
            <w:tcW w:w="1701" w:type="dxa"/>
            <w:shd w:val="clear" w:color="auto" w:fill="auto"/>
          </w:tcPr>
          <w:p w14:paraId="27A10130"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Brilhantes, firmes e difíceis de arrancar</w:t>
            </w:r>
          </w:p>
          <w:p w14:paraId="66B7492E"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07F532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Aparência normal ou espessa</w:t>
            </w:r>
          </w:p>
          <w:p w14:paraId="4FA52EFE"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tc>
        <w:tc>
          <w:tcPr>
            <w:tcW w:w="2835" w:type="dxa"/>
            <w:shd w:val="clear" w:color="auto" w:fill="auto"/>
          </w:tcPr>
          <w:p w14:paraId="0F08B8D8"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Sinal de bandeira (despigmentação transversa), arrancável com facilidade e sem dor.</w:t>
            </w:r>
          </w:p>
          <w:p w14:paraId="5CA7DF8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F372C90"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Pouco cabelo</w:t>
            </w:r>
          </w:p>
        </w:tc>
        <w:tc>
          <w:tcPr>
            <w:tcW w:w="1984" w:type="dxa"/>
            <w:shd w:val="clear" w:color="auto" w:fill="auto"/>
          </w:tcPr>
          <w:p w14:paraId="72B56714"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Proteína</w:t>
            </w:r>
          </w:p>
          <w:p w14:paraId="34405125"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275BB0E"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1995CDE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309954D"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1B17826"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Proteína, biotina, zinco</w:t>
            </w:r>
          </w:p>
        </w:tc>
        <w:tc>
          <w:tcPr>
            <w:tcW w:w="2694" w:type="dxa"/>
            <w:shd w:val="clear" w:color="auto" w:fill="auto"/>
          </w:tcPr>
          <w:p w14:paraId="505B271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Tinturas e outros tratamentos capilares</w:t>
            </w:r>
          </w:p>
          <w:p w14:paraId="53F77CA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8766165"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0833F26"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61A7E61"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Alopecia decorrente da idade, quimioterapia ou radiação na cabeça, desordens endócrinas</w:t>
            </w:r>
          </w:p>
        </w:tc>
      </w:tr>
      <w:tr w:rsidR="000A6F29" w:rsidRPr="002F4E92" w14:paraId="774B3270" w14:textId="77777777" w:rsidTr="002E5030">
        <w:tc>
          <w:tcPr>
            <w:tcW w:w="1135" w:type="dxa"/>
            <w:shd w:val="clear" w:color="auto" w:fill="auto"/>
          </w:tcPr>
          <w:p w14:paraId="30231A7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Olhos</w:t>
            </w:r>
          </w:p>
        </w:tc>
        <w:tc>
          <w:tcPr>
            <w:tcW w:w="1701" w:type="dxa"/>
            <w:shd w:val="clear" w:color="auto" w:fill="auto"/>
          </w:tcPr>
          <w:p w14:paraId="4DBB176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Brilhantes, membrana rósea e úmida</w:t>
            </w:r>
          </w:p>
          <w:p w14:paraId="1D7DB1E5"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A1E721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D0C86C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649C05DE"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099F3AF"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3D2658D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032B08E6"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5011C66"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36AB3B6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6213317D"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155E7C6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64D735C9"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F374CF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7907D9D"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Movimento ocular normal ao acompanhar objetos</w:t>
            </w:r>
          </w:p>
        </w:tc>
        <w:tc>
          <w:tcPr>
            <w:tcW w:w="2835" w:type="dxa"/>
            <w:shd w:val="clear" w:color="auto" w:fill="auto"/>
          </w:tcPr>
          <w:p w14:paraId="7D2FE0B9"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Conjuntiva pálida</w:t>
            </w:r>
          </w:p>
          <w:p w14:paraId="30CD209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868967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Cegueira noturna</w:t>
            </w:r>
          </w:p>
          <w:p w14:paraId="6F619AB0"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0E78400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363C601F"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Manchas de Bitot (manchas acinzentadas, brilhantes e triangulares na conjuntiva)</w:t>
            </w:r>
          </w:p>
          <w:p w14:paraId="52818F20" w14:textId="77777777" w:rsidR="000A6F29" w:rsidRDefault="000A6F29" w:rsidP="002E5030">
            <w:pPr>
              <w:pStyle w:val="Default"/>
              <w:tabs>
                <w:tab w:val="center" w:leader="dot" w:pos="8505"/>
              </w:tabs>
              <w:spacing w:line="360" w:lineRule="auto"/>
              <w:jc w:val="both"/>
              <w:rPr>
                <w:rFonts w:ascii="Times New Roman" w:hAnsi="Times New Roman" w:cs="Times New Roman"/>
              </w:rPr>
            </w:pPr>
          </w:p>
          <w:p w14:paraId="6A549127" w14:textId="77777777" w:rsidR="00293415" w:rsidRPr="002F4E92" w:rsidRDefault="00293415" w:rsidP="002E5030">
            <w:pPr>
              <w:pStyle w:val="Default"/>
              <w:tabs>
                <w:tab w:val="center" w:leader="dot" w:pos="8505"/>
              </w:tabs>
              <w:spacing w:line="360" w:lineRule="auto"/>
              <w:jc w:val="both"/>
              <w:rPr>
                <w:rFonts w:ascii="Times New Roman" w:hAnsi="Times New Roman" w:cs="Times New Roman"/>
              </w:rPr>
            </w:pPr>
          </w:p>
          <w:p w14:paraId="4F5C92FE"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Vermelhid</w:t>
            </w:r>
            <w:r w:rsidR="002D7FA4">
              <w:rPr>
                <w:rFonts w:ascii="Times New Roman" w:hAnsi="Times New Roman" w:cs="Times New Roman"/>
              </w:rPr>
              <w:t>ão e fissura no canto dos olhos</w:t>
            </w:r>
          </w:p>
          <w:p w14:paraId="2D800858"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Xerose (secura anormal)</w:t>
            </w:r>
          </w:p>
          <w:p w14:paraId="23CCEB4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076B4F20"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3AC73EE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Oftalmoplegia (paralisia dos músculos oculares)</w:t>
            </w:r>
          </w:p>
        </w:tc>
        <w:tc>
          <w:tcPr>
            <w:tcW w:w="1984" w:type="dxa"/>
            <w:shd w:val="clear" w:color="auto" w:fill="auto"/>
          </w:tcPr>
          <w:p w14:paraId="08C56B02"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Ferro</w:t>
            </w:r>
          </w:p>
          <w:p w14:paraId="18A6D098"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29D18C8"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Vitamina A</w:t>
            </w:r>
          </w:p>
          <w:p w14:paraId="6FCC8805"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148B2014"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385A6746"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Vitamina A</w:t>
            </w:r>
          </w:p>
          <w:p w14:paraId="7F38B142"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3CF52019"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2DD20F2"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1845B0C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49C1D29"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3417775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Vitamina A</w:t>
            </w:r>
          </w:p>
          <w:p w14:paraId="0349854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368B556E"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Riboflavina, piridoxina</w:t>
            </w:r>
          </w:p>
          <w:p w14:paraId="1A5925DF"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690E9C5F"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Tiamina e fósforo</w:t>
            </w:r>
          </w:p>
        </w:tc>
        <w:tc>
          <w:tcPr>
            <w:tcW w:w="2694" w:type="dxa"/>
            <w:shd w:val="clear" w:color="auto" w:fill="auto"/>
          </w:tcPr>
          <w:p w14:paraId="7091E9D6"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Anemias não nutricionais</w:t>
            </w:r>
          </w:p>
          <w:p w14:paraId="28C4A43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1ADC93FF"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Hereditariedade e doenças oculares</w:t>
            </w:r>
          </w:p>
          <w:p w14:paraId="1B26521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827F58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0030639"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F128BCE"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58A222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F4DBEA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4974628"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6A6B6FA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36A7551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C7799F6"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Idade, alergias</w:t>
            </w:r>
          </w:p>
          <w:p w14:paraId="235A46F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96127F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F478F2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Lesão cerebral</w:t>
            </w:r>
          </w:p>
        </w:tc>
      </w:tr>
      <w:tr w:rsidR="000A6F29" w:rsidRPr="002F4E92" w14:paraId="63DDCB7C" w14:textId="77777777" w:rsidTr="002E5030">
        <w:tc>
          <w:tcPr>
            <w:tcW w:w="1135" w:type="dxa"/>
            <w:shd w:val="clear" w:color="auto" w:fill="auto"/>
          </w:tcPr>
          <w:p w14:paraId="1ADAF54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Oral</w:t>
            </w:r>
          </w:p>
        </w:tc>
        <w:tc>
          <w:tcPr>
            <w:tcW w:w="1701" w:type="dxa"/>
            <w:shd w:val="clear" w:color="auto" w:fill="auto"/>
          </w:tcPr>
          <w:p w14:paraId="5D00E26F"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Lábios macios, sem inflamação</w:t>
            </w:r>
          </w:p>
          <w:p w14:paraId="05FBB244"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3F28A6F"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AB592D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12CF7676"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Língua vermelha, sem edema com superfície normal</w:t>
            </w:r>
          </w:p>
          <w:p w14:paraId="3C00485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1E4D3CD"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29E4C44" w14:textId="77777777" w:rsidR="000A6F29" w:rsidRDefault="000A6F29" w:rsidP="002E5030">
            <w:pPr>
              <w:pStyle w:val="Default"/>
              <w:tabs>
                <w:tab w:val="center" w:leader="dot" w:pos="8505"/>
              </w:tabs>
              <w:spacing w:line="360" w:lineRule="auto"/>
              <w:jc w:val="both"/>
              <w:rPr>
                <w:rFonts w:ascii="Times New Roman" w:hAnsi="Times New Roman" w:cs="Times New Roman"/>
              </w:rPr>
            </w:pPr>
          </w:p>
          <w:p w14:paraId="3DE0C304" w14:textId="77777777" w:rsidR="002D7FA4" w:rsidRPr="002F4E92" w:rsidRDefault="002D7FA4" w:rsidP="002E5030">
            <w:pPr>
              <w:pStyle w:val="Default"/>
              <w:tabs>
                <w:tab w:val="center" w:leader="dot" w:pos="8505"/>
              </w:tabs>
              <w:spacing w:line="360" w:lineRule="auto"/>
              <w:jc w:val="both"/>
              <w:rPr>
                <w:rFonts w:ascii="Times New Roman" w:hAnsi="Times New Roman" w:cs="Times New Roman"/>
              </w:rPr>
            </w:pPr>
          </w:p>
          <w:p w14:paraId="72A64319"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Paladar e olfato normais</w:t>
            </w:r>
          </w:p>
          <w:p w14:paraId="6F68FD55"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9CB8B69"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00AFF36B" w14:textId="77777777" w:rsidR="000A6F29" w:rsidRDefault="000A6F29" w:rsidP="002E5030">
            <w:pPr>
              <w:pStyle w:val="Default"/>
              <w:tabs>
                <w:tab w:val="center" w:leader="dot" w:pos="8505"/>
              </w:tabs>
              <w:spacing w:line="360" w:lineRule="auto"/>
              <w:jc w:val="both"/>
              <w:rPr>
                <w:rFonts w:ascii="Times New Roman" w:hAnsi="Times New Roman" w:cs="Times New Roman"/>
              </w:rPr>
            </w:pPr>
          </w:p>
          <w:p w14:paraId="791A1327" w14:textId="77777777" w:rsidR="002D7FA4" w:rsidRDefault="002D7FA4" w:rsidP="002E5030">
            <w:pPr>
              <w:pStyle w:val="Default"/>
              <w:tabs>
                <w:tab w:val="center" w:leader="dot" w:pos="8505"/>
              </w:tabs>
              <w:spacing w:line="360" w:lineRule="auto"/>
              <w:jc w:val="both"/>
              <w:rPr>
                <w:rFonts w:ascii="Times New Roman" w:hAnsi="Times New Roman" w:cs="Times New Roman"/>
              </w:rPr>
            </w:pPr>
          </w:p>
          <w:p w14:paraId="785DC3B7" w14:textId="77777777" w:rsidR="002D7FA4" w:rsidRPr="002F4E92" w:rsidRDefault="002D7FA4" w:rsidP="002E5030">
            <w:pPr>
              <w:pStyle w:val="Default"/>
              <w:tabs>
                <w:tab w:val="center" w:leader="dot" w:pos="8505"/>
              </w:tabs>
              <w:spacing w:line="360" w:lineRule="auto"/>
              <w:jc w:val="both"/>
              <w:rPr>
                <w:rFonts w:ascii="Times New Roman" w:hAnsi="Times New Roman" w:cs="Times New Roman"/>
              </w:rPr>
            </w:pPr>
          </w:p>
          <w:p w14:paraId="402A354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Gengivas e dentes normais</w:t>
            </w:r>
          </w:p>
        </w:tc>
        <w:tc>
          <w:tcPr>
            <w:tcW w:w="2835" w:type="dxa"/>
            <w:shd w:val="clear" w:color="auto" w:fill="auto"/>
          </w:tcPr>
          <w:p w14:paraId="2E4B7B2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Queilose (lábios secos, com rachadura e ulcerados)</w:t>
            </w:r>
          </w:p>
          <w:p w14:paraId="20C05924"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Estomatite angular (inflamação nos cantos da boca)</w:t>
            </w:r>
          </w:p>
          <w:p w14:paraId="0E2888F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41BC2ED"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Papila lingual atrófica (língua lisa)</w:t>
            </w:r>
          </w:p>
          <w:p w14:paraId="7811CB58"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DB2F996" w14:textId="77777777" w:rsidR="000A6F29" w:rsidRDefault="000A6F29" w:rsidP="002E5030">
            <w:pPr>
              <w:pStyle w:val="Default"/>
              <w:tabs>
                <w:tab w:val="center" w:leader="dot" w:pos="8505"/>
              </w:tabs>
              <w:spacing w:line="360" w:lineRule="auto"/>
              <w:jc w:val="both"/>
              <w:rPr>
                <w:rFonts w:ascii="Times New Roman" w:hAnsi="Times New Roman" w:cs="Times New Roman"/>
              </w:rPr>
            </w:pPr>
          </w:p>
          <w:p w14:paraId="361DCAD5" w14:textId="77777777" w:rsidR="002D7FA4" w:rsidRPr="002F4E92" w:rsidRDefault="002D7FA4" w:rsidP="002E5030">
            <w:pPr>
              <w:pStyle w:val="Default"/>
              <w:tabs>
                <w:tab w:val="center" w:leader="dot" w:pos="8505"/>
              </w:tabs>
              <w:spacing w:line="360" w:lineRule="auto"/>
              <w:jc w:val="both"/>
              <w:rPr>
                <w:rFonts w:ascii="Times New Roman" w:hAnsi="Times New Roman" w:cs="Times New Roman"/>
              </w:rPr>
            </w:pPr>
          </w:p>
          <w:p w14:paraId="2FFB10F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Glossite</w:t>
            </w:r>
          </w:p>
          <w:p w14:paraId="4DC6A76D"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911D650" w14:textId="77777777" w:rsidR="000A6F29" w:rsidRDefault="000A6F29" w:rsidP="002E5030">
            <w:pPr>
              <w:pStyle w:val="Default"/>
              <w:tabs>
                <w:tab w:val="center" w:leader="dot" w:pos="8505"/>
              </w:tabs>
              <w:spacing w:line="360" w:lineRule="auto"/>
              <w:jc w:val="both"/>
              <w:rPr>
                <w:rFonts w:ascii="Times New Roman" w:hAnsi="Times New Roman" w:cs="Times New Roman"/>
              </w:rPr>
            </w:pPr>
          </w:p>
          <w:p w14:paraId="1C57B37A" w14:textId="77777777" w:rsidR="002D7FA4" w:rsidRPr="002F4E92" w:rsidRDefault="002D7FA4" w:rsidP="002E5030">
            <w:pPr>
              <w:pStyle w:val="Default"/>
              <w:tabs>
                <w:tab w:val="center" w:leader="dot" w:pos="8505"/>
              </w:tabs>
              <w:spacing w:line="360" w:lineRule="auto"/>
              <w:jc w:val="both"/>
              <w:rPr>
                <w:rFonts w:ascii="Times New Roman" w:hAnsi="Times New Roman" w:cs="Times New Roman"/>
              </w:rPr>
            </w:pPr>
          </w:p>
          <w:p w14:paraId="6B8CFED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Hipogeusia (paladar diminuído)</w:t>
            </w:r>
          </w:p>
          <w:p w14:paraId="1B18C4A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Hiposmia (olfato dimuído)</w:t>
            </w:r>
          </w:p>
          <w:p w14:paraId="203C6EE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977EEB5"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190D7E95" w14:textId="77777777" w:rsidR="000A6F29" w:rsidRDefault="000A6F29" w:rsidP="002E5030">
            <w:pPr>
              <w:pStyle w:val="Default"/>
              <w:tabs>
                <w:tab w:val="center" w:leader="dot" w:pos="8505"/>
              </w:tabs>
              <w:spacing w:line="360" w:lineRule="auto"/>
              <w:jc w:val="both"/>
              <w:rPr>
                <w:rFonts w:ascii="Times New Roman" w:hAnsi="Times New Roman" w:cs="Times New Roman"/>
              </w:rPr>
            </w:pPr>
          </w:p>
          <w:p w14:paraId="35BDD207" w14:textId="77777777" w:rsidR="00CA3121" w:rsidRPr="002F4E92" w:rsidRDefault="00CA3121" w:rsidP="002E5030">
            <w:pPr>
              <w:pStyle w:val="Default"/>
              <w:tabs>
                <w:tab w:val="center" w:leader="dot" w:pos="8505"/>
              </w:tabs>
              <w:spacing w:line="360" w:lineRule="auto"/>
              <w:jc w:val="both"/>
              <w:rPr>
                <w:rFonts w:ascii="Times New Roman" w:hAnsi="Times New Roman" w:cs="Times New Roman"/>
              </w:rPr>
            </w:pPr>
          </w:p>
          <w:p w14:paraId="4E2F1D5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 xml:space="preserve">Gengivas edemaciadas, sangrantes e retraídas </w:t>
            </w:r>
          </w:p>
          <w:p w14:paraId="0085D220"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tc>
        <w:tc>
          <w:tcPr>
            <w:tcW w:w="1984" w:type="dxa"/>
            <w:shd w:val="clear" w:color="auto" w:fill="auto"/>
          </w:tcPr>
          <w:p w14:paraId="28DAD398"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Riboflavina, piridoxina, niacina</w:t>
            </w:r>
          </w:p>
          <w:p w14:paraId="6DF42A0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AFC987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77291C1"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614E889B" w14:textId="77777777" w:rsidR="000A6F29"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Riboflavina, niacina, folato, vitamina B12, proteína, ferro</w:t>
            </w:r>
          </w:p>
          <w:p w14:paraId="1CDB86F1" w14:textId="77777777" w:rsidR="002D7FA4" w:rsidRPr="002F4E92" w:rsidRDefault="002D7FA4" w:rsidP="002E5030">
            <w:pPr>
              <w:pStyle w:val="Default"/>
              <w:tabs>
                <w:tab w:val="center" w:leader="dot" w:pos="8505"/>
              </w:tabs>
              <w:spacing w:line="360" w:lineRule="auto"/>
              <w:jc w:val="both"/>
              <w:rPr>
                <w:rFonts w:ascii="Times New Roman" w:hAnsi="Times New Roman" w:cs="Times New Roman"/>
              </w:rPr>
            </w:pPr>
          </w:p>
          <w:p w14:paraId="2CD47CD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Riboflavina, niacina, folato, vitamina B12</w:t>
            </w:r>
          </w:p>
          <w:p w14:paraId="6EC6A4F6" w14:textId="77777777" w:rsidR="002D7FA4" w:rsidRDefault="002D7FA4" w:rsidP="002E5030">
            <w:pPr>
              <w:pStyle w:val="Default"/>
              <w:tabs>
                <w:tab w:val="center" w:leader="dot" w:pos="8505"/>
              </w:tabs>
              <w:spacing w:line="360" w:lineRule="auto"/>
              <w:jc w:val="both"/>
              <w:rPr>
                <w:rFonts w:ascii="Times New Roman" w:hAnsi="Times New Roman" w:cs="Times New Roman"/>
              </w:rPr>
            </w:pPr>
          </w:p>
          <w:p w14:paraId="55B3758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Zinco</w:t>
            </w:r>
          </w:p>
          <w:p w14:paraId="60B118D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05136EB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58B1E3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5125B7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3C4B2B36"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AC587B1" w14:textId="77777777" w:rsidR="000A6F29" w:rsidRDefault="000A6F29" w:rsidP="002E5030">
            <w:pPr>
              <w:pStyle w:val="Default"/>
              <w:tabs>
                <w:tab w:val="center" w:leader="dot" w:pos="8505"/>
              </w:tabs>
              <w:spacing w:line="360" w:lineRule="auto"/>
              <w:jc w:val="both"/>
              <w:rPr>
                <w:rFonts w:ascii="Times New Roman" w:hAnsi="Times New Roman" w:cs="Times New Roman"/>
              </w:rPr>
            </w:pPr>
          </w:p>
          <w:p w14:paraId="76F3594E" w14:textId="77777777" w:rsidR="00CA3121" w:rsidRPr="002F4E92" w:rsidRDefault="00CA3121" w:rsidP="002E5030">
            <w:pPr>
              <w:pStyle w:val="Default"/>
              <w:tabs>
                <w:tab w:val="center" w:leader="dot" w:pos="8505"/>
              </w:tabs>
              <w:spacing w:line="360" w:lineRule="auto"/>
              <w:jc w:val="both"/>
              <w:rPr>
                <w:rFonts w:ascii="Times New Roman" w:hAnsi="Times New Roman" w:cs="Times New Roman"/>
              </w:rPr>
            </w:pPr>
          </w:p>
          <w:p w14:paraId="70B5F48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Vitamina C</w:t>
            </w:r>
          </w:p>
        </w:tc>
        <w:tc>
          <w:tcPr>
            <w:tcW w:w="2694" w:type="dxa"/>
            <w:shd w:val="clear" w:color="auto" w:fill="auto"/>
          </w:tcPr>
          <w:p w14:paraId="0F72CE2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Salivação excessiva decorrente de prótese dentária mal fixada</w:t>
            </w:r>
          </w:p>
          <w:p w14:paraId="425BE31F"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A24E92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510CB7D"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005B6A35"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E06270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D14251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68DFBAA5"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6A083D3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921F2D9" w14:textId="77777777" w:rsidR="000A6F29" w:rsidRDefault="000A6F29" w:rsidP="002E5030">
            <w:pPr>
              <w:pStyle w:val="Default"/>
              <w:tabs>
                <w:tab w:val="center" w:leader="dot" w:pos="8505"/>
              </w:tabs>
              <w:spacing w:line="360" w:lineRule="auto"/>
              <w:jc w:val="both"/>
              <w:rPr>
                <w:rFonts w:ascii="Times New Roman" w:hAnsi="Times New Roman" w:cs="Times New Roman"/>
              </w:rPr>
            </w:pPr>
          </w:p>
          <w:p w14:paraId="066E56B0" w14:textId="77777777" w:rsidR="00CA3121" w:rsidRDefault="00CA3121" w:rsidP="002E5030">
            <w:pPr>
              <w:pStyle w:val="Default"/>
              <w:tabs>
                <w:tab w:val="center" w:leader="dot" w:pos="8505"/>
              </w:tabs>
              <w:spacing w:line="360" w:lineRule="auto"/>
              <w:jc w:val="both"/>
              <w:rPr>
                <w:rFonts w:ascii="Times New Roman" w:hAnsi="Times New Roman" w:cs="Times New Roman"/>
              </w:rPr>
            </w:pPr>
          </w:p>
          <w:p w14:paraId="520047F9" w14:textId="77777777" w:rsidR="002D7FA4" w:rsidRDefault="002D7FA4" w:rsidP="002E5030">
            <w:pPr>
              <w:pStyle w:val="Default"/>
              <w:tabs>
                <w:tab w:val="center" w:leader="dot" w:pos="8505"/>
              </w:tabs>
              <w:spacing w:line="360" w:lineRule="auto"/>
              <w:jc w:val="both"/>
              <w:rPr>
                <w:rFonts w:ascii="Times New Roman" w:hAnsi="Times New Roman" w:cs="Times New Roman"/>
              </w:rPr>
            </w:pPr>
          </w:p>
          <w:p w14:paraId="6FD5F179" w14:textId="77777777" w:rsidR="002D7FA4" w:rsidRPr="002F4E92" w:rsidRDefault="002D7FA4" w:rsidP="002E5030">
            <w:pPr>
              <w:pStyle w:val="Default"/>
              <w:tabs>
                <w:tab w:val="center" w:leader="dot" w:pos="8505"/>
              </w:tabs>
              <w:spacing w:line="360" w:lineRule="auto"/>
              <w:jc w:val="both"/>
              <w:rPr>
                <w:rFonts w:ascii="Times New Roman" w:hAnsi="Times New Roman" w:cs="Times New Roman"/>
              </w:rPr>
            </w:pPr>
          </w:p>
          <w:p w14:paraId="7D9D9CE0"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Medicamentos como antineoplásicos ou</w:t>
            </w:r>
          </w:p>
          <w:p w14:paraId="2298293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Sulfoniluréia</w:t>
            </w:r>
          </w:p>
          <w:p w14:paraId="42714BB0"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Fluorose</w:t>
            </w:r>
          </w:p>
          <w:p w14:paraId="0F7187B1"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116F423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44C9C5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3A1767D7" w14:textId="77777777" w:rsidR="00CA3121" w:rsidRPr="002F4E92" w:rsidRDefault="00CA3121" w:rsidP="002E5030">
            <w:pPr>
              <w:pStyle w:val="Default"/>
              <w:tabs>
                <w:tab w:val="center" w:leader="dot" w:pos="8505"/>
              </w:tabs>
              <w:spacing w:line="360" w:lineRule="auto"/>
              <w:jc w:val="both"/>
              <w:rPr>
                <w:rFonts w:ascii="Times New Roman" w:hAnsi="Times New Roman" w:cs="Times New Roman"/>
              </w:rPr>
            </w:pPr>
          </w:p>
          <w:p w14:paraId="2EF764A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Doença periodontal</w:t>
            </w:r>
          </w:p>
        </w:tc>
      </w:tr>
      <w:tr w:rsidR="000A6F29" w:rsidRPr="002F4E92" w14:paraId="42EA370F" w14:textId="77777777" w:rsidTr="002E5030">
        <w:tc>
          <w:tcPr>
            <w:tcW w:w="1135" w:type="dxa"/>
            <w:shd w:val="clear" w:color="auto" w:fill="auto"/>
          </w:tcPr>
          <w:p w14:paraId="4ED44C4E"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Pele</w:t>
            </w:r>
          </w:p>
        </w:tc>
        <w:tc>
          <w:tcPr>
            <w:tcW w:w="1701" w:type="dxa"/>
            <w:shd w:val="clear" w:color="auto" w:fill="auto"/>
          </w:tcPr>
          <w:p w14:paraId="41803AA1"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Cor uniforme, lisa, de aparência saudável</w:t>
            </w:r>
          </w:p>
        </w:tc>
        <w:tc>
          <w:tcPr>
            <w:tcW w:w="2835" w:type="dxa"/>
            <w:shd w:val="clear" w:color="auto" w:fill="auto"/>
          </w:tcPr>
          <w:p w14:paraId="6F561AB6"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Descamação ou seborreia nasolabial</w:t>
            </w:r>
          </w:p>
          <w:p w14:paraId="554BAB5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2F9A9F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EFAFFE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0E3885E8"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975DD3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Petéquias, especialmente pele folicular (manchas hemorrágicas pequenas e de cor roxa)</w:t>
            </w:r>
          </w:p>
          <w:p w14:paraId="29B448D8"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045B5359"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Púrpura (hematomas e sangramento subcutâneo)</w:t>
            </w:r>
          </w:p>
          <w:p w14:paraId="3E993EBF"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1808EED2"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9BEA211"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115C2D5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Hiperqueratose folicular (hipertrofia da epiderme)</w:t>
            </w:r>
          </w:p>
          <w:p w14:paraId="1844EB54"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704C53E"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Pigmentação e descamação das áreas expostas ao sol</w:t>
            </w:r>
          </w:p>
          <w:p w14:paraId="7D0F9930"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A74B315"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Aparência de celofane</w:t>
            </w:r>
          </w:p>
          <w:p w14:paraId="4A07152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0CC361E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Pigmentação amarelada, especialmente na palma das mãos, enquanto a esclera permanece branca</w:t>
            </w:r>
          </w:p>
          <w:p w14:paraId="3E904BA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0B383B0"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Edema corporal, face redonda, edemaciada (lua cheia)</w:t>
            </w:r>
          </w:p>
          <w:p w14:paraId="41CFC2FD"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A784BC2"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Cicatrização deficiente de feridas, Lesão por pressão</w:t>
            </w:r>
          </w:p>
          <w:p w14:paraId="58C30644"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CD44A7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Palidez</w:t>
            </w:r>
          </w:p>
        </w:tc>
        <w:tc>
          <w:tcPr>
            <w:tcW w:w="1984" w:type="dxa"/>
            <w:shd w:val="clear" w:color="auto" w:fill="auto"/>
          </w:tcPr>
          <w:p w14:paraId="0738FF4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Vitamina A, zinco, ácidos graxos essenciais, riboflavina, piridoxina</w:t>
            </w:r>
          </w:p>
          <w:p w14:paraId="30A56CE1"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54ECEC6"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Vitamina C</w:t>
            </w:r>
          </w:p>
          <w:p w14:paraId="4B5F765E"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84CD854"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713E2BD"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0EE266E"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0B45258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Vitamina C, vitamina K</w:t>
            </w:r>
          </w:p>
          <w:p w14:paraId="76BD5E2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9D28551"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C514B44"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5C15D8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Vitamina A, vitamina C</w:t>
            </w:r>
          </w:p>
          <w:p w14:paraId="762EA8C9"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70E1A8E"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Niacina</w:t>
            </w:r>
          </w:p>
          <w:p w14:paraId="731DBD62"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6F745E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6742492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Proteína</w:t>
            </w:r>
          </w:p>
          <w:p w14:paraId="74FE0009"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F545E6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2B7002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18E4E88"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B679A3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094E01D"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A669D29"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Proteína, tiamina</w:t>
            </w:r>
          </w:p>
          <w:p w14:paraId="4DA82BE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7A9EAA7"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C9BF46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B93189A" w14:textId="4951713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Proteína, vitamina C, zinco, Kwashiorkor</w:t>
            </w:r>
          </w:p>
          <w:p w14:paraId="65239A05"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Ferro</w:t>
            </w:r>
          </w:p>
        </w:tc>
        <w:tc>
          <w:tcPr>
            <w:tcW w:w="2694" w:type="dxa"/>
            <w:shd w:val="clear" w:color="auto" w:fill="auto"/>
          </w:tcPr>
          <w:p w14:paraId="21D895FF"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Excesso de vitamina A</w:t>
            </w:r>
          </w:p>
          <w:p w14:paraId="0CFF2BD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344250B1"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6F1E71D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E0303C6"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4B4B0B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661EF346" w14:textId="5F13C7E9"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Distúrbios de coagulação, febre grave, picada de inseto</w:t>
            </w:r>
          </w:p>
          <w:p w14:paraId="4C67A6E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Varfarina, injúria, trombocitopenia, excesso de vitamina E</w:t>
            </w:r>
          </w:p>
          <w:p w14:paraId="3F7A1FDE"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B25537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200424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0EFB0778"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F5A3546"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21060F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09651DC8"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Envelhecimento</w:t>
            </w:r>
          </w:p>
          <w:p w14:paraId="073435A9"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8FB4A1D"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Excesso de ingestão de beta caroteno</w:t>
            </w:r>
          </w:p>
          <w:p w14:paraId="16FA410B"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47121F9" w14:textId="77777777" w:rsidR="00293415" w:rsidRDefault="00293415" w:rsidP="002E5030">
            <w:pPr>
              <w:pStyle w:val="Default"/>
              <w:tabs>
                <w:tab w:val="center" w:leader="dot" w:pos="8505"/>
              </w:tabs>
              <w:spacing w:line="360" w:lineRule="auto"/>
              <w:jc w:val="both"/>
              <w:rPr>
                <w:rFonts w:ascii="Times New Roman" w:hAnsi="Times New Roman" w:cs="Times New Roman"/>
              </w:rPr>
            </w:pPr>
          </w:p>
          <w:p w14:paraId="3AB354F9" w14:textId="77777777" w:rsidR="00E84DE3" w:rsidRDefault="00E84DE3" w:rsidP="002E5030">
            <w:pPr>
              <w:pStyle w:val="Default"/>
              <w:tabs>
                <w:tab w:val="center" w:leader="dot" w:pos="8505"/>
              </w:tabs>
              <w:spacing w:line="360" w:lineRule="auto"/>
              <w:jc w:val="both"/>
              <w:rPr>
                <w:rFonts w:ascii="Times New Roman" w:hAnsi="Times New Roman" w:cs="Times New Roman"/>
              </w:rPr>
            </w:pPr>
          </w:p>
          <w:p w14:paraId="0CCFBAE3" w14:textId="77777777" w:rsidR="00E84DE3" w:rsidRDefault="00E84DE3" w:rsidP="002E5030">
            <w:pPr>
              <w:pStyle w:val="Default"/>
              <w:tabs>
                <w:tab w:val="center" w:leader="dot" w:pos="8505"/>
              </w:tabs>
              <w:spacing w:line="360" w:lineRule="auto"/>
              <w:jc w:val="both"/>
              <w:rPr>
                <w:rFonts w:ascii="Times New Roman" w:hAnsi="Times New Roman" w:cs="Times New Roman"/>
              </w:rPr>
            </w:pPr>
          </w:p>
          <w:p w14:paraId="133122E1" w14:textId="77777777" w:rsidR="00293415" w:rsidRDefault="00293415" w:rsidP="002E5030">
            <w:pPr>
              <w:pStyle w:val="Default"/>
              <w:tabs>
                <w:tab w:val="center" w:leader="dot" w:pos="8505"/>
              </w:tabs>
              <w:spacing w:line="360" w:lineRule="auto"/>
              <w:jc w:val="both"/>
              <w:rPr>
                <w:rFonts w:ascii="Times New Roman" w:hAnsi="Times New Roman" w:cs="Times New Roman"/>
              </w:rPr>
            </w:pPr>
          </w:p>
          <w:p w14:paraId="199DF1D4"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Medicamentos, especialmente esteroides</w:t>
            </w:r>
          </w:p>
          <w:p w14:paraId="5B5319A5"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1E0BC1A9"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4112764"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Cuidado deficiente da pele, diabetes</w:t>
            </w:r>
          </w:p>
          <w:p w14:paraId="2E58E07D"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2A8DB1A"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 xml:space="preserve">Perdas sanguíneas </w:t>
            </w:r>
          </w:p>
        </w:tc>
      </w:tr>
      <w:tr w:rsidR="000A6F29" w:rsidRPr="002F4E92" w14:paraId="08049844" w14:textId="77777777" w:rsidTr="002E5030">
        <w:tc>
          <w:tcPr>
            <w:tcW w:w="1135" w:type="dxa"/>
            <w:shd w:val="clear" w:color="auto" w:fill="auto"/>
          </w:tcPr>
          <w:p w14:paraId="2E4F0049"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Unhas</w:t>
            </w:r>
          </w:p>
        </w:tc>
        <w:tc>
          <w:tcPr>
            <w:tcW w:w="1701" w:type="dxa"/>
            <w:shd w:val="clear" w:color="auto" w:fill="auto"/>
          </w:tcPr>
          <w:p w14:paraId="27CAAF16"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Uniformes, arrendondadas e lisas</w:t>
            </w:r>
          </w:p>
        </w:tc>
        <w:tc>
          <w:tcPr>
            <w:tcW w:w="2835" w:type="dxa"/>
            <w:shd w:val="clear" w:color="auto" w:fill="auto"/>
          </w:tcPr>
          <w:p w14:paraId="25ABAC2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Listras transversais, rugosas</w:t>
            </w:r>
          </w:p>
          <w:p w14:paraId="45F8CAE8"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748D0596"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Coiloníquia (unhas em forma de colher, finas, côncavas)</w:t>
            </w:r>
          </w:p>
        </w:tc>
        <w:tc>
          <w:tcPr>
            <w:tcW w:w="1984" w:type="dxa"/>
            <w:shd w:val="clear" w:color="auto" w:fill="auto"/>
          </w:tcPr>
          <w:p w14:paraId="611C4D7E"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Proteína</w:t>
            </w:r>
          </w:p>
          <w:p w14:paraId="15D5BA4F"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35932E1"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5001B4D5"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Ferro</w:t>
            </w:r>
          </w:p>
          <w:p w14:paraId="6C833A13"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tc>
        <w:tc>
          <w:tcPr>
            <w:tcW w:w="2694" w:type="dxa"/>
            <w:shd w:val="clear" w:color="auto" w:fill="auto"/>
          </w:tcPr>
          <w:p w14:paraId="0157DDEC"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22E95352"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6C2E2730"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p>
          <w:p w14:paraId="41A23CD5" w14:textId="77777777" w:rsidR="000A6F29" w:rsidRPr="002F4E92" w:rsidRDefault="000A6F29" w:rsidP="002E5030">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Considerado normal se encontrado somente nas unhas dos pés</w:t>
            </w:r>
          </w:p>
        </w:tc>
      </w:tr>
    </w:tbl>
    <w:p w14:paraId="335216DC" w14:textId="77777777" w:rsidR="000A6F29" w:rsidRPr="002F4E92" w:rsidRDefault="000A6F29" w:rsidP="000A6F29">
      <w:pPr>
        <w:pStyle w:val="Default"/>
        <w:tabs>
          <w:tab w:val="center" w:leader="dot" w:pos="8505"/>
        </w:tabs>
        <w:rPr>
          <w:rFonts w:ascii="Times New Roman" w:hAnsi="Times New Roman" w:cs="Times New Roman"/>
        </w:rPr>
      </w:pPr>
      <w:r w:rsidRPr="002F4E92">
        <w:rPr>
          <w:rFonts w:ascii="Times New Roman" w:hAnsi="Times New Roman" w:cs="Times New Roman"/>
        </w:rPr>
        <w:t>Fonte: (DIAS, M.C.G et al., 2017)</w:t>
      </w:r>
    </w:p>
    <w:p w14:paraId="6F43CB90" w14:textId="77777777" w:rsidR="000A6F29" w:rsidRPr="002F4E92" w:rsidRDefault="000A6F29" w:rsidP="000A6F29">
      <w:pPr>
        <w:pStyle w:val="Default"/>
        <w:tabs>
          <w:tab w:val="center" w:leader="dot" w:pos="8505"/>
        </w:tabs>
        <w:rPr>
          <w:rFonts w:ascii="Times New Roman" w:hAnsi="Times New Roman" w:cs="Times New Roman"/>
        </w:rPr>
      </w:pPr>
    </w:p>
    <w:p w14:paraId="25DDD6CC" w14:textId="77777777" w:rsidR="000A6F29" w:rsidRPr="00DE6BCB" w:rsidRDefault="000A6F29" w:rsidP="000A6F29">
      <w:pPr>
        <w:pStyle w:val="Default"/>
        <w:tabs>
          <w:tab w:val="center" w:leader="dot" w:pos="8505"/>
        </w:tabs>
        <w:rPr>
          <w:rFonts w:ascii="Times New Roman" w:hAnsi="Times New Roman" w:cs="Times New Roman"/>
          <w:noProof/>
        </w:rPr>
      </w:pPr>
    </w:p>
    <w:p w14:paraId="31021B89" w14:textId="3941050A" w:rsidR="000A6F29" w:rsidRPr="00DE6BCB" w:rsidRDefault="000A6F29" w:rsidP="000A6F29">
      <w:pPr>
        <w:tabs>
          <w:tab w:val="center" w:leader="dot" w:pos="8505"/>
        </w:tabs>
        <w:spacing w:line="360" w:lineRule="auto"/>
        <w:rPr>
          <w:rFonts w:ascii="Times New Roman" w:hAnsi="Times New Roman"/>
          <w:b/>
          <w:noProof/>
          <w:sz w:val="24"/>
          <w:szCs w:val="24"/>
        </w:rPr>
      </w:pPr>
      <w:r w:rsidRPr="00DE6BCB">
        <w:rPr>
          <w:rFonts w:ascii="Times New Roman" w:hAnsi="Times New Roman"/>
          <w:b/>
          <w:noProof/>
          <w:sz w:val="24"/>
          <w:szCs w:val="24"/>
        </w:rPr>
        <w:t>Importante:</w:t>
      </w:r>
      <w:r w:rsidRPr="00DE6BCB">
        <w:rPr>
          <w:rFonts w:ascii="Times New Roman" w:hAnsi="Times New Roman"/>
          <w:noProof/>
          <w:sz w:val="24"/>
          <w:szCs w:val="24"/>
        </w:rPr>
        <w:t xml:space="preserve"> Em indíviduos com sobrepeso ou obesidade deve-se observar  se há presença de </w:t>
      </w:r>
      <w:r w:rsidRPr="00DE6BCB">
        <w:rPr>
          <w:rFonts w:ascii="Times New Roman" w:hAnsi="Times New Roman"/>
          <w:i/>
          <w:noProof/>
          <w:sz w:val="24"/>
          <w:szCs w:val="24"/>
        </w:rPr>
        <w:t>acanthosis nigricans</w:t>
      </w:r>
      <w:r w:rsidRPr="00DE6BCB">
        <w:rPr>
          <w:rFonts w:ascii="Times New Roman" w:hAnsi="Times New Roman"/>
          <w:noProof/>
          <w:sz w:val="24"/>
          <w:szCs w:val="24"/>
        </w:rPr>
        <w:t xml:space="preserve"> e hirsutismo </w:t>
      </w:r>
      <w:r w:rsidRPr="00DE6BCB">
        <w:rPr>
          <w:rFonts w:ascii="Times New Roman" w:hAnsi="Times New Roman"/>
          <w:sz w:val="24"/>
          <w:szCs w:val="24"/>
        </w:rPr>
        <w:t>(marcadores de resistência insulínica)</w:t>
      </w:r>
    </w:p>
    <w:p w14:paraId="65814A4A" w14:textId="77777777" w:rsidR="000A6F29" w:rsidRPr="00DE6BCB" w:rsidRDefault="000A6F29" w:rsidP="00DE6BCB">
      <w:pPr>
        <w:pStyle w:val="Default"/>
        <w:tabs>
          <w:tab w:val="center" w:leader="dot" w:pos="8505"/>
        </w:tabs>
        <w:spacing w:line="360" w:lineRule="auto"/>
        <w:rPr>
          <w:rFonts w:ascii="Times New Roman" w:hAnsi="Times New Roman" w:cs="Times New Roman"/>
        </w:rPr>
      </w:pPr>
    </w:p>
    <w:p w14:paraId="2C0BF3D7"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
        </w:rPr>
      </w:pPr>
      <w:r w:rsidRPr="002F4E92">
        <w:rPr>
          <w:rFonts w:ascii="Times New Roman" w:hAnsi="Times New Roman" w:cs="Times New Roman"/>
          <w:b/>
        </w:rPr>
        <w:t xml:space="preserve">Exemplo de descrição do exame físico no prontuário: </w:t>
      </w:r>
    </w:p>
    <w:p w14:paraId="7C249073" w14:textId="4E25C49A" w:rsidR="000A6F29" w:rsidRDefault="00592FF8"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rPr>
        <w:t>Paciente apresenta face e conjuntivas normocoradas, esclerótica ictérica, olhos hidratados. Lábios íntegros, normocorados, dentição própria em bom estado, l</w:t>
      </w:r>
      <w:r w:rsidRPr="002F4E92">
        <w:rPr>
          <w:rFonts w:ascii="Times New Roman" w:hAnsi="Times New Roman" w:cs="Times New Roman"/>
        </w:rPr>
        <w:t>í</w:t>
      </w:r>
      <w:r w:rsidRPr="00DE6BCB">
        <w:rPr>
          <w:rFonts w:ascii="Times New Roman" w:hAnsi="Times New Roman" w:cs="Times New Roman"/>
        </w:rPr>
        <w:t>ngua e gengivas preservadas, nega xerostomia. Apresenta depleção da musculatura temporal, bola gordurosa de Bichat preservada. Depleção de musculatura supra e infraclaviculares</w:t>
      </w:r>
      <w:r>
        <w:rPr>
          <w:rFonts w:ascii="Times New Roman" w:hAnsi="Times New Roman" w:cs="Times New Roman"/>
        </w:rPr>
        <w:t xml:space="preserve"> e braquial</w:t>
      </w:r>
      <w:r w:rsidRPr="00DE6BCB">
        <w:rPr>
          <w:rFonts w:ascii="Times New Roman" w:hAnsi="Times New Roman" w:cs="Times New Roman"/>
        </w:rPr>
        <w:t xml:space="preserve">. </w:t>
      </w:r>
      <w:r>
        <w:rPr>
          <w:rFonts w:ascii="Times New Roman" w:hAnsi="Times New Roman" w:cs="Times New Roman"/>
        </w:rPr>
        <w:t>P</w:t>
      </w:r>
      <w:r w:rsidRPr="00DE6BCB">
        <w:rPr>
          <w:rFonts w:ascii="Times New Roman" w:hAnsi="Times New Roman" w:cs="Times New Roman"/>
        </w:rPr>
        <w:t>ele hidratada</w:t>
      </w:r>
      <w:r>
        <w:rPr>
          <w:rFonts w:ascii="Times New Roman" w:hAnsi="Times New Roman" w:cs="Times New Roman"/>
        </w:rPr>
        <w:t xml:space="preserve">, </w:t>
      </w:r>
      <w:r>
        <w:rPr>
          <w:rFonts w:ascii="Times New Roman" w:hAnsi="Times New Roman" w:cs="Times New Roman"/>
          <w:color w:val="auto"/>
        </w:rPr>
        <w:t>s</w:t>
      </w:r>
      <w:r w:rsidRPr="00592FF8">
        <w:rPr>
          <w:rFonts w:ascii="Times New Roman" w:hAnsi="Times New Roman" w:cs="Times New Roman"/>
          <w:color w:val="auto"/>
        </w:rPr>
        <w:t>em edemas em membros superiores.</w:t>
      </w:r>
      <w:r w:rsidRPr="00DE6BCB">
        <w:rPr>
          <w:rFonts w:ascii="Times New Roman" w:hAnsi="Times New Roman" w:cs="Times New Roman"/>
          <w:color w:val="auto"/>
        </w:rPr>
        <w:t xml:space="preserve"> Musculatura interóssea e músculo adutor do polegar</w:t>
      </w:r>
      <w:r>
        <w:rPr>
          <w:rFonts w:ascii="Times New Roman" w:hAnsi="Times New Roman" w:cs="Times New Roman"/>
          <w:color w:val="auto"/>
        </w:rPr>
        <w:t xml:space="preserve"> </w:t>
      </w:r>
      <w:r w:rsidRPr="00592FF8">
        <w:rPr>
          <w:rFonts w:ascii="Times New Roman" w:hAnsi="Times New Roman" w:cs="Times New Roman"/>
          <w:color w:val="auto"/>
        </w:rPr>
        <w:t>depletados</w:t>
      </w:r>
      <w:r w:rsidRPr="00DE6BCB">
        <w:rPr>
          <w:rFonts w:ascii="Times New Roman" w:hAnsi="Times New Roman" w:cs="Times New Roman"/>
          <w:color w:val="auto"/>
        </w:rPr>
        <w:t xml:space="preserve"> </w:t>
      </w:r>
      <w:r w:rsidRPr="00DE6BCB">
        <w:rPr>
          <w:rFonts w:ascii="Times New Roman" w:hAnsi="Times New Roman" w:cs="Times New Roman"/>
        </w:rPr>
        <w:t>unhas de aparência opaca e com faixas escuras de coloração amarronzada nas pontas e apresenta alargamento da ponta dos dedos. Retorno venoso adequado, palma da mão normocorada. Abd</w:t>
      </w:r>
      <w:r w:rsidRPr="002F4E92">
        <w:rPr>
          <w:rFonts w:ascii="Times New Roman" w:hAnsi="Times New Roman" w:cs="Times New Roman"/>
        </w:rPr>
        <w:t>o</w:t>
      </w:r>
      <w:r w:rsidRPr="00DE6BCB">
        <w:rPr>
          <w:rFonts w:ascii="Times New Roman" w:hAnsi="Times New Roman" w:cs="Times New Roman"/>
        </w:rPr>
        <w:t>men plano, livre, normotimpânico</w:t>
      </w:r>
      <w:r>
        <w:rPr>
          <w:rFonts w:ascii="Times New Roman" w:hAnsi="Times New Roman" w:cs="Times New Roman"/>
        </w:rPr>
        <w:t xml:space="preserve"> e</w:t>
      </w:r>
      <w:r w:rsidRPr="002F4E92">
        <w:rPr>
          <w:rFonts w:ascii="Times New Roman" w:hAnsi="Times New Roman" w:cs="Times New Roman"/>
        </w:rPr>
        <w:t xml:space="preserve"> </w:t>
      </w:r>
      <w:r>
        <w:rPr>
          <w:rFonts w:ascii="Times New Roman" w:hAnsi="Times New Roman" w:cs="Times New Roman"/>
        </w:rPr>
        <w:t>indolor à palpação</w:t>
      </w:r>
      <w:r w:rsidRPr="00DE6BCB">
        <w:rPr>
          <w:rFonts w:ascii="Times New Roman" w:hAnsi="Times New Roman" w:cs="Times New Roman"/>
        </w:rPr>
        <w:t>.</w:t>
      </w:r>
      <w:r>
        <w:rPr>
          <w:rFonts w:ascii="Times New Roman" w:hAnsi="Times New Roman" w:cs="Times New Roman"/>
        </w:rPr>
        <w:t xml:space="preserve"> </w:t>
      </w:r>
      <w:r w:rsidRPr="00592FF8">
        <w:rPr>
          <w:rFonts w:ascii="Times New Roman" w:hAnsi="Times New Roman" w:cs="Times New Roman"/>
          <w:color w:val="auto"/>
        </w:rPr>
        <w:t>Depleção de musculatura paravertebral e</w:t>
      </w:r>
      <w:r w:rsidRPr="00DE6BCB">
        <w:rPr>
          <w:rFonts w:ascii="Times New Roman" w:hAnsi="Times New Roman" w:cs="Times New Roman"/>
          <w:color w:val="auto"/>
        </w:rPr>
        <w:t xml:space="preserve"> </w:t>
      </w:r>
      <w:r>
        <w:rPr>
          <w:rFonts w:ascii="Times New Roman" w:hAnsi="Times New Roman" w:cs="Times New Roman"/>
          <w:color w:val="auto"/>
        </w:rPr>
        <w:t>m</w:t>
      </w:r>
      <w:r w:rsidRPr="00DE6BCB">
        <w:rPr>
          <w:rFonts w:ascii="Times New Roman" w:hAnsi="Times New Roman" w:cs="Times New Roman"/>
          <w:color w:val="auto"/>
        </w:rPr>
        <w:t>usculatura do quadríceps</w:t>
      </w:r>
      <w:r w:rsidRPr="00592FF8">
        <w:rPr>
          <w:rFonts w:ascii="Times New Roman" w:hAnsi="Times New Roman" w:cs="Times New Roman"/>
          <w:color w:val="auto"/>
        </w:rPr>
        <w:t>.</w:t>
      </w:r>
      <w:r w:rsidRPr="00DE6BCB">
        <w:rPr>
          <w:rFonts w:ascii="Times New Roman" w:hAnsi="Times New Roman" w:cs="Times New Roman"/>
        </w:rPr>
        <w:t xml:space="preserve"> Ausência de edema bilateral em MMII, pés sem lesões, unhas normais</w:t>
      </w:r>
      <w:r>
        <w:rPr>
          <w:rFonts w:ascii="Times New Roman" w:hAnsi="Times New Roman" w:cs="Times New Roman"/>
        </w:rPr>
        <w:t>.</w:t>
      </w:r>
    </w:p>
    <w:p w14:paraId="023082A2" w14:textId="6167570E" w:rsidR="00012DC8" w:rsidRDefault="00012DC8"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noProof/>
          <w:lang w:eastAsia="pt-BR"/>
        </w:rPr>
        <mc:AlternateContent>
          <mc:Choice Requires="wps">
            <w:drawing>
              <wp:anchor distT="0" distB="0" distL="114300" distR="114300" simplePos="0" relativeHeight="251742208" behindDoc="0" locked="0" layoutInCell="1" hidden="0" allowOverlap="1" wp14:anchorId="6A8B0564" wp14:editId="5A0A5F2D">
                <wp:simplePos x="0" y="0"/>
                <wp:positionH relativeFrom="column">
                  <wp:posOffset>-36195</wp:posOffset>
                </wp:positionH>
                <wp:positionV relativeFrom="paragraph">
                  <wp:posOffset>269240</wp:posOffset>
                </wp:positionV>
                <wp:extent cx="5147310" cy="2221230"/>
                <wp:effectExtent l="0" t="0" r="0" b="0"/>
                <wp:wrapNone/>
                <wp:docPr id="440" name="Retângulo 440"/>
                <wp:cNvGraphicFramePr/>
                <a:graphic xmlns:a="http://schemas.openxmlformats.org/drawingml/2006/main">
                  <a:graphicData uri="http://schemas.microsoft.com/office/word/2010/wordprocessingShape">
                    <wps:wsp>
                      <wps:cNvSpPr/>
                      <wps:spPr>
                        <a:xfrm>
                          <a:off x="0" y="0"/>
                          <a:ext cx="5147310" cy="22212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90F498" w14:textId="5CB28645" w:rsidR="0081560C" w:rsidRPr="00DE6BCB" w:rsidRDefault="0081560C" w:rsidP="000A6F29">
                            <w:pPr>
                              <w:textDirection w:val="btLr"/>
                              <w:rPr>
                                <w:rFonts w:ascii="Times New Roman" w:hAnsi="Times New Roman"/>
                                <w:sz w:val="24"/>
                                <w:szCs w:val="24"/>
                              </w:rPr>
                            </w:pPr>
                            <w:r w:rsidRPr="00DE6BCB">
                              <w:rPr>
                                <w:rFonts w:ascii="Times New Roman" w:hAnsi="Times New Roman"/>
                                <w:b/>
                                <w:color w:val="000000"/>
                                <w:sz w:val="24"/>
                                <w:szCs w:val="24"/>
                              </w:rPr>
                              <w:t>IMPORTANTE DESTACAR</w:t>
                            </w:r>
                            <w:r w:rsidRPr="00DE6BCB">
                              <w:rPr>
                                <w:rFonts w:ascii="Times New Roman" w:hAnsi="Times New Roman"/>
                                <w:color w:val="000000"/>
                                <w:sz w:val="24"/>
                                <w:szCs w:val="24"/>
                              </w:rPr>
                              <w:t xml:space="preserve">: Colocar somente o que foi visualizado por você. </w:t>
                            </w:r>
                          </w:p>
                          <w:p w14:paraId="33044F19" w14:textId="47D5E92C" w:rsidR="0081560C" w:rsidRPr="00DE6BCB" w:rsidRDefault="0081560C" w:rsidP="000A6F29">
                            <w:pPr>
                              <w:jc w:val="both"/>
                              <w:textDirection w:val="btLr"/>
                              <w:rPr>
                                <w:rFonts w:ascii="Times New Roman" w:hAnsi="Times New Roman"/>
                                <w:sz w:val="24"/>
                                <w:szCs w:val="24"/>
                              </w:rPr>
                            </w:pPr>
                            <w:r w:rsidRPr="00DE6BCB">
                              <w:rPr>
                                <w:rFonts w:ascii="Times New Roman" w:hAnsi="Times New Roman"/>
                                <w:color w:val="000000"/>
                                <w:sz w:val="24"/>
                                <w:szCs w:val="24"/>
                              </w:rPr>
                              <w:t xml:space="preserve">No ambiente hospitalar e principalmente durante a avaliação do paciente, não </w:t>
                            </w:r>
                            <w:r w:rsidRPr="00530921">
                              <w:rPr>
                                <w:rFonts w:ascii="Times New Roman" w:hAnsi="Times New Roman"/>
                                <w:color w:val="000000"/>
                                <w:sz w:val="24"/>
                                <w:szCs w:val="24"/>
                              </w:rPr>
                              <w:t>se deve</w:t>
                            </w:r>
                            <w:r w:rsidRPr="00DE6BCB">
                              <w:rPr>
                                <w:rFonts w:ascii="Times New Roman" w:hAnsi="Times New Roman"/>
                                <w:color w:val="000000"/>
                                <w:sz w:val="24"/>
                                <w:szCs w:val="24"/>
                              </w:rPr>
                              <w:t xml:space="preserve"> utilizar adornos: anéis e alianças, colares, cordões, cabelos soltos, </w:t>
                            </w:r>
                            <w:r w:rsidRPr="00DE6BCB">
                              <w:rPr>
                                <w:rFonts w:ascii="Times New Roman" w:hAnsi="Times New Roman"/>
                                <w:i/>
                                <w:color w:val="000000"/>
                                <w:sz w:val="24"/>
                                <w:szCs w:val="24"/>
                              </w:rPr>
                              <w:t>piercing</w:t>
                            </w:r>
                            <w:r w:rsidRPr="00DE6BCB">
                              <w:rPr>
                                <w:rFonts w:ascii="Times New Roman" w:hAnsi="Times New Roman"/>
                                <w:color w:val="000000"/>
                                <w:sz w:val="24"/>
                                <w:szCs w:val="24"/>
                              </w:rPr>
                              <w:t>, pulseira, relógio, sapatos com dedos e calcanhares expostos, crachás pendurados com cordão durante o manejo com o paciente.</w:t>
                            </w:r>
                          </w:p>
                          <w:p w14:paraId="475B50DE" w14:textId="77777777" w:rsidR="0081560C" w:rsidRPr="00DE6BCB" w:rsidRDefault="0081560C" w:rsidP="000A6F29">
                            <w:pPr>
                              <w:jc w:val="both"/>
                              <w:textDirection w:val="btLr"/>
                              <w:rPr>
                                <w:rFonts w:ascii="Times New Roman" w:hAnsi="Times New Roman"/>
                                <w:sz w:val="24"/>
                                <w:szCs w:val="24"/>
                              </w:rPr>
                            </w:pPr>
                            <w:r w:rsidRPr="00DE6BCB">
                              <w:rPr>
                                <w:rFonts w:ascii="Times New Roman" w:hAnsi="Times New Roman"/>
                                <w:color w:val="000000"/>
                                <w:sz w:val="24"/>
                                <w:szCs w:val="24"/>
                              </w:rPr>
                              <w:t>Higienize as mãos ANTES com água e sabão, seque-as e utilize álcool gel. Aqueça as mãos antes da avaliação de cada paciente.  A higienização deve incluir punhos, unhas, espaço entre os dedos.</w:t>
                            </w:r>
                          </w:p>
                          <w:p w14:paraId="153A25E0" w14:textId="77777777" w:rsidR="0081560C" w:rsidRDefault="0081560C" w:rsidP="000A6F29">
                            <w:pPr>
                              <w:jc w:val="both"/>
                              <w:textDirection w:val="btLr"/>
                            </w:pPr>
                            <w:r w:rsidRPr="00DE6BCB">
                              <w:rPr>
                                <w:rFonts w:ascii="Times New Roman" w:hAnsi="Times New Roman"/>
                                <w:color w:val="000000"/>
                                <w:sz w:val="24"/>
                                <w:szCs w:val="24"/>
                              </w:rPr>
                              <w:t>Entre um paciente e outro não é necessária a lavagem com água e sabão, somente álcool. No entanto, se houver contato com matéria orgânica (sangue, dieta ou alguma secreção), todo o processo deve ser repetido</w:t>
                            </w:r>
                            <w:r>
                              <w:rPr>
                                <w:color w:val="000000"/>
                              </w:rPr>
                              <w:t>.</w:t>
                            </w:r>
                          </w:p>
                          <w:p w14:paraId="72CBB1F4" w14:textId="77777777" w:rsidR="0081560C" w:rsidRDefault="0081560C" w:rsidP="000A6F29">
                            <w:pPr>
                              <w:textDirection w:val="btLr"/>
                            </w:pPr>
                          </w:p>
                          <w:p w14:paraId="0B76C498" w14:textId="77777777" w:rsidR="0081560C" w:rsidRDefault="0081560C" w:rsidP="000A6F29">
                            <w:pPr>
                              <w:textDirection w:val="btLr"/>
                            </w:pPr>
                          </w:p>
                        </w:txbxContent>
                      </wps:txbx>
                      <wps:bodyPr spcFirstLastPara="1" wrap="square" lIns="91425" tIns="45700" rIns="91425" bIns="45700" anchor="t" anchorCtr="0">
                        <a:noAutofit/>
                      </wps:bodyPr>
                    </wps:wsp>
                  </a:graphicData>
                </a:graphic>
              </wp:anchor>
            </w:drawing>
          </mc:Choice>
          <mc:Fallback>
            <w:pict>
              <v:rect w14:anchorId="6A8B0564" id="Retângulo 440" o:spid="_x0000_s1033" style="position:absolute;left:0;text-align:left;margin-left:-2.85pt;margin-top:21.2pt;width:405.3pt;height:174.9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">
                <v:stroke startarrowwidth="narrow" startarrowlength="short" endarrowwidth="narrow" endarrowlength="short"/>
                <v:textbox inset="2.53958mm,1.2694mm,2.53958mm,1.2694mm">
                  <w:txbxContent>
                    <w:p w14:paraId="6B90F498" w14:textId="5CB28645" w:rsidR="0081560C" w:rsidRPr="00DE6BCB" w:rsidRDefault="0081560C" w:rsidP="000A6F29">
                      <w:pPr>
                        <w:textDirection w:val="btLr"/>
                        <w:rPr>
                          <w:rFonts w:ascii="Times New Roman" w:hAnsi="Times New Roman"/>
                          <w:sz w:val="24"/>
                          <w:szCs w:val="24"/>
                        </w:rPr>
                      </w:pPr>
                      <w:r w:rsidRPr="00DE6BCB">
                        <w:rPr>
                          <w:rFonts w:ascii="Times New Roman" w:hAnsi="Times New Roman"/>
                          <w:b/>
                          <w:color w:val="000000"/>
                          <w:sz w:val="24"/>
                          <w:szCs w:val="24"/>
                        </w:rPr>
                        <w:t>IMPORTANTE DESTACAR</w:t>
                      </w:r>
                      <w:r w:rsidRPr="00DE6BCB">
                        <w:rPr>
                          <w:rFonts w:ascii="Times New Roman" w:hAnsi="Times New Roman"/>
                          <w:color w:val="000000"/>
                          <w:sz w:val="24"/>
                          <w:szCs w:val="24"/>
                        </w:rPr>
                        <w:t xml:space="preserve">: Colocar somente o que foi visualizado por você. </w:t>
                      </w:r>
                    </w:p>
                    <w:p w14:paraId="33044F19" w14:textId="47D5E92C" w:rsidR="0081560C" w:rsidRPr="00DE6BCB" w:rsidRDefault="0081560C" w:rsidP="000A6F29">
                      <w:pPr>
                        <w:jc w:val="both"/>
                        <w:textDirection w:val="btLr"/>
                        <w:rPr>
                          <w:rFonts w:ascii="Times New Roman" w:hAnsi="Times New Roman"/>
                          <w:sz w:val="24"/>
                          <w:szCs w:val="24"/>
                        </w:rPr>
                      </w:pPr>
                      <w:r w:rsidRPr="00DE6BCB">
                        <w:rPr>
                          <w:rFonts w:ascii="Times New Roman" w:hAnsi="Times New Roman"/>
                          <w:color w:val="000000"/>
                          <w:sz w:val="24"/>
                          <w:szCs w:val="24"/>
                        </w:rPr>
                        <w:t xml:space="preserve">No ambiente hospitalar e principalmente durante a avaliação do paciente, não </w:t>
                      </w:r>
                      <w:r w:rsidRPr="00530921">
                        <w:rPr>
                          <w:rFonts w:ascii="Times New Roman" w:hAnsi="Times New Roman"/>
                          <w:color w:val="000000"/>
                          <w:sz w:val="24"/>
                          <w:szCs w:val="24"/>
                        </w:rPr>
                        <w:t>se deve</w:t>
                      </w:r>
                      <w:r w:rsidRPr="00DE6BCB">
                        <w:rPr>
                          <w:rFonts w:ascii="Times New Roman" w:hAnsi="Times New Roman"/>
                          <w:color w:val="000000"/>
                          <w:sz w:val="24"/>
                          <w:szCs w:val="24"/>
                        </w:rPr>
                        <w:t xml:space="preserve"> utilizar adornos: anéis e alianças, colares, cordões, cabelos soltos, </w:t>
                      </w:r>
                      <w:r w:rsidRPr="00DE6BCB">
                        <w:rPr>
                          <w:rFonts w:ascii="Times New Roman" w:hAnsi="Times New Roman"/>
                          <w:i/>
                          <w:color w:val="000000"/>
                          <w:sz w:val="24"/>
                          <w:szCs w:val="24"/>
                        </w:rPr>
                        <w:t>piercing</w:t>
                      </w:r>
                      <w:r w:rsidRPr="00DE6BCB">
                        <w:rPr>
                          <w:rFonts w:ascii="Times New Roman" w:hAnsi="Times New Roman"/>
                          <w:color w:val="000000"/>
                          <w:sz w:val="24"/>
                          <w:szCs w:val="24"/>
                        </w:rPr>
                        <w:t>, pulseira, relógio, sapatos com dedos e calcanhares expostos, crachás pendurados com cordão durante o manejo com o paciente.</w:t>
                      </w:r>
                    </w:p>
                    <w:p w14:paraId="475B50DE" w14:textId="77777777" w:rsidR="0081560C" w:rsidRPr="00DE6BCB" w:rsidRDefault="0081560C" w:rsidP="000A6F29">
                      <w:pPr>
                        <w:jc w:val="both"/>
                        <w:textDirection w:val="btLr"/>
                        <w:rPr>
                          <w:rFonts w:ascii="Times New Roman" w:hAnsi="Times New Roman"/>
                          <w:sz w:val="24"/>
                          <w:szCs w:val="24"/>
                        </w:rPr>
                      </w:pPr>
                      <w:r w:rsidRPr="00DE6BCB">
                        <w:rPr>
                          <w:rFonts w:ascii="Times New Roman" w:hAnsi="Times New Roman"/>
                          <w:color w:val="000000"/>
                          <w:sz w:val="24"/>
                          <w:szCs w:val="24"/>
                        </w:rPr>
                        <w:t>Higienize as mãos ANTES com água e sabão, seque-as e utilize álcool gel. Aqueça as mãos antes da avaliação de cada paciente.  A higienização deve incluir punhos, unhas, espaço entre os dedos.</w:t>
                      </w:r>
                    </w:p>
                    <w:p w14:paraId="153A25E0" w14:textId="77777777" w:rsidR="0081560C" w:rsidRDefault="0081560C" w:rsidP="000A6F29">
                      <w:pPr>
                        <w:jc w:val="both"/>
                        <w:textDirection w:val="btLr"/>
                      </w:pPr>
                      <w:r w:rsidRPr="00DE6BCB">
                        <w:rPr>
                          <w:rFonts w:ascii="Times New Roman" w:hAnsi="Times New Roman"/>
                          <w:color w:val="000000"/>
                          <w:sz w:val="24"/>
                          <w:szCs w:val="24"/>
                        </w:rPr>
                        <w:t>Entre um paciente e outro não é necessária a lavagem com água e sabão, somente álcool. No entanto, se houver contato com matéria orgânica (sangue, dieta ou alguma secreção), todo o processo deve ser repetido</w:t>
                      </w:r>
                      <w:r>
                        <w:rPr>
                          <w:color w:val="000000"/>
                        </w:rPr>
                        <w:t>.</w:t>
                      </w:r>
                    </w:p>
                    <w:p w14:paraId="72CBB1F4" w14:textId="77777777" w:rsidR="0081560C" w:rsidRDefault="0081560C" w:rsidP="000A6F29">
                      <w:pPr>
                        <w:textDirection w:val="btLr"/>
                      </w:pPr>
                    </w:p>
                    <w:p w14:paraId="0B76C498" w14:textId="77777777" w:rsidR="0081560C" w:rsidRDefault="0081560C" w:rsidP="000A6F29">
                      <w:pPr>
                        <w:textDirection w:val="btLr"/>
                      </w:pPr>
                    </w:p>
                  </w:txbxContent>
                </v:textbox>
              </v:rect>
            </w:pict>
          </mc:Fallback>
        </mc:AlternateContent>
      </w:r>
    </w:p>
    <w:p w14:paraId="6A35F674" w14:textId="5A2F3DEB" w:rsidR="00592FF8" w:rsidRDefault="00592FF8" w:rsidP="000A6F29">
      <w:pPr>
        <w:pStyle w:val="Default"/>
        <w:tabs>
          <w:tab w:val="center" w:leader="dot" w:pos="8505"/>
        </w:tabs>
        <w:spacing w:line="360" w:lineRule="auto"/>
        <w:jc w:val="both"/>
        <w:rPr>
          <w:rFonts w:ascii="Times New Roman" w:hAnsi="Times New Roman" w:cs="Times New Roman"/>
        </w:rPr>
      </w:pPr>
    </w:p>
    <w:p w14:paraId="333CB421" w14:textId="77777777" w:rsidR="00592FF8" w:rsidRDefault="00592FF8" w:rsidP="000A6F29">
      <w:pPr>
        <w:pStyle w:val="Default"/>
        <w:tabs>
          <w:tab w:val="center" w:leader="dot" w:pos="8505"/>
        </w:tabs>
        <w:spacing w:line="360" w:lineRule="auto"/>
        <w:jc w:val="both"/>
        <w:rPr>
          <w:rFonts w:ascii="Times New Roman" w:hAnsi="Times New Roman" w:cs="Times New Roman"/>
        </w:rPr>
      </w:pPr>
    </w:p>
    <w:p w14:paraId="2BE9837B" w14:textId="77777777" w:rsidR="00592FF8" w:rsidRDefault="00592FF8" w:rsidP="000A6F29">
      <w:pPr>
        <w:pStyle w:val="Default"/>
        <w:tabs>
          <w:tab w:val="center" w:leader="dot" w:pos="8505"/>
        </w:tabs>
        <w:spacing w:line="360" w:lineRule="auto"/>
        <w:jc w:val="both"/>
        <w:rPr>
          <w:rFonts w:ascii="Times New Roman" w:hAnsi="Times New Roman" w:cs="Times New Roman"/>
        </w:rPr>
      </w:pPr>
    </w:p>
    <w:p w14:paraId="3611F6CD" w14:textId="77777777" w:rsidR="00592FF8" w:rsidRPr="002F4E92" w:rsidRDefault="00592FF8" w:rsidP="000A6F29">
      <w:pPr>
        <w:pStyle w:val="Default"/>
        <w:tabs>
          <w:tab w:val="center" w:leader="dot" w:pos="8505"/>
        </w:tabs>
        <w:spacing w:line="360" w:lineRule="auto"/>
        <w:jc w:val="both"/>
        <w:rPr>
          <w:rFonts w:ascii="Times New Roman" w:hAnsi="Times New Roman" w:cs="Times New Roman"/>
        </w:rPr>
      </w:pPr>
    </w:p>
    <w:p w14:paraId="21C6877C" w14:textId="77777777" w:rsidR="000A6F29" w:rsidRPr="00DE6BCB" w:rsidRDefault="000A6F29" w:rsidP="000A6F29">
      <w:pPr>
        <w:pBdr>
          <w:top w:val="nil"/>
          <w:left w:val="nil"/>
          <w:bottom w:val="nil"/>
          <w:right w:val="nil"/>
          <w:between w:val="nil"/>
        </w:pBdr>
        <w:tabs>
          <w:tab w:val="center" w:pos="8505"/>
        </w:tabs>
        <w:spacing w:line="360" w:lineRule="auto"/>
        <w:jc w:val="both"/>
        <w:rPr>
          <w:rFonts w:ascii="Times New Roman" w:hAnsi="Times New Roman"/>
          <w:color w:val="000000"/>
          <w:sz w:val="24"/>
          <w:szCs w:val="24"/>
        </w:rPr>
      </w:pPr>
    </w:p>
    <w:p w14:paraId="584875B0" w14:textId="77777777" w:rsidR="000A6F29" w:rsidRPr="00DE6BCB" w:rsidRDefault="000A6F29" w:rsidP="000A6F29">
      <w:pPr>
        <w:pBdr>
          <w:top w:val="nil"/>
          <w:left w:val="nil"/>
          <w:bottom w:val="nil"/>
          <w:right w:val="nil"/>
          <w:between w:val="nil"/>
        </w:pBdr>
        <w:tabs>
          <w:tab w:val="center" w:pos="8505"/>
        </w:tabs>
        <w:spacing w:line="360" w:lineRule="auto"/>
        <w:jc w:val="both"/>
        <w:rPr>
          <w:rFonts w:ascii="Times New Roman" w:hAnsi="Times New Roman"/>
          <w:color w:val="000000"/>
          <w:sz w:val="24"/>
          <w:szCs w:val="24"/>
        </w:rPr>
      </w:pPr>
    </w:p>
    <w:p w14:paraId="6ED7D260" w14:textId="77777777" w:rsidR="000A6F29" w:rsidRDefault="000A6F29" w:rsidP="000A6F29">
      <w:pPr>
        <w:pBdr>
          <w:top w:val="nil"/>
          <w:left w:val="nil"/>
          <w:bottom w:val="nil"/>
          <w:right w:val="nil"/>
          <w:between w:val="nil"/>
        </w:pBdr>
        <w:tabs>
          <w:tab w:val="center" w:pos="8505"/>
        </w:tabs>
        <w:spacing w:line="360" w:lineRule="auto"/>
        <w:jc w:val="both"/>
        <w:rPr>
          <w:rFonts w:ascii="Times New Roman" w:hAnsi="Times New Roman"/>
          <w:color w:val="000000"/>
          <w:sz w:val="24"/>
          <w:szCs w:val="24"/>
        </w:rPr>
      </w:pPr>
    </w:p>
    <w:p w14:paraId="68AEAD3A" w14:textId="77777777" w:rsidR="009D23F5" w:rsidRDefault="009D23F5" w:rsidP="000A6F29">
      <w:pPr>
        <w:pBdr>
          <w:top w:val="nil"/>
          <w:left w:val="nil"/>
          <w:bottom w:val="nil"/>
          <w:right w:val="nil"/>
          <w:between w:val="nil"/>
        </w:pBdr>
        <w:tabs>
          <w:tab w:val="center" w:pos="8505"/>
        </w:tabs>
        <w:spacing w:line="360" w:lineRule="auto"/>
        <w:jc w:val="both"/>
        <w:rPr>
          <w:rFonts w:ascii="Times New Roman" w:hAnsi="Times New Roman"/>
          <w:color w:val="000000"/>
          <w:sz w:val="24"/>
          <w:szCs w:val="24"/>
        </w:rPr>
      </w:pPr>
    </w:p>
    <w:p w14:paraId="103869C2" w14:textId="77777777" w:rsidR="009D23F5" w:rsidRDefault="009D23F5" w:rsidP="000A6F29">
      <w:pPr>
        <w:pBdr>
          <w:top w:val="nil"/>
          <w:left w:val="nil"/>
          <w:bottom w:val="nil"/>
          <w:right w:val="nil"/>
          <w:between w:val="nil"/>
        </w:pBdr>
        <w:tabs>
          <w:tab w:val="center" w:pos="8505"/>
        </w:tabs>
        <w:spacing w:line="360" w:lineRule="auto"/>
        <w:jc w:val="both"/>
        <w:rPr>
          <w:rFonts w:ascii="Times New Roman" w:hAnsi="Times New Roman"/>
          <w:color w:val="000000"/>
          <w:sz w:val="24"/>
          <w:szCs w:val="24"/>
        </w:rPr>
      </w:pPr>
    </w:p>
    <w:p w14:paraId="5F3DE93A" w14:textId="77777777" w:rsidR="009D23F5" w:rsidRDefault="009D23F5" w:rsidP="000A6F29">
      <w:pPr>
        <w:pBdr>
          <w:top w:val="nil"/>
          <w:left w:val="nil"/>
          <w:bottom w:val="nil"/>
          <w:right w:val="nil"/>
          <w:between w:val="nil"/>
        </w:pBdr>
        <w:tabs>
          <w:tab w:val="center" w:pos="8505"/>
        </w:tabs>
        <w:spacing w:line="360" w:lineRule="auto"/>
        <w:jc w:val="both"/>
        <w:rPr>
          <w:rFonts w:ascii="Times New Roman" w:hAnsi="Times New Roman"/>
          <w:color w:val="000000"/>
          <w:sz w:val="24"/>
          <w:szCs w:val="24"/>
        </w:rPr>
      </w:pPr>
    </w:p>
    <w:p w14:paraId="65294749" w14:textId="77777777" w:rsidR="009D23F5" w:rsidRPr="00DE6BCB" w:rsidRDefault="009D23F5" w:rsidP="000A6F29">
      <w:pPr>
        <w:pBdr>
          <w:top w:val="nil"/>
          <w:left w:val="nil"/>
          <w:bottom w:val="nil"/>
          <w:right w:val="nil"/>
          <w:between w:val="nil"/>
        </w:pBdr>
        <w:tabs>
          <w:tab w:val="center" w:pos="8505"/>
        </w:tabs>
        <w:spacing w:line="360" w:lineRule="auto"/>
        <w:jc w:val="both"/>
        <w:rPr>
          <w:rFonts w:ascii="Times New Roman" w:hAnsi="Times New Roman"/>
          <w:color w:val="000000"/>
          <w:sz w:val="24"/>
          <w:szCs w:val="24"/>
        </w:rPr>
      </w:pPr>
    </w:p>
    <w:p w14:paraId="1696A2A0" w14:textId="77777777" w:rsidR="00592FF8" w:rsidRDefault="00592FF8" w:rsidP="000A6F29">
      <w:pPr>
        <w:tabs>
          <w:tab w:val="center" w:leader="dot" w:pos="8505"/>
        </w:tabs>
        <w:spacing w:line="360" w:lineRule="auto"/>
        <w:rPr>
          <w:rFonts w:ascii="Times New Roman" w:hAnsi="Times New Roman"/>
          <w:i/>
          <w:color w:val="000000"/>
          <w:sz w:val="24"/>
          <w:szCs w:val="24"/>
        </w:rPr>
      </w:pPr>
    </w:p>
    <w:p w14:paraId="0F867CFE" w14:textId="77777777" w:rsidR="000A6F29" w:rsidRPr="00DE6BCB" w:rsidRDefault="000A6F29" w:rsidP="000A6F29">
      <w:pPr>
        <w:tabs>
          <w:tab w:val="center" w:leader="dot" w:pos="8505"/>
        </w:tabs>
        <w:spacing w:line="360" w:lineRule="auto"/>
        <w:rPr>
          <w:rFonts w:ascii="Times New Roman" w:hAnsi="Times New Roman"/>
          <w:b/>
          <w:sz w:val="24"/>
          <w:szCs w:val="24"/>
          <w:u w:val="single"/>
        </w:rPr>
      </w:pPr>
    </w:p>
    <w:p w14:paraId="3575C749" w14:textId="77777777" w:rsidR="000A6F29" w:rsidRDefault="000A6F29" w:rsidP="000A6F29">
      <w:pPr>
        <w:tabs>
          <w:tab w:val="center" w:leader="dot" w:pos="8505"/>
        </w:tabs>
        <w:spacing w:line="360" w:lineRule="auto"/>
        <w:rPr>
          <w:rFonts w:ascii="Times New Roman" w:hAnsi="Times New Roman"/>
          <w:b/>
          <w:sz w:val="24"/>
          <w:szCs w:val="24"/>
        </w:rPr>
      </w:pPr>
      <w:r w:rsidRPr="00DE6BCB">
        <w:rPr>
          <w:rFonts w:ascii="Times New Roman" w:hAnsi="Times New Roman"/>
          <w:b/>
          <w:sz w:val="24"/>
          <w:szCs w:val="24"/>
        </w:rPr>
        <w:t xml:space="preserve">Lesão por Pressão </w:t>
      </w:r>
    </w:p>
    <w:p w14:paraId="026AF90A" w14:textId="02042116"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sz w:val="24"/>
          <w:szCs w:val="24"/>
        </w:rPr>
        <w:t>Lesão por pressão (LPP) pode ser definida como um dano localizado na pele e/ou tecido mole subjacente, geralmente sobre uma proeminência óssea ou relacionado ao uso de dispositivos médicos</w:t>
      </w:r>
      <w:r w:rsidR="00AC231E">
        <w:rPr>
          <w:rFonts w:ascii="Times New Roman" w:hAnsi="Times New Roman"/>
          <w:sz w:val="24"/>
          <w:szCs w:val="24"/>
        </w:rPr>
        <w:t xml:space="preserve"> ou a outro artefato</w:t>
      </w:r>
      <w:r w:rsidRPr="00DE6BCB">
        <w:rPr>
          <w:rFonts w:ascii="Times New Roman" w:hAnsi="Times New Roman"/>
          <w:sz w:val="24"/>
          <w:szCs w:val="24"/>
        </w:rPr>
        <w:t xml:space="preserve">. Essa lesão ocorre como resultado de pressão intensa e/ou prolongada ou mesmo pela pressão em combinação com cisalhamento. A LPP pode apresentar-se em pele íntegra ou como úlcera aberta e ser dolorosa (EUROPEAN PRESSURE ULCER ADVISORY PANEL, NATIONAL PRESSURE INJURY ADVISORY PANEL AND PAN PACIFIC PRESSURE INJURY ALLIANCE., 2019). </w:t>
      </w:r>
    </w:p>
    <w:p w14:paraId="5CE0ACFA"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color w:val="FF0000"/>
          <w:sz w:val="24"/>
          <w:szCs w:val="24"/>
        </w:rPr>
        <w:t xml:space="preserve"> </w:t>
      </w:r>
      <w:r w:rsidRPr="00DE6BCB">
        <w:rPr>
          <w:rFonts w:ascii="Times New Roman" w:hAnsi="Times New Roman"/>
          <w:sz w:val="24"/>
          <w:szCs w:val="24"/>
        </w:rPr>
        <w:t xml:space="preserve">Desta forma, desde 2016 o termo úlcera foi substituído por lesão, por ser mais apropriado ao englobar os danos iniciais na pele, que antecedem ao aparecimento de úlceras cutâneas. </w:t>
      </w:r>
    </w:p>
    <w:p w14:paraId="3258E371" w14:textId="3D2A5EAD"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sz w:val="24"/>
          <w:szCs w:val="24"/>
          <w:shd w:val="clear" w:color="auto" w:fill="FFFFFF"/>
        </w:rPr>
        <w:t xml:space="preserve">A classificação das LPP do consenso da </w:t>
      </w:r>
      <w:r w:rsidRPr="00DE6BCB">
        <w:rPr>
          <w:rStyle w:val="A2"/>
          <w:rFonts w:ascii="Times New Roman" w:hAnsi="Times New Roman" w:cs="Times New Roman"/>
          <w:i/>
          <w:iCs/>
          <w:sz w:val="24"/>
          <w:szCs w:val="24"/>
        </w:rPr>
        <w:t>National Pressure Ulcer Advisory Panel</w:t>
      </w:r>
      <w:r w:rsidRPr="00DE6BCB">
        <w:rPr>
          <w:rStyle w:val="A2"/>
          <w:rFonts w:ascii="Times New Roman" w:hAnsi="Times New Roman" w:cs="Times New Roman"/>
          <w:sz w:val="24"/>
          <w:szCs w:val="24"/>
        </w:rPr>
        <w:t>- NPUAP</w:t>
      </w:r>
      <w:r w:rsidRPr="00DE6BCB">
        <w:rPr>
          <w:rFonts w:ascii="Times New Roman" w:hAnsi="Times New Roman"/>
          <w:sz w:val="24"/>
          <w:szCs w:val="24"/>
          <w:shd w:val="clear" w:color="auto" w:fill="FFFFFF"/>
        </w:rPr>
        <w:t xml:space="preserve"> (2016) foi adaptada culturalmente para o Brasil pela </w:t>
      </w:r>
      <w:r w:rsidRPr="00DE6BCB">
        <w:rPr>
          <w:rFonts w:ascii="Times New Roman" w:hAnsi="Times New Roman"/>
          <w:sz w:val="24"/>
          <w:szCs w:val="24"/>
        </w:rPr>
        <w:t>Associação Brasileira de Estomaterapia (SOBEST) e Associação Brasileira de Enfermagem em Dermatologia (SOBENDE)(CARILI, M.H.L et al., 2016) ( ANEXO E).</w:t>
      </w:r>
    </w:p>
    <w:p w14:paraId="171A30C2" w14:textId="4D646D16" w:rsidR="000A6F29" w:rsidRPr="00DE6BCB" w:rsidRDefault="000A6F29" w:rsidP="000A6F29">
      <w:pPr>
        <w:tabs>
          <w:tab w:val="center" w:leader="dot" w:pos="8505"/>
        </w:tabs>
        <w:spacing w:line="360" w:lineRule="auto"/>
        <w:ind w:firstLine="708"/>
        <w:jc w:val="both"/>
        <w:rPr>
          <w:rFonts w:ascii="Times New Roman" w:hAnsi="Times New Roman"/>
          <w:color w:val="000000" w:themeColor="text1"/>
          <w:sz w:val="24"/>
          <w:szCs w:val="24"/>
          <w:shd w:val="clear" w:color="auto" w:fill="FFFFFF"/>
        </w:rPr>
      </w:pPr>
      <w:r w:rsidRPr="00DE6BCB">
        <w:rPr>
          <w:rFonts w:ascii="Times New Roman" w:hAnsi="Times New Roman"/>
          <w:color w:val="000000" w:themeColor="text1"/>
          <w:sz w:val="24"/>
          <w:szCs w:val="24"/>
          <w:shd w:val="clear" w:color="auto" w:fill="FFFFFF"/>
        </w:rPr>
        <w:t xml:space="preserve">As LPP encontram-se associadas ao aumento da morbidade, mortalidade, custo e tempo de internação hospitalar. Geralmente dolorosas, as LPP são eventos iatrogênicos frequentes nos cuidados de saúde, porém podem ser prevenidas, inclusive </w:t>
      </w:r>
      <w:r w:rsidR="00AC231E">
        <w:rPr>
          <w:rFonts w:ascii="Times New Roman" w:hAnsi="Times New Roman"/>
          <w:color w:val="000000" w:themeColor="text1"/>
          <w:sz w:val="24"/>
          <w:szCs w:val="24"/>
          <w:shd w:val="clear" w:color="auto" w:fill="FFFFFF"/>
        </w:rPr>
        <w:t>por meio</w:t>
      </w:r>
      <w:r w:rsidRPr="00DE6BCB">
        <w:rPr>
          <w:rFonts w:ascii="Times New Roman" w:hAnsi="Times New Roman"/>
          <w:color w:val="000000" w:themeColor="text1"/>
          <w:sz w:val="24"/>
          <w:szCs w:val="24"/>
          <w:shd w:val="clear" w:color="auto" w:fill="FFFFFF"/>
        </w:rPr>
        <w:t xml:space="preserve"> do manejo nutricional adequado</w:t>
      </w:r>
      <w:r w:rsidRPr="00DE6BCB">
        <w:rPr>
          <w:rFonts w:ascii="Times New Roman" w:hAnsi="Times New Roman"/>
          <w:color w:val="222222"/>
          <w:sz w:val="24"/>
          <w:szCs w:val="24"/>
          <w:shd w:val="clear" w:color="auto" w:fill="FFFFFF"/>
        </w:rPr>
        <w:t xml:space="preserve">. </w:t>
      </w:r>
      <w:r w:rsidRPr="00DE6BCB">
        <w:rPr>
          <w:rFonts w:ascii="Times New Roman" w:hAnsi="Times New Roman"/>
          <w:color w:val="000000" w:themeColor="text1"/>
          <w:sz w:val="24"/>
          <w:szCs w:val="24"/>
          <w:shd w:val="clear" w:color="auto" w:fill="FFFFFF"/>
        </w:rPr>
        <w:t xml:space="preserve">Uma vez instaladas, o tratamento destas lesões requer o enfrentamento por parte de toda equipe multidisciplinar. </w:t>
      </w:r>
    </w:p>
    <w:p w14:paraId="62CD399F" w14:textId="77777777" w:rsidR="000A6F29" w:rsidRDefault="000A6F29">
      <w:pPr>
        <w:tabs>
          <w:tab w:val="center" w:leader="dot" w:pos="8505"/>
        </w:tabs>
        <w:spacing w:line="360" w:lineRule="auto"/>
        <w:ind w:firstLine="708"/>
        <w:jc w:val="both"/>
        <w:rPr>
          <w:rFonts w:ascii="Times New Roman" w:hAnsi="Times New Roman"/>
          <w:color w:val="000000" w:themeColor="text1"/>
          <w:sz w:val="24"/>
          <w:szCs w:val="24"/>
          <w:shd w:val="clear" w:color="auto" w:fill="FFFFFF"/>
        </w:rPr>
      </w:pPr>
      <w:r w:rsidRPr="00DE6BCB">
        <w:rPr>
          <w:rFonts w:ascii="Times New Roman" w:hAnsi="Times New Roman"/>
          <w:color w:val="000000" w:themeColor="text1"/>
          <w:sz w:val="24"/>
          <w:szCs w:val="24"/>
          <w:shd w:val="clear" w:color="auto" w:fill="FFFFFF"/>
        </w:rPr>
        <w:t xml:space="preserve">Recentemente, a Sociedade Brasileira de Nutrição Enteral e Parenteral (BRASPEN) lançou a Campanha Diga Não à Lesão por Pressão, com o objetivo de conscientizar, informar e instrumentalizar todos os profissionais envolvidos no cuidado ao paciente, e desta forma, reduzir os índices de LPP. Foi desenvolvido </w:t>
      </w:r>
      <w:r w:rsidRPr="00DE6BCB">
        <w:rPr>
          <w:rFonts w:ascii="Times New Roman" w:hAnsi="Times New Roman"/>
          <w:color w:val="222222"/>
          <w:sz w:val="24"/>
          <w:szCs w:val="24"/>
          <w:shd w:val="clear" w:color="auto" w:fill="FFFFFF"/>
        </w:rPr>
        <w:t xml:space="preserve">um método </w:t>
      </w:r>
      <w:r w:rsidRPr="00DE6BCB">
        <w:rPr>
          <w:rFonts w:ascii="Times New Roman" w:hAnsi="Times New Roman"/>
          <w:color w:val="000000" w:themeColor="text1"/>
          <w:sz w:val="24"/>
          <w:szCs w:val="24"/>
          <w:shd w:val="clear" w:color="auto" w:fill="FFFFFF"/>
        </w:rPr>
        <w:t xml:space="preserve">mnemônico com a palavra CICATRIZAÇÃO, em que cada letra propõe os passos que auxiliam na identificação de risco, avaliação, tratamento e acompanhamento da LPP, apresentado a seguir </w:t>
      </w:r>
      <w:r w:rsidRPr="00DE6BCB">
        <w:rPr>
          <w:rFonts w:ascii="Times New Roman" w:hAnsi="Times New Roman"/>
          <w:sz w:val="24"/>
          <w:szCs w:val="24"/>
        </w:rPr>
        <w:t>(MATOS,  L.B.N ET AL, 2020)</w:t>
      </w:r>
      <w:r w:rsidRPr="00DE6BCB">
        <w:rPr>
          <w:rFonts w:ascii="Times New Roman" w:hAnsi="Times New Roman"/>
          <w:color w:val="000000" w:themeColor="text1"/>
          <w:sz w:val="24"/>
          <w:szCs w:val="24"/>
          <w:shd w:val="clear" w:color="auto" w:fill="FFFFFF"/>
        </w:rPr>
        <w:t>.</w:t>
      </w:r>
    </w:p>
    <w:p w14:paraId="011A5043" w14:textId="77777777" w:rsidR="00E84DE3" w:rsidRDefault="00E84DE3">
      <w:pPr>
        <w:tabs>
          <w:tab w:val="center" w:leader="dot" w:pos="8505"/>
        </w:tabs>
        <w:spacing w:line="360" w:lineRule="auto"/>
        <w:ind w:firstLine="708"/>
        <w:jc w:val="both"/>
        <w:rPr>
          <w:rFonts w:ascii="Times New Roman" w:hAnsi="Times New Roman"/>
          <w:color w:val="000000" w:themeColor="text1"/>
          <w:sz w:val="24"/>
          <w:szCs w:val="24"/>
          <w:shd w:val="clear" w:color="auto" w:fill="FFFFFF"/>
        </w:rPr>
      </w:pPr>
    </w:p>
    <w:p w14:paraId="6985BFA7" w14:textId="77777777" w:rsidR="00E84DE3" w:rsidRDefault="00E84DE3">
      <w:pPr>
        <w:tabs>
          <w:tab w:val="center" w:leader="dot" w:pos="8505"/>
        </w:tabs>
        <w:spacing w:line="360" w:lineRule="auto"/>
        <w:ind w:firstLine="708"/>
        <w:jc w:val="both"/>
        <w:rPr>
          <w:rFonts w:ascii="Times New Roman" w:hAnsi="Times New Roman"/>
          <w:color w:val="000000" w:themeColor="text1"/>
          <w:sz w:val="24"/>
          <w:szCs w:val="24"/>
          <w:shd w:val="clear" w:color="auto" w:fill="FFFFFF"/>
        </w:rPr>
      </w:pPr>
    </w:p>
    <w:p w14:paraId="4B16550B" w14:textId="77777777" w:rsidR="00E84DE3" w:rsidRDefault="00E84DE3">
      <w:pPr>
        <w:tabs>
          <w:tab w:val="center" w:leader="dot" w:pos="8505"/>
        </w:tabs>
        <w:spacing w:line="360" w:lineRule="auto"/>
        <w:ind w:firstLine="708"/>
        <w:jc w:val="both"/>
        <w:rPr>
          <w:rFonts w:ascii="Times New Roman" w:hAnsi="Times New Roman"/>
          <w:color w:val="000000" w:themeColor="text1"/>
          <w:sz w:val="24"/>
          <w:szCs w:val="24"/>
          <w:shd w:val="clear" w:color="auto" w:fill="FFFFFF"/>
        </w:rPr>
      </w:pPr>
    </w:p>
    <w:p w14:paraId="32C9511A" w14:textId="77777777" w:rsidR="00E84DE3" w:rsidRDefault="00E84DE3">
      <w:pPr>
        <w:tabs>
          <w:tab w:val="center" w:leader="dot" w:pos="8505"/>
        </w:tabs>
        <w:spacing w:line="360" w:lineRule="auto"/>
        <w:ind w:firstLine="708"/>
        <w:jc w:val="both"/>
        <w:rPr>
          <w:rFonts w:ascii="Times New Roman" w:hAnsi="Times New Roman"/>
          <w:color w:val="000000" w:themeColor="text1"/>
          <w:sz w:val="24"/>
          <w:szCs w:val="24"/>
          <w:shd w:val="clear" w:color="auto" w:fill="FFFFFF"/>
        </w:rPr>
      </w:pPr>
    </w:p>
    <w:p w14:paraId="70391E92" w14:textId="77777777" w:rsidR="00E84DE3" w:rsidRDefault="00E84DE3">
      <w:pPr>
        <w:tabs>
          <w:tab w:val="center" w:leader="dot" w:pos="8505"/>
        </w:tabs>
        <w:spacing w:line="360" w:lineRule="auto"/>
        <w:ind w:firstLine="708"/>
        <w:jc w:val="both"/>
        <w:rPr>
          <w:rFonts w:ascii="Times New Roman" w:hAnsi="Times New Roman"/>
          <w:color w:val="000000" w:themeColor="text1"/>
          <w:sz w:val="24"/>
          <w:szCs w:val="24"/>
          <w:shd w:val="clear" w:color="auto" w:fill="FFFFFF"/>
        </w:rPr>
      </w:pPr>
    </w:p>
    <w:p w14:paraId="5A56B5DB" w14:textId="77777777" w:rsidR="00E84DE3" w:rsidRDefault="00E84DE3">
      <w:pPr>
        <w:tabs>
          <w:tab w:val="center" w:leader="dot" w:pos="8505"/>
        </w:tabs>
        <w:spacing w:line="360" w:lineRule="auto"/>
        <w:ind w:firstLine="708"/>
        <w:jc w:val="both"/>
        <w:rPr>
          <w:rFonts w:ascii="Times New Roman" w:hAnsi="Times New Roman"/>
          <w:color w:val="000000" w:themeColor="text1"/>
          <w:sz w:val="24"/>
          <w:szCs w:val="24"/>
          <w:shd w:val="clear" w:color="auto" w:fill="FFFFFF"/>
        </w:rPr>
      </w:pPr>
    </w:p>
    <w:p w14:paraId="76BF4AA8" w14:textId="77777777" w:rsidR="00E84DE3" w:rsidRPr="00DE6BCB" w:rsidRDefault="00E84DE3" w:rsidP="00E84DE3">
      <w:pPr>
        <w:tabs>
          <w:tab w:val="center" w:leader="dot" w:pos="8505"/>
        </w:tabs>
        <w:spacing w:line="360" w:lineRule="auto"/>
        <w:jc w:val="both"/>
        <w:rPr>
          <w:rFonts w:ascii="Times New Roman" w:hAnsi="Times New Roman"/>
          <w:color w:val="000000" w:themeColor="text1"/>
          <w:sz w:val="24"/>
          <w:szCs w:val="24"/>
          <w:shd w:val="clear" w:color="auto" w:fill="FFFFFF"/>
        </w:rPr>
      </w:pPr>
    </w:p>
    <w:p w14:paraId="76287CF9"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C- Conhecer o risco de lesão por pressão</w:t>
      </w:r>
    </w:p>
    <w:p w14:paraId="0A4F5219"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 xml:space="preserve"> I- Inspecionar a integridade da pele</w:t>
      </w:r>
    </w:p>
    <w:p w14:paraId="200D4374"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C- Classificar o estágio da lesão por pressão</w:t>
      </w:r>
    </w:p>
    <w:p w14:paraId="37E17FB9"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A- Avaliar o estado nutricional</w:t>
      </w:r>
    </w:p>
    <w:p w14:paraId="60EDBA17"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T- Traçar metas nutricionais e de hidratação</w:t>
      </w:r>
    </w:p>
    <w:p w14:paraId="1B08F50D"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R- Reposicionar no leito de 2 em 2 horas</w:t>
      </w:r>
    </w:p>
    <w:p w14:paraId="41ADAE64"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 xml:space="preserve"> I- Implementar protocolos de terapia nutricional</w:t>
      </w:r>
    </w:p>
    <w:p w14:paraId="3F0814C9"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Z- Zerar a ocorrência por meio de ações de prevenção</w:t>
      </w:r>
    </w:p>
    <w:p w14:paraId="3412306C"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A- Avaliar necessidade de nutrientes específicos</w:t>
      </w:r>
    </w:p>
    <w:p w14:paraId="38D86B10"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Ç- Capacitar e conscientizar equipe, familiares e pacientes</w:t>
      </w:r>
    </w:p>
    <w:p w14:paraId="619017C2"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A- Anotar e registrar a evolução da lesão por pressão</w:t>
      </w:r>
    </w:p>
    <w:p w14:paraId="6FEC4A3C"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O- Orientar a alta hospitalar</w:t>
      </w:r>
    </w:p>
    <w:p w14:paraId="56E8DB0E" w14:textId="77777777" w:rsidR="000A6F29" w:rsidRPr="00DE6BCB" w:rsidRDefault="000A6F29" w:rsidP="000A6F29">
      <w:pPr>
        <w:tabs>
          <w:tab w:val="center" w:leader="dot" w:pos="8505"/>
        </w:tabs>
        <w:spacing w:line="360" w:lineRule="auto"/>
        <w:jc w:val="both"/>
        <w:rPr>
          <w:rFonts w:ascii="Times New Roman" w:hAnsi="Times New Roman"/>
          <w:color w:val="222222"/>
          <w:sz w:val="24"/>
          <w:szCs w:val="24"/>
          <w:shd w:val="clear" w:color="auto" w:fill="FFFFFF"/>
        </w:rPr>
      </w:pPr>
    </w:p>
    <w:p w14:paraId="3E287A48" w14:textId="1D7EDD2E" w:rsidR="000A6F29" w:rsidRPr="00DE6BCB" w:rsidRDefault="000A6F29" w:rsidP="000A6F29">
      <w:pPr>
        <w:tabs>
          <w:tab w:val="center" w:leader="dot" w:pos="8505"/>
        </w:tabs>
        <w:spacing w:line="360" w:lineRule="auto"/>
        <w:ind w:firstLine="708"/>
        <w:jc w:val="both"/>
        <w:rPr>
          <w:rFonts w:ascii="Times New Roman" w:hAnsi="Times New Roman"/>
          <w:color w:val="222222"/>
          <w:sz w:val="24"/>
          <w:szCs w:val="24"/>
          <w:shd w:val="clear" w:color="auto" w:fill="FFFFFF"/>
        </w:rPr>
      </w:pPr>
      <w:r w:rsidRPr="00DE6BCB">
        <w:rPr>
          <w:rFonts w:ascii="Times New Roman" w:hAnsi="Times New Roman"/>
          <w:color w:val="222222"/>
          <w:sz w:val="24"/>
          <w:szCs w:val="24"/>
          <w:shd w:val="clear" w:color="auto" w:fill="FFFFFF"/>
        </w:rPr>
        <w:t>A origem da LPP é multifatorial e inclui fatores intrínsecos e extrínsecos ao paciente. Dentre eles, destacam-se redução da mobilidade e atividade física; presença de edema; presença de doenças crônicas ou condições que alterem perfusão sanguínea e oxigenação periférica (exemplos: anemia, diabetes mellitus, doenças vasculares, tabagismo); estado nutricional (desnutrição, sarcopenia, obesidade) e aumento da umidade da pele (comum na incontinência fecal e urinária) (</w:t>
      </w:r>
      <w:r w:rsidRPr="00DE6BCB">
        <w:rPr>
          <w:rFonts w:ascii="Times New Roman" w:hAnsi="Times New Roman"/>
          <w:sz w:val="24"/>
          <w:szCs w:val="24"/>
        </w:rPr>
        <w:t>(MATOS, L.B.N ET AL, 2020)</w:t>
      </w:r>
      <w:r w:rsidRPr="00DE6BCB">
        <w:rPr>
          <w:rFonts w:ascii="Times New Roman" w:hAnsi="Times New Roman"/>
          <w:color w:val="222222"/>
          <w:sz w:val="24"/>
          <w:szCs w:val="24"/>
          <w:shd w:val="clear" w:color="auto" w:fill="FFFFFF"/>
        </w:rPr>
        <w:t>.</w:t>
      </w:r>
    </w:p>
    <w:p w14:paraId="31E7FFF6" w14:textId="5F2FC575"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color w:val="222222"/>
          <w:sz w:val="24"/>
          <w:szCs w:val="24"/>
          <w:shd w:val="clear" w:color="auto" w:fill="FFFFFF"/>
        </w:rPr>
        <w:t xml:space="preserve">Na prática clínica, um dos questionários mais utilizados na identificação de risco de LPP é a Escala de Braden, geralmente preenchida pela enfermagem. No entanto, qualquer profissional de saúde pode preenchê-la, inclusive o </w:t>
      </w:r>
      <w:r w:rsidR="00AC231E" w:rsidRPr="002F4E92">
        <w:rPr>
          <w:rFonts w:ascii="Times New Roman" w:hAnsi="Times New Roman"/>
          <w:color w:val="222222"/>
          <w:sz w:val="24"/>
          <w:szCs w:val="24"/>
          <w:shd w:val="clear" w:color="auto" w:fill="FFFFFF"/>
        </w:rPr>
        <w:t>nutricionista</w:t>
      </w:r>
      <w:r w:rsidRPr="00DE6BCB">
        <w:rPr>
          <w:rFonts w:ascii="Times New Roman" w:hAnsi="Times New Roman"/>
          <w:color w:val="222222"/>
          <w:sz w:val="24"/>
          <w:szCs w:val="24"/>
          <w:shd w:val="clear" w:color="auto" w:fill="FFFFFF"/>
        </w:rPr>
        <w:t xml:space="preserve">. A Escala de Braden (ANEXO F) é composta por 6 </w:t>
      </w:r>
      <w:r w:rsidR="00AC231E">
        <w:rPr>
          <w:rFonts w:ascii="Times New Roman" w:hAnsi="Times New Roman"/>
          <w:color w:val="222222"/>
          <w:sz w:val="24"/>
          <w:szCs w:val="24"/>
          <w:shd w:val="clear" w:color="auto" w:fill="FFFFFF"/>
        </w:rPr>
        <w:t>domínios</w:t>
      </w:r>
      <w:r w:rsidRPr="00DE6BCB">
        <w:rPr>
          <w:rFonts w:ascii="Times New Roman" w:hAnsi="Times New Roman"/>
          <w:color w:val="222222"/>
          <w:sz w:val="24"/>
          <w:szCs w:val="24"/>
          <w:shd w:val="clear" w:color="auto" w:fill="FFFFFF"/>
        </w:rPr>
        <w:t xml:space="preserve">: </w:t>
      </w:r>
      <w:r w:rsidRPr="00DE6BCB">
        <w:rPr>
          <w:rFonts w:ascii="Times New Roman" w:hAnsi="Times New Roman"/>
          <w:sz w:val="24"/>
          <w:szCs w:val="24"/>
        </w:rPr>
        <w:t>percepção sensorial, umidade, atividade, mobilidade, nutrição e fricção/cisalhamento</w:t>
      </w:r>
      <w:r w:rsidRPr="00DE6BCB">
        <w:rPr>
          <w:rFonts w:ascii="Times New Roman" w:hAnsi="Times New Roman"/>
          <w:color w:val="222222"/>
          <w:sz w:val="24"/>
          <w:szCs w:val="24"/>
          <w:shd w:val="clear" w:color="auto" w:fill="FFFFFF"/>
        </w:rPr>
        <w:t xml:space="preserve">. </w:t>
      </w:r>
      <w:r w:rsidRPr="00DE6BCB">
        <w:rPr>
          <w:rFonts w:ascii="Times New Roman" w:hAnsi="Times New Roman"/>
          <w:sz w:val="24"/>
          <w:szCs w:val="24"/>
        </w:rPr>
        <w:t xml:space="preserve">Escores totais mais baixos na Escala de Braden indicam um maior risco de desenvolvimento de LPP, com a estratificação de risco sendo feita da seguinte forma: </w:t>
      </w:r>
      <w:r w:rsidR="00C81BD2">
        <w:rPr>
          <w:rFonts w:ascii="Times New Roman" w:hAnsi="Times New Roman"/>
          <w:sz w:val="24"/>
          <w:szCs w:val="24"/>
        </w:rPr>
        <w:t xml:space="preserve">sem risco </w:t>
      </w:r>
      <w:r w:rsidR="00C81BD2" w:rsidRPr="00DE6BCB">
        <w:rPr>
          <w:rFonts w:ascii="Times New Roman" w:hAnsi="Times New Roman"/>
          <w:sz w:val="24"/>
          <w:szCs w:val="24"/>
        </w:rPr>
        <w:t>–</w:t>
      </w:r>
      <w:r w:rsidR="00C81BD2">
        <w:rPr>
          <w:rFonts w:ascii="Times New Roman" w:hAnsi="Times New Roman"/>
          <w:sz w:val="24"/>
          <w:szCs w:val="24"/>
        </w:rPr>
        <w:t xml:space="preserve"> &gt; 18 pontos; </w:t>
      </w:r>
      <w:r w:rsidRPr="00DE6BCB">
        <w:rPr>
          <w:rFonts w:ascii="Times New Roman" w:hAnsi="Times New Roman"/>
          <w:sz w:val="24"/>
          <w:szCs w:val="24"/>
        </w:rPr>
        <w:t xml:space="preserve">risco leve – 15 a 18; moderado – 13 a 14; alto – 10 a 12; </w:t>
      </w:r>
      <w:r w:rsidR="00C81BD2">
        <w:rPr>
          <w:rFonts w:ascii="Times New Roman" w:hAnsi="Times New Roman"/>
          <w:sz w:val="24"/>
          <w:szCs w:val="24"/>
        </w:rPr>
        <w:t>risco muito alto</w:t>
      </w:r>
      <w:r w:rsidRPr="00DE6BCB">
        <w:rPr>
          <w:rFonts w:ascii="Times New Roman" w:hAnsi="Times New Roman"/>
          <w:sz w:val="24"/>
          <w:szCs w:val="24"/>
        </w:rPr>
        <w:t xml:space="preserve"> – igual ou inferior a 9 (PHILLIPS et al., 2018).</w:t>
      </w:r>
    </w:p>
    <w:p w14:paraId="2C53581C" w14:textId="46B714C3"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sz w:val="24"/>
          <w:szCs w:val="24"/>
        </w:rPr>
        <w:t xml:space="preserve">Cabe ao nutricionista conhecer a pontuação e o risco apresentado pelo paciente, uma vez que a presença de LPP ou mesmo o risco são condições que devem ser consideradas no estabelecimento das metas nutricionais. Determinar o diagnóstico nutricional é de suma importância, já que o estado nutricional se encontra bem relacionado à prevenção, risco de desenvolvimento e cicatrização das lesões (POSTHAUER et al., 2015). </w:t>
      </w:r>
    </w:p>
    <w:p w14:paraId="1467F88D"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sz w:val="24"/>
          <w:szCs w:val="24"/>
        </w:rPr>
        <w:t xml:space="preserve">As recomendações nutricionais para LPP estão descritas tabela 5, no tópico recomendações nutricionais. No entanto, o nutricionista deve considerar outras condições clínicas para a definição da oferta de energia, como risco de síndrome de realimentação, estado crítico, presença de obesidade e das demais polimorbidades. Na presença de doença renal, o nutricionista deverá contextualizar e individualizar a oferta proteica para o seu paciente em risco ou com LPP. </w:t>
      </w:r>
    </w:p>
    <w:p w14:paraId="73B6EC8C"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sz w:val="24"/>
          <w:szCs w:val="24"/>
        </w:rPr>
        <w:t>Diversos aspectos clínicos devem ser considerados para definição da oferta proteica para este paciente, como: presença de catabolismo acentuado, desnutrição, tipo de injúria renal (lesão renal aguda ou doença renal crônica), risco de progressão da doença renal, tratamento médico (diálise, uso de corticóides), tipo e estágio da LPP (quanto maior a extensão, maior a perda proteica nas secreções), dificuldade de cicatrização, dentre outros. Após a intervenção nutricional, avaliar sequencialmente a função renal e o risco- benefício (melhora das lesões e cicatrização) auxilia na redefinição da oferta de proteína. Deve haver bom senso na escolha da prioridade do tratamento nutricional.</w:t>
      </w:r>
    </w:p>
    <w:p w14:paraId="4B9DA0F5"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sz w:val="24"/>
          <w:szCs w:val="24"/>
        </w:rPr>
        <w:t>Além das ofertas calórico-proteica e hídricas recomendadas, o nutricionista deve considerar na prescrição nutricional a distribuição adequada de macro e micronutrientes, principalmente os envolvidos na manutenção da integridade da pele, crescimento e cicatrização de lesões, como zinco, selênio, vitaminas A, C e E (COX; RASMUSSEN, 2014; MAHMOODPOOR et al., 2018).</w:t>
      </w:r>
    </w:p>
    <w:p w14:paraId="7934B8A2" w14:textId="3B4E97CD"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sz w:val="24"/>
          <w:szCs w:val="24"/>
        </w:rPr>
        <w:t xml:space="preserve"> A suplementação de vitaminas e minerais deve ser prescrita individualmente para pacientes com LPP e considerar o seu contexto clínico (MATOS,  L.B.N ET AL, 2020). Por exemplo, deve-se evitar o uso de suplementos de micronutrientes com doses elevadas de vitaminas A e C para pacientes com doença renal, devido ao risco de toxicidade</w:t>
      </w:r>
      <w:r w:rsidR="00AD032F">
        <w:rPr>
          <w:rFonts w:ascii="Times New Roman" w:hAnsi="Times New Roman"/>
          <w:sz w:val="24"/>
          <w:szCs w:val="24"/>
        </w:rPr>
        <w:t xml:space="preserve"> e litíase renal</w:t>
      </w:r>
      <w:r w:rsidRPr="00DE6BCB">
        <w:rPr>
          <w:rFonts w:ascii="Times New Roman" w:hAnsi="Times New Roman"/>
          <w:sz w:val="24"/>
          <w:szCs w:val="24"/>
        </w:rPr>
        <w:t>.</w:t>
      </w:r>
    </w:p>
    <w:p w14:paraId="769C12B0"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sz w:val="24"/>
          <w:szCs w:val="24"/>
        </w:rPr>
        <w:t>Caso o paciente não apresente aceitação via oral satisfatória (inferior a 60% das necessidades nutricionais ou &lt; 70% se for paciente oncológico), iniciar suplementação nutricional via oral (SNO). Na persistência do alcance insuficiente das metas nutricionais (via oral + SNO &lt; 60% das necessidades), deve-se indicar a terapia nutricional enteral por sonda (MATOS,  L.B.N ET AL, 2020).</w:t>
      </w:r>
    </w:p>
    <w:p w14:paraId="5C85E33F"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sz w:val="24"/>
          <w:szCs w:val="24"/>
        </w:rPr>
        <w:t xml:space="preserve">De acordo com </w:t>
      </w:r>
      <w:r w:rsidRPr="00DE6BCB">
        <w:rPr>
          <w:rStyle w:val="A2"/>
          <w:rFonts w:ascii="Times New Roman" w:hAnsi="Times New Roman" w:cs="Times New Roman"/>
          <w:sz w:val="24"/>
          <w:szCs w:val="24"/>
        </w:rPr>
        <w:t xml:space="preserve">EPUAP/NPIAP/PPPIA </w:t>
      </w:r>
      <w:r w:rsidRPr="00DE6BCB">
        <w:rPr>
          <w:rFonts w:ascii="Times New Roman" w:hAnsi="Times New Roman"/>
          <w:sz w:val="24"/>
          <w:szCs w:val="24"/>
        </w:rPr>
        <w:t xml:space="preserve">(2019) e BRASPEN (2020), pacientes com LPP devem receber suplemento nutricional hipercalórico, hiperproteico, que contenha arginina, prolina, zinco e nutrientes antioxidantes- carotenoides e vitaminas A, C e E (EUROPEAN PRESSURE ULCER ADVISORY PANEL, NATIONAL PRESSURE INJURY ADVISORY PANEL AND PAN PACIFIC PRESSURE INJURY ALLIANCE., 2019; MATOS,  L.B.N ET AL, 2020). </w:t>
      </w:r>
    </w:p>
    <w:p w14:paraId="1C66C912" w14:textId="77777777" w:rsidR="000A6F29" w:rsidRPr="00DE6BCB" w:rsidRDefault="000A6F29" w:rsidP="00DE6BCB">
      <w:pPr>
        <w:tabs>
          <w:tab w:val="center" w:leader="dot" w:pos="8505"/>
        </w:tabs>
        <w:spacing w:line="360" w:lineRule="auto"/>
        <w:jc w:val="both"/>
        <w:rPr>
          <w:rFonts w:ascii="Times New Roman" w:hAnsi="Times New Roman"/>
          <w:sz w:val="24"/>
          <w:szCs w:val="24"/>
        </w:rPr>
      </w:pPr>
    </w:p>
    <w:p w14:paraId="2E3C858A" w14:textId="77777777" w:rsidR="000A6F29" w:rsidRDefault="000A6F29" w:rsidP="00E84DE3">
      <w:pPr>
        <w:tabs>
          <w:tab w:val="center" w:leader="dot" w:pos="8505"/>
        </w:tabs>
        <w:spacing w:line="360" w:lineRule="auto"/>
        <w:jc w:val="both"/>
        <w:rPr>
          <w:rFonts w:ascii="Times New Roman" w:hAnsi="Times New Roman"/>
          <w:sz w:val="24"/>
          <w:szCs w:val="24"/>
        </w:rPr>
      </w:pPr>
    </w:p>
    <w:p w14:paraId="62DBDC58" w14:textId="77777777" w:rsidR="000A6F29" w:rsidRPr="00DE6BCB" w:rsidRDefault="000A6F29" w:rsidP="00DE6BCB">
      <w:pPr>
        <w:tabs>
          <w:tab w:val="center" w:leader="dot" w:pos="8505"/>
        </w:tabs>
        <w:spacing w:line="360" w:lineRule="auto"/>
        <w:jc w:val="both"/>
        <w:rPr>
          <w:rFonts w:ascii="Times New Roman" w:hAnsi="Times New Roman"/>
          <w:sz w:val="24"/>
          <w:szCs w:val="24"/>
        </w:rPr>
      </w:pPr>
    </w:p>
    <w:p w14:paraId="27A0F450" w14:textId="77777777" w:rsidR="000A6F29" w:rsidRPr="002F4E92" w:rsidRDefault="000A6F29" w:rsidP="000A6F29">
      <w:pPr>
        <w:pStyle w:val="Default"/>
        <w:tabs>
          <w:tab w:val="center" w:leader="dot" w:pos="8505"/>
        </w:tabs>
        <w:spacing w:line="360" w:lineRule="auto"/>
        <w:rPr>
          <w:rFonts w:ascii="Times New Roman" w:hAnsi="Times New Roman" w:cs="Times New Roman"/>
          <w:b/>
          <w:u w:val="single"/>
        </w:rPr>
      </w:pPr>
      <w:r w:rsidRPr="002F4E92">
        <w:rPr>
          <w:rFonts w:ascii="Times New Roman" w:hAnsi="Times New Roman" w:cs="Times New Roman"/>
          <w:b/>
          <w:u w:val="single"/>
        </w:rPr>
        <w:t>3.4.3. Avaliação Antropométrica</w:t>
      </w:r>
    </w:p>
    <w:p w14:paraId="64C95A75" w14:textId="78A44EF5"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Compreende o uso de métodos de investigação em nutrição baseados na medição das variações físicas e na composição corporal global (ENGSTROM, E.M.; SILVA, D.O, 2009).</w:t>
      </w:r>
    </w:p>
    <w:p w14:paraId="1BA01997"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 xml:space="preserve">Antes de realizar qualquer aferição, verificar se o paciente não apresenta risco de trombose e se não há impedimento clínico para o posicionamento necessário para a obtenção das medidas. </w:t>
      </w:r>
    </w:p>
    <w:p w14:paraId="68027C96"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42727250"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
        </w:rPr>
      </w:pPr>
      <w:r w:rsidRPr="002F4E92">
        <w:rPr>
          <w:rFonts w:ascii="Times New Roman" w:hAnsi="Times New Roman" w:cs="Times New Roman"/>
          <w:b/>
        </w:rPr>
        <w:t>Medidas e indicadores antropométricos:</w:t>
      </w:r>
    </w:p>
    <w:p w14:paraId="3B984F83"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5D2F365F"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rPr>
        <w:sym w:font="Wingdings" w:char="F0E0"/>
      </w:r>
      <w:r w:rsidRPr="002F4E92">
        <w:rPr>
          <w:rFonts w:ascii="Times New Roman" w:hAnsi="Times New Roman" w:cs="Times New Roman"/>
          <w:b/>
          <w:u w:val="single"/>
        </w:rPr>
        <w:t xml:space="preserve">Peso atual: </w:t>
      </w:r>
      <w:r w:rsidRPr="002F4E92">
        <w:rPr>
          <w:rFonts w:ascii="Times New Roman" w:hAnsi="Times New Roman" w:cs="Times New Roman"/>
        </w:rPr>
        <w:t>é o peso aferido na balança no dia da admissão ou em até 24 horas da abordagem pelo nutricionista.</w:t>
      </w:r>
    </w:p>
    <w:p w14:paraId="7745B5EC"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48610FA7"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u w:val="single"/>
        </w:rPr>
      </w:pPr>
      <w:r w:rsidRPr="002F4E92">
        <w:rPr>
          <w:rFonts w:ascii="Times New Roman" w:hAnsi="Times New Roman" w:cs="Times New Roman"/>
          <w:u w:val="single"/>
        </w:rPr>
        <w:t>Condições ideais:</w:t>
      </w:r>
    </w:p>
    <w:p w14:paraId="4EA24951"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•Descalço e com o mínimo de roupa possível (verificar bolsos);</w:t>
      </w:r>
    </w:p>
    <w:p w14:paraId="42E3857D"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•Pela manhã ou outro horário regular - ao longo do dia podem ocorrer variações de 2 kg em crianças e 1 kg em adultos;</w:t>
      </w:r>
    </w:p>
    <w:p w14:paraId="2D84D6D1"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•Jejum ou antes da refeição;</w:t>
      </w:r>
    </w:p>
    <w:p w14:paraId="5C31D190"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r w:rsidRPr="002F4E92">
        <w:rPr>
          <w:rFonts w:ascii="Times New Roman" w:hAnsi="Times New Roman" w:cs="Times New Roman"/>
        </w:rPr>
        <w:t>•Após urinar.</w:t>
      </w:r>
    </w:p>
    <w:p w14:paraId="7E415FA5"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p>
    <w:p w14:paraId="2CFF3115"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r w:rsidRPr="002F4E92">
        <w:rPr>
          <w:rFonts w:ascii="Times New Roman" w:hAnsi="Times New Roman" w:cs="Times New Roman"/>
          <w:u w:val="single"/>
        </w:rPr>
        <w:t>Equipamento:</w:t>
      </w:r>
      <w:r w:rsidRPr="002F4E92">
        <w:rPr>
          <w:rFonts w:ascii="Times New Roman" w:hAnsi="Times New Roman" w:cs="Times New Roman"/>
        </w:rPr>
        <w:t xml:space="preserve"> Balança eletrônica plataforma ou portátil.</w:t>
      </w:r>
    </w:p>
    <w:p w14:paraId="550ABB15" w14:textId="77777777" w:rsidR="000A6F29" w:rsidRPr="002F4E92" w:rsidRDefault="000A6F29" w:rsidP="000A6F29">
      <w:pPr>
        <w:pStyle w:val="Default"/>
        <w:tabs>
          <w:tab w:val="center" w:leader="dot" w:pos="8505"/>
        </w:tabs>
        <w:spacing w:line="360" w:lineRule="auto"/>
        <w:rPr>
          <w:rFonts w:ascii="Times New Roman" w:hAnsi="Times New Roman" w:cs="Times New Roman"/>
          <w:b/>
          <w:u w:val="single"/>
        </w:rPr>
      </w:pPr>
    </w:p>
    <w:p w14:paraId="17B80746"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u w:val="single"/>
        </w:rPr>
        <w:t>1º Passo:</w:t>
      </w:r>
      <w:r w:rsidRPr="002F4E92">
        <w:rPr>
          <w:rFonts w:ascii="Times New Roman" w:hAnsi="Times New Roman" w:cs="Times New Roman"/>
        </w:rPr>
        <w:t xml:space="preserve"> Verificar se o indivíduo está descalço, com roupas leves e bolsos vazios;</w:t>
      </w:r>
    </w:p>
    <w:p w14:paraId="09FBB876"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u w:val="single"/>
        </w:rPr>
        <w:t>2º Passo:</w:t>
      </w:r>
      <w:r w:rsidRPr="002F4E92">
        <w:rPr>
          <w:rFonts w:ascii="Times New Roman" w:hAnsi="Times New Roman" w:cs="Times New Roman"/>
        </w:rPr>
        <w:t xml:space="preserve"> Ligar a balança antes que a pessoa suba, esperando que o visor chegue ao valor zero;</w:t>
      </w:r>
    </w:p>
    <w:p w14:paraId="18E04AE8"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u w:val="single"/>
        </w:rPr>
        <w:t>3º Passo:</w:t>
      </w:r>
      <w:r w:rsidRPr="002F4E92">
        <w:rPr>
          <w:rFonts w:ascii="Times New Roman" w:hAnsi="Times New Roman" w:cs="Times New Roman"/>
        </w:rPr>
        <w:t xml:space="preserve"> Posicioná-lo no centro da balança, ereto, com a cabeça erguida, braços estendidos ao lado do corpo e peso distribuído igualmente nas duas pernas; mantê-lo imóvel nesta mesma posição;</w:t>
      </w:r>
    </w:p>
    <w:p w14:paraId="6FA6570F"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u w:val="single"/>
        </w:rPr>
        <w:t>4º Passo</w:t>
      </w:r>
      <w:r w:rsidRPr="002F4E92">
        <w:rPr>
          <w:rFonts w:ascii="Times New Roman" w:hAnsi="Times New Roman" w:cs="Times New Roman"/>
        </w:rPr>
        <w:t>: Realizar a leitura e registrar o valor;</w:t>
      </w:r>
    </w:p>
    <w:p w14:paraId="5B66BDCE"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u w:val="single"/>
        </w:rPr>
        <w:t>5º Passo:</w:t>
      </w:r>
      <w:r w:rsidRPr="002F4E92">
        <w:rPr>
          <w:rFonts w:ascii="Times New Roman" w:hAnsi="Times New Roman" w:cs="Times New Roman"/>
        </w:rPr>
        <w:t xml:space="preserve"> Solicitar que a pessoa desça da balança, e verificar se o visor retornou ao zero.</w:t>
      </w:r>
    </w:p>
    <w:p w14:paraId="0F8C5C49"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lang w:val="en-US"/>
        </w:rPr>
      </w:pPr>
      <w:r w:rsidRPr="00DE6BCB">
        <w:rPr>
          <w:rFonts w:ascii="Times New Roman" w:hAnsi="Times New Roman" w:cs="Times New Roman"/>
          <w:lang w:val="en-US"/>
        </w:rPr>
        <w:t>(STEWART; MARFELL-JONES; INTERNATIONAL SOCIETY FOR ADVANCEMENT OF KINANTHROPOMETRY, 2011)</w:t>
      </w:r>
    </w:p>
    <w:p w14:paraId="16BD04D5" w14:textId="77777777" w:rsidR="000A6F29" w:rsidRPr="00DE6BCB" w:rsidRDefault="000A6F29" w:rsidP="000A6F29">
      <w:pPr>
        <w:pStyle w:val="Default"/>
        <w:tabs>
          <w:tab w:val="center" w:leader="dot" w:pos="8505"/>
        </w:tabs>
        <w:spacing w:line="360" w:lineRule="auto"/>
        <w:rPr>
          <w:rFonts w:ascii="Times New Roman" w:hAnsi="Times New Roman" w:cs="Times New Roman"/>
          <w:lang w:val="en-US"/>
        </w:rPr>
      </w:pPr>
    </w:p>
    <w:p w14:paraId="6C6F2E93" w14:textId="77777777" w:rsidR="000A6F29" w:rsidRPr="002F4E92" w:rsidRDefault="000A6F29" w:rsidP="000A6F29">
      <w:pPr>
        <w:pStyle w:val="Default"/>
        <w:tabs>
          <w:tab w:val="center" w:leader="dot" w:pos="8505"/>
        </w:tabs>
        <w:spacing w:line="360" w:lineRule="auto"/>
        <w:jc w:val="both"/>
        <w:rPr>
          <w:rStyle w:val="tr"/>
          <w:rFonts w:ascii="Times New Roman" w:hAnsi="Times New Roman" w:cs="Times New Roman"/>
        </w:rPr>
      </w:pPr>
      <w:r w:rsidRPr="002F4E92">
        <w:rPr>
          <w:rFonts w:ascii="Times New Roman" w:hAnsi="Times New Roman" w:cs="Times New Roman"/>
          <w:b/>
        </w:rPr>
        <w:sym w:font="Wingdings" w:char="F0E0"/>
      </w:r>
      <w:r w:rsidRPr="002F4E92">
        <w:rPr>
          <w:rFonts w:ascii="Times New Roman" w:hAnsi="Times New Roman" w:cs="Times New Roman"/>
          <w:b/>
          <w:u w:val="single"/>
        </w:rPr>
        <w:t xml:space="preserve">Peso usual: </w:t>
      </w:r>
      <w:r w:rsidRPr="002F4E92">
        <w:rPr>
          <w:rFonts w:ascii="Times New Roman" w:hAnsi="Times New Roman" w:cs="Times New Roman"/>
          <w:lang w:eastAsia="pt-BR"/>
        </w:rPr>
        <w:t xml:space="preserve">referido pelo paciente como sendo o seu peso “normal”, ou o peso que representa o valor mais frequente em pesagens anteriores à admissão. Deve ser utilizado para o cálculo </w:t>
      </w:r>
      <w:r w:rsidRPr="002F4E92">
        <w:rPr>
          <w:rStyle w:val="tr"/>
          <w:rFonts w:ascii="Times New Roman" w:hAnsi="Times New Roman" w:cs="Times New Roman"/>
        </w:rPr>
        <w:t>de mudanças recentes de peso ou na impossibilidade de aferir o peso atual.</w:t>
      </w:r>
    </w:p>
    <w:p w14:paraId="005ABD62"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p>
    <w:p w14:paraId="3420155F"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rPr>
        <w:sym w:font="Wingdings" w:char="F0E0"/>
      </w:r>
      <w:r w:rsidRPr="002F4E92">
        <w:rPr>
          <w:rFonts w:ascii="Times New Roman" w:hAnsi="Times New Roman" w:cs="Times New Roman"/>
          <w:b/>
          <w:u w:val="single"/>
        </w:rPr>
        <w:t xml:space="preserve">% perda de peso: </w:t>
      </w:r>
      <w:r w:rsidRPr="002F4E92">
        <w:rPr>
          <w:rFonts w:ascii="Times New Roman" w:hAnsi="Times New Roman" w:cs="Times New Roman"/>
        </w:rPr>
        <w:t xml:space="preserve">índice que permite estipular a gravidade da perda ponderal através do estabelecimento de uma relação temporal. </w:t>
      </w:r>
    </w:p>
    <w:p w14:paraId="4DE09CE7"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3CF02568" w14:textId="77777777" w:rsidR="000A6F29" w:rsidRPr="002F4E92" w:rsidRDefault="000A6F29" w:rsidP="000A6F29">
      <w:pPr>
        <w:pStyle w:val="Default"/>
        <w:tabs>
          <w:tab w:val="center" w:leader="dot" w:pos="8505"/>
        </w:tabs>
        <w:spacing w:line="360" w:lineRule="auto"/>
        <w:jc w:val="center"/>
        <w:rPr>
          <w:rFonts w:ascii="Times New Roman" w:hAnsi="Times New Roman" w:cs="Times New Roman"/>
        </w:rPr>
      </w:pPr>
      <w:r w:rsidRPr="002F4E92">
        <w:rPr>
          <w:rFonts w:ascii="Times New Roman" w:hAnsi="Times New Roman" w:cs="Times New Roman"/>
        </w:rPr>
        <w:t xml:space="preserve">% Perda peso = </w:t>
      </w:r>
      <w:r w:rsidRPr="002F4E92">
        <w:rPr>
          <w:rFonts w:ascii="Times New Roman" w:hAnsi="Times New Roman" w:cs="Times New Roman"/>
          <w:u w:val="single"/>
        </w:rPr>
        <w:t>(Peso usual – Peso atual</w:t>
      </w:r>
      <w:r w:rsidRPr="002F4E92">
        <w:rPr>
          <w:rFonts w:ascii="Times New Roman" w:hAnsi="Times New Roman" w:cs="Times New Roman"/>
        </w:rPr>
        <w:t>) x 100</w:t>
      </w:r>
    </w:p>
    <w:p w14:paraId="63D7D84D" w14:textId="77777777" w:rsidR="000A6F29" w:rsidRPr="002F4E92" w:rsidRDefault="000A6F29" w:rsidP="000A6F29">
      <w:pPr>
        <w:pStyle w:val="Default"/>
        <w:tabs>
          <w:tab w:val="center" w:leader="dot" w:pos="8505"/>
        </w:tabs>
        <w:spacing w:line="360" w:lineRule="auto"/>
        <w:jc w:val="center"/>
        <w:rPr>
          <w:rFonts w:ascii="Times New Roman" w:hAnsi="Times New Roman" w:cs="Times New Roman"/>
        </w:rPr>
      </w:pPr>
      <w:r w:rsidRPr="002F4E92">
        <w:rPr>
          <w:rFonts w:ascii="Times New Roman" w:hAnsi="Times New Roman" w:cs="Times New Roman"/>
        </w:rPr>
        <w:t xml:space="preserve">               Peso usual</w:t>
      </w:r>
    </w:p>
    <w:p w14:paraId="6A91F3C9" w14:textId="77777777" w:rsidR="000A6F29" w:rsidRPr="002F4E92" w:rsidRDefault="000A6F29" w:rsidP="000A6F29">
      <w:pPr>
        <w:pStyle w:val="Default"/>
        <w:tabs>
          <w:tab w:val="center" w:leader="dot" w:pos="8505"/>
        </w:tabs>
        <w:spacing w:line="360" w:lineRule="auto"/>
        <w:jc w:val="center"/>
        <w:rPr>
          <w:rFonts w:ascii="Times New Roman" w:hAnsi="Times New Roman" w:cs="Times New Roman"/>
          <w:b/>
        </w:rPr>
      </w:pPr>
    </w:p>
    <w:p w14:paraId="7C4262D9" w14:textId="77777777" w:rsidR="000A6F29" w:rsidRPr="002F4E92" w:rsidRDefault="000A6F29" w:rsidP="000A6F29">
      <w:pPr>
        <w:pStyle w:val="Default"/>
        <w:tabs>
          <w:tab w:val="center" w:leader="dot" w:pos="8505"/>
        </w:tabs>
        <w:spacing w:line="360" w:lineRule="auto"/>
        <w:rPr>
          <w:rFonts w:ascii="Times New Roman" w:hAnsi="Times New Roman" w:cs="Times New Roman"/>
          <w:b/>
        </w:rPr>
      </w:pPr>
      <w:r w:rsidRPr="002F4E92">
        <w:rPr>
          <w:rFonts w:ascii="Times New Roman" w:hAnsi="Times New Roman" w:cs="Times New Roman"/>
          <w:b/>
        </w:rPr>
        <w:t xml:space="preserve">Tabela 1. Classificação da perda ponderal em relação ao tempo </w:t>
      </w:r>
    </w:p>
    <w:p w14:paraId="19D71034" w14:textId="77777777" w:rsidR="000A6F29" w:rsidRPr="002F4E92" w:rsidRDefault="000A6F29" w:rsidP="000A6F29">
      <w:pPr>
        <w:pStyle w:val="Default"/>
        <w:tabs>
          <w:tab w:val="center" w:leader="dot" w:pos="8505"/>
        </w:tabs>
        <w:spacing w:line="360" w:lineRule="auto"/>
        <w:rPr>
          <w:rFonts w:ascii="Times New Roman" w:hAnsi="Times New Roman" w:cs="Times New Roman"/>
          <w:b/>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2881"/>
      </w:tblGrid>
      <w:tr w:rsidR="000A6F29" w:rsidRPr="002F4E92" w14:paraId="66F70143" w14:textId="77777777" w:rsidTr="002E5030">
        <w:tc>
          <w:tcPr>
            <w:tcW w:w="2881" w:type="dxa"/>
          </w:tcPr>
          <w:p w14:paraId="6A95479F"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Tempo</w:t>
            </w:r>
          </w:p>
        </w:tc>
        <w:tc>
          <w:tcPr>
            <w:tcW w:w="2881" w:type="dxa"/>
          </w:tcPr>
          <w:p w14:paraId="7BE9897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Perda peso significativa (%)</w:t>
            </w:r>
          </w:p>
        </w:tc>
        <w:tc>
          <w:tcPr>
            <w:tcW w:w="2881" w:type="dxa"/>
          </w:tcPr>
          <w:p w14:paraId="494B408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Perda peso grave (%)</w:t>
            </w:r>
          </w:p>
        </w:tc>
      </w:tr>
      <w:tr w:rsidR="000A6F29" w:rsidRPr="002F4E92" w14:paraId="0B7CA969" w14:textId="77777777" w:rsidTr="002E5030">
        <w:tc>
          <w:tcPr>
            <w:tcW w:w="2881" w:type="dxa"/>
          </w:tcPr>
          <w:p w14:paraId="2CF8441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 semana</w:t>
            </w:r>
          </w:p>
        </w:tc>
        <w:tc>
          <w:tcPr>
            <w:tcW w:w="2881" w:type="dxa"/>
          </w:tcPr>
          <w:p w14:paraId="4B596E5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 – 2</w:t>
            </w:r>
          </w:p>
        </w:tc>
        <w:tc>
          <w:tcPr>
            <w:tcW w:w="2881" w:type="dxa"/>
          </w:tcPr>
          <w:p w14:paraId="40EAD1B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&gt; 2</w:t>
            </w:r>
          </w:p>
        </w:tc>
      </w:tr>
      <w:tr w:rsidR="000A6F29" w:rsidRPr="002F4E92" w14:paraId="0ACE102F" w14:textId="77777777" w:rsidTr="002E5030">
        <w:tc>
          <w:tcPr>
            <w:tcW w:w="2881" w:type="dxa"/>
          </w:tcPr>
          <w:p w14:paraId="487BD6A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 mês</w:t>
            </w:r>
          </w:p>
        </w:tc>
        <w:tc>
          <w:tcPr>
            <w:tcW w:w="2881" w:type="dxa"/>
          </w:tcPr>
          <w:p w14:paraId="51E645F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5</w:t>
            </w:r>
          </w:p>
        </w:tc>
        <w:tc>
          <w:tcPr>
            <w:tcW w:w="2881" w:type="dxa"/>
          </w:tcPr>
          <w:p w14:paraId="0A160BC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&gt; 5</w:t>
            </w:r>
          </w:p>
        </w:tc>
      </w:tr>
      <w:tr w:rsidR="000A6F29" w:rsidRPr="002F4E92" w14:paraId="33DCEC60" w14:textId="77777777" w:rsidTr="002E5030">
        <w:tc>
          <w:tcPr>
            <w:tcW w:w="2881" w:type="dxa"/>
          </w:tcPr>
          <w:p w14:paraId="1E4F9479"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3 meses</w:t>
            </w:r>
          </w:p>
        </w:tc>
        <w:tc>
          <w:tcPr>
            <w:tcW w:w="2881" w:type="dxa"/>
          </w:tcPr>
          <w:p w14:paraId="6DFF9EA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7,5</w:t>
            </w:r>
          </w:p>
        </w:tc>
        <w:tc>
          <w:tcPr>
            <w:tcW w:w="2881" w:type="dxa"/>
          </w:tcPr>
          <w:p w14:paraId="02773FF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&gt; 7,5</w:t>
            </w:r>
          </w:p>
        </w:tc>
      </w:tr>
      <w:tr w:rsidR="000A6F29" w:rsidRPr="002F4E92" w14:paraId="273BBB55" w14:textId="77777777" w:rsidTr="002E5030">
        <w:tc>
          <w:tcPr>
            <w:tcW w:w="2881" w:type="dxa"/>
          </w:tcPr>
          <w:p w14:paraId="3D64E0F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6 meses</w:t>
            </w:r>
          </w:p>
        </w:tc>
        <w:tc>
          <w:tcPr>
            <w:tcW w:w="2881" w:type="dxa"/>
          </w:tcPr>
          <w:p w14:paraId="62173626"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10</w:t>
            </w:r>
          </w:p>
        </w:tc>
        <w:tc>
          <w:tcPr>
            <w:tcW w:w="2881" w:type="dxa"/>
          </w:tcPr>
          <w:p w14:paraId="2F85488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&gt; 10</w:t>
            </w:r>
          </w:p>
        </w:tc>
      </w:tr>
    </w:tbl>
    <w:p w14:paraId="398E7B61"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r w:rsidRPr="002F4E92">
        <w:rPr>
          <w:rFonts w:ascii="Times New Roman" w:hAnsi="Times New Roman" w:cs="Times New Roman"/>
        </w:rPr>
        <w:t>Fonte:(BLACKBURN et al., 1977)</w:t>
      </w:r>
    </w:p>
    <w:p w14:paraId="2A20075D"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p>
    <w:p w14:paraId="29C74D6F" w14:textId="77777777" w:rsidR="000A6F29" w:rsidRPr="00DE6BCB" w:rsidRDefault="000A6F29" w:rsidP="000A6F29">
      <w:pPr>
        <w:pBdr>
          <w:top w:val="nil"/>
          <w:left w:val="nil"/>
          <w:bottom w:val="nil"/>
          <w:right w:val="nil"/>
          <w:between w:val="nil"/>
        </w:pBdr>
        <w:tabs>
          <w:tab w:val="center" w:pos="8505"/>
        </w:tabs>
        <w:spacing w:line="360" w:lineRule="auto"/>
        <w:jc w:val="both"/>
        <w:rPr>
          <w:rFonts w:ascii="Times New Roman" w:hAnsi="Times New Roman"/>
          <w:b/>
          <w:sz w:val="24"/>
          <w:szCs w:val="24"/>
        </w:rPr>
      </w:pPr>
      <w:r w:rsidRPr="00DE6BCB">
        <w:rPr>
          <w:rFonts w:ascii="Times New Roman" w:hAnsi="Times New Roman"/>
          <w:b/>
          <w:sz w:val="24"/>
          <w:szCs w:val="24"/>
        </w:rPr>
        <w:t>Atenção: A TABELA ACIMA NÃO DEVE SER UTILIZADA PARA PACIENTES COM EDEMA!</w:t>
      </w:r>
    </w:p>
    <w:p w14:paraId="5DF25C36"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noProof/>
          <w:lang w:eastAsia="pt-BR"/>
        </w:rPr>
        <mc:AlternateContent>
          <mc:Choice Requires="wps">
            <w:drawing>
              <wp:anchor distT="0" distB="0" distL="114300" distR="114300" simplePos="0" relativeHeight="251663360" behindDoc="0" locked="0" layoutInCell="1" allowOverlap="1" wp14:anchorId="1DA04DB5" wp14:editId="29D1C93C">
                <wp:simplePos x="0" y="0"/>
                <wp:positionH relativeFrom="margin">
                  <wp:posOffset>-63377</wp:posOffset>
                </wp:positionH>
                <wp:positionV relativeFrom="paragraph">
                  <wp:posOffset>267979</wp:posOffset>
                </wp:positionV>
                <wp:extent cx="5513582" cy="968992"/>
                <wp:effectExtent l="0" t="0" r="11430" b="22225"/>
                <wp:wrapNone/>
                <wp:docPr id="80" name="Re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3582" cy="968992"/>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EE2C9A" id="Retângulo 25" o:spid="_x0000_s1026" style="position:absolute;margin-left:-5pt;margin-top:21.1pt;width:434.15pt;height:76.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" filled="f" strokecolor="#385d8a" strokeweight="2pt">
                <v:path arrowok="t"/>
                <w10:wrap anchorx="margin"/>
              </v:rect>
            </w:pict>
          </mc:Fallback>
        </mc:AlternateContent>
      </w:r>
    </w:p>
    <w:p w14:paraId="35C868FF"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r w:rsidRPr="002F4E92">
        <w:rPr>
          <w:rFonts w:ascii="Times New Roman" w:hAnsi="Times New Roman" w:cs="Times New Roman"/>
        </w:rPr>
        <w:t>Importante: A perda de peso está diretamente relacionada ao risco/estado nutricional. Por isso, deve-se sempre questionar sobre peso usual, história de perda ou ganho de peso e em quanto tempo houve a mudança de peso corporal e se a mesma foi intencional ou não.</w:t>
      </w:r>
    </w:p>
    <w:p w14:paraId="6470CF42"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p>
    <w:p w14:paraId="56CC01E6" w14:textId="77777777" w:rsidR="000A6F29"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rPr>
        <w:sym w:font="Wingdings" w:char="F0E0"/>
      </w:r>
      <w:r w:rsidRPr="002F4E92">
        <w:rPr>
          <w:rFonts w:ascii="Times New Roman" w:hAnsi="Times New Roman" w:cs="Times New Roman"/>
          <w:b/>
          <w:u w:val="single"/>
        </w:rPr>
        <w:t xml:space="preserve">Peso ideal: </w:t>
      </w:r>
      <w:r w:rsidRPr="002F4E92">
        <w:rPr>
          <w:rFonts w:ascii="Times New Roman" w:hAnsi="Times New Roman" w:cs="Times New Roman"/>
        </w:rPr>
        <w:t>É o peso obtido a partir do produto entre as variáveis estatura elevada ao quadrado e qualquer valor do Índice de Massa Corporal (IMC), dentro dos limites considerados adequados para idade, à critério do nutricionista. Para cálculo do peso ideal, considerar:</w:t>
      </w:r>
    </w:p>
    <w:p w14:paraId="6B71B61C" w14:textId="77777777" w:rsidR="000A6F29" w:rsidRDefault="000A6F29" w:rsidP="000A6F29">
      <w:pPr>
        <w:pStyle w:val="Default"/>
        <w:tabs>
          <w:tab w:val="center" w:leader="dot" w:pos="8505"/>
        </w:tabs>
        <w:spacing w:line="360" w:lineRule="auto"/>
        <w:jc w:val="both"/>
        <w:rPr>
          <w:rFonts w:ascii="Times New Roman" w:hAnsi="Times New Roman" w:cs="Times New Roman"/>
        </w:rPr>
      </w:pPr>
    </w:p>
    <w:p w14:paraId="04643D0C" w14:textId="77777777" w:rsidR="000A6F29" w:rsidRDefault="000A6F29" w:rsidP="000A6F29">
      <w:pPr>
        <w:pStyle w:val="Default"/>
        <w:tabs>
          <w:tab w:val="center" w:leader="dot" w:pos="8505"/>
        </w:tabs>
        <w:spacing w:line="360" w:lineRule="auto"/>
        <w:jc w:val="both"/>
        <w:rPr>
          <w:rFonts w:ascii="Times New Roman" w:hAnsi="Times New Roman" w:cs="Times New Roman"/>
        </w:rPr>
      </w:pPr>
    </w:p>
    <w:p w14:paraId="1486A5FE"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0C9AB055" w14:textId="77777777" w:rsidR="000A6F29" w:rsidRPr="002F4E92" w:rsidRDefault="000A6F29" w:rsidP="000A6F29">
      <w:pPr>
        <w:pStyle w:val="Default"/>
        <w:tabs>
          <w:tab w:val="center" w:leader="dot" w:pos="8505"/>
        </w:tabs>
        <w:spacing w:line="360" w:lineRule="auto"/>
        <w:jc w:val="center"/>
        <w:rPr>
          <w:rFonts w:ascii="Times New Roman" w:hAnsi="Times New Roman" w:cs="Times New Roman"/>
        </w:rPr>
      </w:pPr>
      <w:r w:rsidRPr="002F4E92">
        <w:rPr>
          <w:rFonts w:ascii="Times New Roman" w:hAnsi="Times New Roman" w:cs="Times New Roman"/>
        </w:rPr>
        <w:t>Adultos (18- 59 anos): IMC entre 18,5 kg/m² e 24,9 kg/m², inclusive</w:t>
      </w:r>
    </w:p>
    <w:p w14:paraId="256B630E" w14:textId="77777777" w:rsidR="000A6F29" w:rsidRPr="00DE6BCB" w:rsidRDefault="000A6F29" w:rsidP="000A6F29">
      <w:pPr>
        <w:pStyle w:val="Default"/>
        <w:tabs>
          <w:tab w:val="center" w:leader="dot" w:pos="8505"/>
        </w:tabs>
        <w:spacing w:line="360" w:lineRule="auto"/>
        <w:jc w:val="center"/>
        <w:rPr>
          <w:rFonts w:ascii="Times New Roman" w:hAnsi="Times New Roman" w:cs="Times New Roman"/>
          <w:lang w:val="en-US"/>
        </w:rPr>
      </w:pPr>
      <w:r w:rsidRPr="002F4E92">
        <w:rPr>
          <w:rFonts w:ascii="Times New Roman" w:hAnsi="Times New Roman" w:cs="Times New Roman"/>
        </w:rPr>
        <w:t xml:space="preserve"> </w:t>
      </w:r>
      <w:r w:rsidRPr="00DE6BCB">
        <w:rPr>
          <w:rFonts w:ascii="Times New Roman" w:hAnsi="Times New Roman" w:cs="Times New Roman"/>
          <w:lang w:val="en-US"/>
        </w:rPr>
        <w:t>(WHO EXPERT COMMITTEE ON PHYSICAL STATUS: THE USE AND INTERPRETATION OF ANTHROPOMETRY, 1995)</w:t>
      </w:r>
    </w:p>
    <w:p w14:paraId="23C3D014" w14:textId="77777777" w:rsidR="000A6F29" w:rsidRPr="00DE6BCB" w:rsidRDefault="000A6F29" w:rsidP="000A6F29">
      <w:pPr>
        <w:pStyle w:val="Default"/>
        <w:tabs>
          <w:tab w:val="center" w:leader="dot" w:pos="8505"/>
        </w:tabs>
        <w:spacing w:line="360" w:lineRule="auto"/>
        <w:jc w:val="center"/>
        <w:rPr>
          <w:rFonts w:ascii="Times New Roman" w:hAnsi="Times New Roman" w:cs="Times New Roman"/>
          <w:lang w:val="en-US"/>
        </w:rPr>
      </w:pPr>
    </w:p>
    <w:p w14:paraId="2A124763" w14:textId="77777777" w:rsidR="000A6F29" w:rsidRPr="002F4E92" w:rsidRDefault="000A6F29" w:rsidP="000A6F29">
      <w:pPr>
        <w:pStyle w:val="Default"/>
        <w:tabs>
          <w:tab w:val="center" w:leader="dot" w:pos="8505"/>
        </w:tabs>
        <w:spacing w:line="360" w:lineRule="auto"/>
        <w:jc w:val="center"/>
        <w:rPr>
          <w:rFonts w:ascii="Times New Roman" w:hAnsi="Times New Roman" w:cs="Times New Roman"/>
        </w:rPr>
      </w:pPr>
      <w:r w:rsidRPr="002F4E92">
        <w:rPr>
          <w:rFonts w:ascii="Times New Roman" w:hAnsi="Times New Roman" w:cs="Times New Roman"/>
        </w:rPr>
        <w:t xml:space="preserve">Idosos (&gt; 60 anos): IMC entre 23,1 kg/m² e 27,9 kg/m², inclusive </w:t>
      </w:r>
    </w:p>
    <w:p w14:paraId="1A497CAE" w14:textId="77777777" w:rsidR="000A6F29" w:rsidRPr="002F4E92" w:rsidRDefault="000A6F29" w:rsidP="000A6F29">
      <w:pPr>
        <w:pStyle w:val="Default"/>
        <w:tabs>
          <w:tab w:val="center" w:leader="dot" w:pos="8505"/>
        </w:tabs>
        <w:spacing w:line="360" w:lineRule="auto"/>
        <w:jc w:val="center"/>
        <w:rPr>
          <w:rFonts w:ascii="Times New Roman" w:hAnsi="Times New Roman" w:cs="Times New Roman"/>
        </w:rPr>
      </w:pPr>
      <w:r w:rsidRPr="002F4E92">
        <w:rPr>
          <w:rFonts w:ascii="Times New Roman" w:hAnsi="Times New Roman" w:cs="Times New Roman"/>
        </w:rPr>
        <w:t>(ORGANIZACIÓN PANAMERICANA DE LA SALUD, 2001).</w:t>
      </w:r>
    </w:p>
    <w:p w14:paraId="1040DF47"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p>
    <w:p w14:paraId="23C265E2" w14:textId="4E1C267A" w:rsidR="000A6F29" w:rsidRPr="00DE6BCB" w:rsidRDefault="000A6F29"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b/>
        </w:rPr>
        <w:sym w:font="Wingdings" w:char="F0E0"/>
      </w:r>
      <w:r w:rsidRPr="002F4E92">
        <w:rPr>
          <w:rFonts w:ascii="Times New Roman" w:hAnsi="Times New Roman" w:cs="Times New Roman"/>
          <w:b/>
          <w:u w:val="single"/>
        </w:rPr>
        <w:t>Peso ajustado ou peso corrigido:</w:t>
      </w:r>
      <w:r w:rsidRPr="002F4E92">
        <w:rPr>
          <w:rFonts w:ascii="Times New Roman" w:hAnsi="Times New Roman" w:cs="Times New Roman"/>
          <w:b/>
        </w:rPr>
        <w:t xml:space="preserve"> </w:t>
      </w:r>
      <w:r w:rsidRPr="002F4E92">
        <w:rPr>
          <w:rFonts w:ascii="Times New Roman" w:hAnsi="Times New Roman" w:cs="Times New Roman"/>
        </w:rPr>
        <w:t xml:space="preserve">O peso ajustado pode ser utilizado para cálculo dos requerimentos energético-proteico em indivíduos obesos. </w:t>
      </w:r>
      <w:r w:rsidR="00CB53AF" w:rsidRPr="00E84DE3">
        <w:rPr>
          <w:rFonts w:ascii="Times New Roman" w:hAnsi="Times New Roman" w:cs="Times New Roman"/>
          <w:color w:val="auto"/>
        </w:rPr>
        <w:t>No entanto</w:t>
      </w:r>
      <w:r w:rsidR="00E84DE3" w:rsidRPr="00E84DE3">
        <w:rPr>
          <w:rFonts w:ascii="Times New Roman" w:hAnsi="Times New Roman" w:cs="Times New Roman"/>
          <w:color w:val="auto"/>
        </w:rPr>
        <w:t>,</w:t>
      </w:r>
      <w:r w:rsidR="00CB53AF" w:rsidRPr="00E84DE3">
        <w:rPr>
          <w:rFonts w:ascii="Times New Roman" w:hAnsi="Times New Roman" w:cs="Times New Roman"/>
          <w:color w:val="auto"/>
        </w:rPr>
        <w:t xml:space="preserve"> para obesos críticos deve-se utilizar o peso atual ou ideal de acordo com o IMC (ver recomendações tabela 5). </w:t>
      </w:r>
      <w:r w:rsidRPr="002F4E92">
        <w:rPr>
          <w:rFonts w:ascii="Times New Roman" w:hAnsi="Times New Roman" w:cs="Times New Roman"/>
        </w:rPr>
        <w:t>Não existe consenso na literatura sobre a partir de quando ele deva ser usado, porém há registros de que pode ser usado quando IMC for ≥ 30 kg/m</w:t>
      </w:r>
      <w:r w:rsidRPr="002F4E92">
        <w:rPr>
          <w:rFonts w:ascii="Times New Roman" w:hAnsi="Times New Roman" w:cs="Times New Roman"/>
          <w:vertAlign w:val="superscript"/>
        </w:rPr>
        <w:t>2</w:t>
      </w:r>
      <w:r w:rsidRPr="002F4E92">
        <w:rPr>
          <w:rStyle w:val="nfase"/>
          <w:rFonts w:ascii="Times New Roman" w:hAnsi="Times New Roman" w:cs="Times New Roman"/>
          <w:bCs/>
          <w:shd w:val="clear" w:color="auto" w:fill="FFFFFF"/>
        </w:rPr>
        <w:t xml:space="preserve"> </w:t>
      </w:r>
      <w:r w:rsidRPr="002F4E92">
        <w:rPr>
          <w:rFonts w:ascii="Times New Roman" w:hAnsi="Times New Roman" w:cs="Times New Roman"/>
        </w:rPr>
        <w:t>(KARKECK, J., 1984; KOHN, 2015; KRENITSKY, 2005; SINGER et al., 2019)</w:t>
      </w:r>
      <w:r w:rsidRPr="00DE6BCB">
        <w:rPr>
          <w:rFonts w:ascii="Times New Roman" w:hAnsi="Times New Roman" w:cs="Times New Roman"/>
        </w:rPr>
        <w:t xml:space="preserve">. </w:t>
      </w:r>
    </w:p>
    <w:p w14:paraId="73CB66B1"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rPr>
        <w:t xml:space="preserve">O uso do peso corrigido em indivíduos com obesidade, especialmente para oferta proteica, tem sido discutido na literatura com o objetivo de não superestimar a necessidade do paciente </w:t>
      </w:r>
      <w:r w:rsidRPr="002F4E92">
        <w:rPr>
          <w:rFonts w:ascii="Times New Roman" w:hAnsi="Times New Roman" w:cs="Times New Roman"/>
        </w:rPr>
        <w:t>(DEKKER et al., 2022)</w:t>
      </w:r>
      <w:r w:rsidRPr="00DE6BCB">
        <w:rPr>
          <w:rFonts w:ascii="Times New Roman" w:hAnsi="Times New Roman" w:cs="Times New Roman"/>
        </w:rPr>
        <w:t xml:space="preserve">. O guideline da ESPEN de 2021 prevê o uso do peso ajustado para oferta calórica e proteica de pacientes hospitalizados com obesidade </w:t>
      </w:r>
      <w:r w:rsidRPr="002F4E92">
        <w:rPr>
          <w:rFonts w:ascii="Times New Roman" w:hAnsi="Times New Roman" w:cs="Times New Roman"/>
        </w:rPr>
        <w:t>(THIBAULT et al., 2021)</w:t>
      </w:r>
      <w:r w:rsidRPr="00DE6BCB">
        <w:rPr>
          <w:rFonts w:ascii="Times New Roman" w:hAnsi="Times New Roman" w:cs="Times New Roman"/>
        </w:rPr>
        <w:t xml:space="preserve">, porém cabe ressaltar que a escolha do peso para o cálculo das necessidades nutricionais </w:t>
      </w:r>
      <w:r w:rsidRPr="002F4E92">
        <w:rPr>
          <w:rFonts w:ascii="Times New Roman" w:hAnsi="Times New Roman" w:cs="Times New Roman"/>
        </w:rPr>
        <w:t xml:space="preserve">deve ser uma decisão clínica. Deve-se ter </w:t>
      </w:r>
      <w:r w:rsidRPr="00DE6BCB">
        <w:rPr>
          <w:rFonts w:ascii="Times New Roman" w:hAnsi="Times New Roman" w:cs="Times New Roman"/>
        </w:rPr>
        <w:t xml:space="preserve">cautela e levar em consideração a recomendação calórico/proteica utilizada para a doença (ex. se a mesma já foi delineada para pacientes com obesidade considerando seu peso atual/ideal), a situação clínica, histórico nutricional e proposta terapêutica.  Dessa forma, o uso do peso ajustado deve ser avaliado individualmente, pois pode não ser aplicável a todos os casos de pacientes </w:t>
      </w:r>
      <w:r w:rsidRPr="002F4E92">
        <w:rPr>
          <w:rFonts w:ascii="Times New Roman" w:hAnsi="Times New Roman" w:cs="Times New Roman"/>
        </w:rPr>
        <w:t xml:space="preserve">hospitalizados </w:t>
      </w:r>
      <w:r w:rsidRPr="00DE6BCB">
        <w:rPr>
          <w:rFonts w:ascii="Times New Roman" w:hAnsi="Times New Roman" w:cs="Times New Roman"/>
        </w:rPr>
        <w:t>com obesidade.</w:t>
      </w:r>
    </w:p>
    <w:p w14:paraId="5D2F7B1A" w14:textId="58BA62D5"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01927661"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p>
    <w:p w14:paraId="6AD42A39" w14:textId="77777777" w:rsidR="000A6F29" w:rsidRPr="00DE6BCB" w:rsidRDefault="000A6F29" w:rsidP="000A6F29">
      <w:pPr>
        <w:pStyle w:val="Ttulo3"/>
        <w:tabs>
          <w:tab w:val="center" w:leader="dot" w:pos="8505"/>
        </w:tabs>
        <w:spacing w:line="360" w:lineRule="auto"/>
        <w:jc w:val="center"/>
        <w:rPr>
          <w:rFonts w:ascii="Times New Roman" w:hAnsi="Times New Roman"/>
          <w:b w:val="0"/>
          <w:color w:val="auto"/>
          <w:sz w:val="24"/>
          <w:szCs w:val="24"/>
        </w:rPr>
      </w:pPr>
      <w:r w:rsidRPr="00DE6BCB">
        <w:rPr>
          <w:rFonts w:ascii="Times New Roman" w:hAnsi="Times New Roman"/>
          <w:noProof/>
          <w:sz w:val="24"/>
          <w:szCs w:val="24"/>
          <w:lang w:val="pt-BR"/>
        </w:rPr>
        <mc:AlternateContent>
          <mc:Choice Requires="wps">
            <w:drawing>
              <wp:anchor distT="0" distB="0" distL="114300" distR="114300" simplePos="0" relativeHeight="251662336" behindDoc="0" locked="0" layoutInCell="1" allowOverlap="1" wp14:anchorId="7021CA47" wp14:editId="5B59EA92">
                <wp:simplePos x="0" y="0"/>
                <wp:positionH relativeFrom="column">
                  <wp:posOffset>1243965</wp:posOffset>
                </wp:positionH>
                <wp:positionV relativeFrom="paragraph">
                  <wp:posOffset>-71120</wp:posOffset>
                </wp:positionV>
                <wp:extent cx="2912110" cy="552450"/>
                <wp:effectExtent l="0" t="0" r="21590" b="19050"/>
                <wp:wrapNone/>
                <wp:docPr id="79"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2110" cy="5524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07405E" id="Retângulo 24" o:spid="_x0000_s1026" style="position:absolute;margin-left:97.95pt;margin-top:-5.6pt;width:229.3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" filled="f" strokecolor="windowText" strokeweight="2pt">
                <v:path arrowok="t"/>
              </v:rect>
            </w:pict>
          </mc:Fallback>
        </mc:AlternateContent>
      </w:r>
      <w:r w:rsidRPr="00DE6BCB">
        <w:rPr>
          <w:rFonts w:ascii="Times New Roman" w:hAnsi="Times New Roman"/>
          <w:b w:val="0"/>
          <w:color w:val="auto"/>
          <w:sz w:val="24"/>
          <w:szCs w:val="24"/>
        </w:rPr>
        <w:t>Peso ajustado = (PA – PI) x 0,</w:t>
      </w:r>
      <w:r w:rsidRPr="00DE6BCB">
        <w:rPr>
          <w:rFonts w:ascii="Times New Roman" w:hAnsi="Times New Roman"/>
          <w:b w:val="0"/>
          <w:color w:val="auto"/>
          <w:sz w:val="24"/>
          <w:szCs w:val="24"/>
          <w:lang w:val="pt-BR"/>
        </w:rPr>
        <w:t>33</w:t>
      </w:r>
      <w:r w:rsidRPr="00DE6BCB">
        <w:rPr>
          <w:rFonts w:ascii="Times New Roman" w:hAnsi="Times New Roman"/>
          <w:b w:val="0"/>
          <w:color w:val="auto"/>
          <w:sz w:val="24"/>
          <w:szCs w:val="24"/>
        </w:rPr>
        <w:t xml:space="preserve"> + PI</w:t>
      </w:r>
    </w:p>
    <w:p w14:paraId="6864B562" w14:textId="77777777" w:rsidR="000A6F29" w:rsidRPr="00DE6BCB" w:rsidRDefault="000A6F29" w:rsidP="000A6F29">
      <w:pPr>
        <w:pStyle w:val="Ttulo3"/>
        <w:tabs>
          <w:tab w:val="center" w:leader="dot" w:pos="8505"/>
        </w:tabs>
        <w:spacing w:line="360" w:lineRule="auto"/>
        <w:rPr>
          <w:rFonts w:ascii="Times New Roman" w:hAnsi="Times New Roman"/>
          <w:b w:val="0"/>
          <w:color w:val="auto"/>
          <w:sz w:val="24"/>
          <w:szCs w:val="24"/>
        </w:rPr>
      </w:pPr>
      <w:r w:rsidRPr="00DE6BCB">
        <w:rPr>
          <w:rFonts w:ascii="Times New Roman" w:hAnsi="Times New Roman"/>
          <w:b w:val="0"/>
          <w:color w:val="auto"/>
          <w:sz w:val="24"/>
          <w:szCs w:val="24"/>
        </w:rPr>
        <w:t xml:space="preserve">                                </w:t>
      </w:r>
      <w:r w:rsidRPr="00DE6BCB">
        <w:rPr>
          <w:rFonts w:ascii="Times New Roman" w:hAnsi="Times New Roman"/>
          <w:b w:val="0"/>
          <w:color w:val="auto"/>
          <w:sz w:val="24"/>
          <w:szCs w:val="24"/>
          <w:lang w:val="pt-BR"/>
        </w:rPr>
        <w:t xml:space="preserve">                </w:t>
      </w:r>
      <w:r w:rsidRPr="00DE6BCB">
        <w:rPr>
          <w:rFonts w:ascii="Times New Roman" w:hAnsi="Times New Roman"/>
          <w:b w:val="0"/>
          <w:color w:val="auto"/>
          <w:sz w:val="24"/>
          <w:szCs w:val="24"/>
        </w:rPr>
        <w:t>PA: peso atual e PI :peso ideal</w:t>
      </w:r>
    </w:p>
    <w:p w14:paraId="7A8F4C89" w14:textId="77777777" w:rsidR="000A6F29" w:rsidRPr="00DE6BCB" w:rsidRDefault="000A6F29" w:rsidP="000A6F29">
      <w:pPr>
        <w:tabs>
          <w:tab w:val="center" w:leader="dot" w:pos="8505"/>
        </w:tabs>
        <w:rPr>
          <w:rFonts w:ascii="Times New Roman" w:hAnsi="Times New Roman"/>
          <w:sz w:val="24"/>
          <w:szCs w:val="24"/>
          <w:lang w:val="x-none"/>
        </w:rPr>
      </w:pPr>
    </w:p>
    <w:p w14:paraId="294E01B0" w14:textId="2F6BE520" w:rsidR="000A6F29" w:rsidRPr="00DE6BCB" w:rsidRDefault="000A6F29" w:rsidP="00DE6BCB">
      <w:pPr>
        <w:tabs>
          <w:tab w:val="center" w:leader="dot" w:pos="8505"/>
        </w:tabs>
        <w:spacing w:line="360" w:lineRule="auto"/>
        <w:jc w:val="both"/>
        <w:rPr>
          <w:rFonts w:ascii="Times New Roman" w:hAnsi="Times New Roman"/>
          <w:b/>
          <w:sz w:val="24"/>
          <w:szCs w:val="24"/>
        </w:rPr>
      </w:pPr>
      <w:r w:rsidRPr="00DE6BCB">
        <w:rPr>
          <w:rFonts w:ascii="Times New Roman" w:hAnsi="Times New Roman"/>
          <w:sz w:val="24"/>
          <w:szCs w:val="24"/>
        </w:rPr>
        <w:t xml:space="preserve"> </w:t>
      </w:r>
      <w:r w:rsidRPr="00DE6BCB">
        <w:rPr>
          <w:rFonts w:ascii="Times New Roman" w:hAnsi="Times New Roman"/>
          <w:b/>
          <w:sz w:val="24"/>
          <w:szCs w:val="24"/>
        </w:rPr>
        <w:sym w:font="Wingdings" w:char="F0E0"/>
      </w:r>
      <w:r w:rsidRPr="00DE6BCB">
        <w:rPr>
          <w:rFonts w:ascii="Times New Roman" w:hAnsi="Times New Roman"/>
          <w:b/>
          <w:sz w:val="24"/>
          <w:szCs w:val="24"/>
        </w:rPr>
        <w:t xml:space="preserve">Peso estimado: </w:t>
      </w:r>
      <w:r w:rsidRPr="00DE6BCB">
        <w:rPr>
          <w:rFonts w:ascii="Times New Roman" w:hAnsi="Times New Roman"/>
          <w:sz w:val="24"/>
          <w:szCs w:val="24"/>
        </w:rPr>
        <w:t>O peso estimado pode ser utilizado para pacientes quando o peso atual não puder ser aferido, pacientes acamados que não puderem permanecer de pé e principalmente para pacientes desnutridos quando de acordo com a avaliação do profissional, o peso ideal não refletir a massa corpórea atual do paciente. As seguintes equações podem ser utilizadas para a obtenção do peso ajustado, de acordo com a faixa etária e sexo considerados.</w:t>
      </w:r>
    </w:p>
    <w:p w14:paraId="30A37D3A" w14:textId="77777777" w:rsidR="000A6F29" w:rsidRPr="00DE6BCB" w:rsidRDefault="000A6F29" w:rsidP="000A6F29">
      <w:pPr>
        <w:tabs>
          <w:tab w:val="center" w:leader="dot" w:pos="8505"/>
        </w:tabs>
        <w:rPr>
          <w:rFonts w:ascii="Times New Roman" w:hAnsi="Times New Roman"/>
          <w:i/>
          <w:sz w:val="24"/>
          <w:szCs w:val="24"/>
        </w:rPr>
      </w:pPr>
      <w:r w:rsidRPr="00DE6BCB">
        <w:rPr>
          <w:rFonts w:ascii="Times New Roman" w:hAnsi="Times New Roman"/>
          <w:i/>
          <w:sz w:val="24"/>
          <w:szCs w:val="24"/>
        </w:rPr>
        <w:t>Mulheres</w:t>
      </w:r>
    </w:p>
    <w:p w14:paraId="0B07EE12"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 xml:space="preserve">Brancas: </w:t>
      </w:r>
    </w:p>
    <w:p w14:paraId="4A44CD67" w14:textId="5941C29B"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 xml:space="preserve">De 19-59 anos = (AJ x 1,01) + (PB x 2,81) – 66,04 </w:t>
      </w:r>
    </w:p>
    <w:p w14:paraId="4C88D058" w14:textId="4AD3A72C"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 xml:space="preserve">De 60-80 anos = (AJ x 1,09) + (PB x 2,68) – 66,04 </w:t>
      </w:r>
    </w:p>
    <w:p w14:paraId="37AD9756" w14:textId="77777777" w:rsidR="000A6F29" w:rsidRPr="00DE6BCB" w:rsidRDefault="000A6F29" w:rsidP="000A6F29">
      <w:pPr>
        <w:tabs>
          <w:tab w:val="center" w:leader="dot" w:pos="8505"/>
        </w:tabs>
        <w:rPr>
          <w:rFonts w:ascii="Times New Roman" w:hAnsi="Times New Roman"/>
          <w:sz w:val="24"/>
          <w:szCs w:val="24"/>
        </w:rPr>
      </w:pPr>
    </w:p>
    <w:p w14:paraId="19939024"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 xml:space="preserve">Negras: </w:t>
      </w:r>
    </w:p>
    <w:p w14:paraId="4D0D7D02" w14:textId="34C12E48"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De 19-59 anos = (AJ x 1,24) + (PB x 2,97) – 82,48</w:t>
      </w:r>
    </w:p>
    <w:p w14:paraId="19819DF4" w14:textId="72195E30"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De 60-80 anos = (AJ x 1,50) + (PB x 2,58) – 84,22</w:t>
      </w:r>
    </w:p>
    <w:p w14:paraId="1C956685" w14:textId="77777777" w:rsidR="000A6F29" w:rsidRPr="00DE6BCB" w:rsidRDefault="000A6F29" w:rsidP="000A6F29">
      <w:pPr>
        <w:tabs>
          <w:tab w:val="center" w:leader="dot" w:pos="8505"/>
        </w:tabs>
        <w:rPr>
          <w:rFonts w:ascii="Times New Roman" w:hAnsi="Times New Roman"/>
          <w:sz w:val="24"/>
          <w:szCs w:val="24"/>
        </w:rPr>
      </w:pPr>
    </w:p>
    <w:p w14:paraId="2A8ABDBB" w14:textId="77777777" w:rsidR="000A6F29" w:rsidRPr="00DE6BCB" w:rsidRDefault="000A6F29" w:rsidP="000A6F29">
      <w:pPr>
        <w:tabs>
          <w:tab w:val="center" w:leader="dot" w:pos="8505"/>
        </w:tabs>
        <w:rPr>
          <w:rFonts w:ascii="Times New Roman" w:hAnsi="Times New Roman"/>
          <w:i/>
          <w:sz w:val="24"/>
          <w:szCs w:val="24"/>
        </w:rPr>
      </w:pPr>
      <w:r w:rsidRPr="00DE6BCB">
        <w:rPr>
          <w:rFonts w:ascii="Times New Roman" w:hAnsi="Times New Roman"/>
          <w:i/>
          <w:sz w:val="24"/>
          <w:szCs w:val="24"/>
        </w:rPr>
        <w:t>Homens</w:t>
      </w:r>
    </w:p>
    <w:p w14:paraId="279D785D"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 xml:space="preserve">Brancos: </w:t>
      </w:r>
    </w:p>
    <w:p w14:paraId="5F1F61EC" w14:textId="523F5611"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De 19-59 anos = (AJ x 1,19) + (PB x 3,21) – 86,82</w:t>
      </w:r>
    </w:p>
    <w:p w14:paraId="51FC8847" w14:textId="62D5A31D"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De 60-80 anos = (AJ x 1,10) + (PB x 3,07) – 75,81</w:t>
      </w:r>
    </w:p>
    <w:p w14:paraId="6004FB0F" w14:textId="77777777" w:rsidR="000A6F29" w:rsidRPr="00DE6BCB" w:rsidRDefault="000A6F29" w:rsidP="000A6F29">
      <w:pPr>
        <w:tabs>
          <w:tab w:val="center" w:leader="dot" w:pos="8505"/>
        </w:tabs>
        <w:rPr>
          <w:rFonts w:ascii="Times New Roman" w:hAnsi="Times New Roman"/>
          <w:sz w:val="24"/>
          <w:szCs w:val="24"/>
        </w:rPr>
      </w:pPr>
    </w:p>
    <w:p w14:paraId="3A206489" w14:textId="77777777" w:rsidR="000A6F29" w:rsidRPr="00DE6BCB" w:rsidRDefault="000A6F29" w:rsidP="000A6F29">
      <w:pPr>
        <w:tabs>
          <w:tab w:val="center" w:leader="dot" w:pos="8505"/>
        </w:tabs>
        <w:rPr>
          <w:rFonts w:ascii="Times New Roman" w:hAnsi="Times New Roman"/>
          <w:sz w:val="24"/>
          <w:szCs w:val="24"/>
        </w:rPr>
      </w:pPr>
    </w:p>
    <w:p w14:paraId="07BDBFCD"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 xml:space="preserve">Negros: </w:t>
      </w:r>
    </w:p>
    <w:p w14:paraId="1573E1C2" w14:textId="38DF80AD" w:rsidR="000A6F29" w:rsidRPr="00DE6BCB" w:rsidRDefault="000A6F29" w:rsidP="000A6F29">
      <w:pPr>
        <w:tabs>
          <w:tab w:val="center" w:leader="dot" w:pos="8505"/>
        </w:tabs>
        <w:rPr>
          <w:rFonts w:ascii="Times New Roman" w:hAnsi="Times New Roman"/>
          <w:sz w:val="24"/>
          <w:szCs w:val="24"/>
          <w:lang w:val="x-none"/>
        </w:rPr>
      </w:pPr>
      <w:r w:rsidRPr="00DE6BCB">
        <w:rPr>
          <w:rFonts w:ascii="Times New Roman" w:hAnsi="Times New Roman"/>
          <w:sz w:val="24"/>
          <w:szCs w:val="24"/>
        </w:rPr>
        <w:t>De 19-59 anos = (AJ x 1,09) + (PB x 3,14) – 83,72</w:t>
      </w:r>
    </w:p>
    <w:p w14:paraId="72E24338" w14:textId="6434CD3E"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De 60-80 anos = (AJ x 0,44) + (PB x 2,86) – 39,21</w:t>
      </w:r>
    </w:p>
    <w:p w14:paraId="6D39C13D" w14:textId="77777777" w:rsidR="000A6F29" w:rsidRPr="00DE6BCB" w:rsidRDefault="000A6F29" w:rsidP="000A6F29">
      <w:pPr>
        <w:tabs>
          <w:tab w:val="center" w:leader="dot" w:pos="8505"/>
        </w:tabs>
        <w:rPr>
          <w:rFonts w:ascii="Times New Roman" w:hAnsi="Times New Roman"/>
          <w:sz w:val="24"/>
          <w:szCs w:val="24"/>
        </w:rPr>
      </w:pPr>
    </w:p>
    <w:p w14:paraId="5BB731C7"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AJ: altura do joelho  PB: perímetro do braço</w:t>
      </w:r>
    </w:p>
    <w:p w14:paraId="5EAF1D2E" w14:textId="77777777" w:rsidR="000A6F29" w:rsidRPr="00DE6BCB" w:rsidRDefault="000A6F29" w:rsidP="000A6F29">
      <w:pPr>
        <w:tabs>
          <w:tab w:val="center" w:leader="dot" w:pos="8505"/>
        </w:tabs>
        <w:rPr>
          <w:rFonts w:ascii="Times New Roman" w:hAnsi="Times New Roman"/>
          <w:sz w:val="24"/>
          <w:szCs w:val="24"/>
        </w:rPr>
      </w:pPr>
    </w:p>
    <w:p w14:paraId="25A1B8C8" w14:textId="58B2B989" w:rsidR="000A6F29" w:rsidRPr="00DE6BCB" w:rsidRDefault="000A6F29" w:rsidP="00DE6BCB">
      <w:pPr>
        <w:tabs>
          <w:tab w:val="center" w:leader="dot" w:pos="8505"/>
        </w:tabs>
        <w:rPr>
          <w:rFonts w:ascii="Times New Roman" w:hAnsi="Times New Roman"/>
          <w:b/>
          <w:sz w:val="24"/>
          <w:szCs w:val="24"/>
        </w:rPr>
      </w:pPr>
      <w:r w:rsidRPr="00DE6BCB">
        <w:rPr>
          <w:rFonts w:ascii="Times New Roman" w:hAnsi="Times New Roman"/>
          <w:sz w:val="24"/>
          <w:szCs w:val="24"/>
          <w:lang w:val="en-US"/>
        </w:rPr>
        <w:t xml:space="preserve">Fonte: Ip.com. The Ross Knee Height Caliper. </w:t>
      </w:r>
      <w:r w:rsidRPr="00DE6BCB">
        <w:rPr>
          <w:rFonts w:ascii="Times New Roman" w:hAnsi="Times New Roman"/>
          <w:sz w:val="24"/>
          <w:szCs w:val="24"/>
        </w:rPr>
        <w:t xml:space="preserve">2002. </w:t>
      </w:r>
    </w:p>
    <w:p w14:paraId="483A8A47" w14:textId="77777777" w:rsidR="00CB53AF" w:rsidRPr="00DE6BCB" w:rsidRDefault="00CB53AF" w:rsidP="000A6F29">
      <w:pPr>
        <w:tabs>
          <w:tab w:val="center" w:leader="dot" w:pos="8505"/>
        </w:tabs>
        <w:spacing w:line="360" w:lineRule="auto"/>
        <w:jc w:val="both"/>
        <w:rPr>
          <w:rFonts w:ascii="Times New Roman" w:hAnsi="Times New Roman"/>
          <w:b/>
          <w:sz w:val="24"/>
          <w:szCs w:val="24"/>
        </w:rPr>
      </w:pPr>
    </w:p>
    <w:p w14:paraId="08D7936C"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b/>
          <w:sz w:val="24"/>
          <w:szCs w:val="24"/>
        </w:rPr>
        <w:sym w:font="Wingdings" w:char="F0E0"/>
      </w:r>
      <w:r w:rsidRPr="00DE6BCB">
        <w:rPr>
          <w:rFonts w:ascii="Times New Roman" w:hAnsi="Times New Roman"/>
          <w:b/>
          <w:sz w:val="24"/>
          <w:szCs w:val="24"/>
          <w:u w:val="single"/>
        </w:rPr>
        <w:t>Peso corrigido devido à amputação</w:t>
      </w:r>
      <w:r w:rsidRPr="00DE6BCB">
        <w:rPr>
          <w:rFonts w:ascii="Times New Roman" w:hAnsi="Times New Roman"/>
          <w:b/>
          <w:sz w:val="24"/>
          <w:szCs w:val="24"/>
        </w:rPr>
        <w:t xml:space="preserve">: </w:t>
      </w:r>
      <w:r w:rsidRPr="00DE6BCB">
        <w:rPr>
          <w:rFonts w:ascii="Times New Roman" w:hAnsi="Times New Roman"/>
          <w:sz w:val="24"/>
          <w:szCs w:val="24"/>
        </w:rPr>
        <w:t>a obtenção deste peso tem como objetivo calcular o IMC corrigido para a amputação.</w:t>
      </w:r>
    </w:p>
    <w:p w14:paraId="513F509A"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p w14:paraId="050410E5"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b/>
          <w:sz w:val="24"/>
          <w:szCs w:val="24"/>
          <w:u w:val="single"/>
        </w:rPr>
        <w:t>1º passo</w:t>
      </w:r>
      <w:r w:rsidRPr="00DE6BCB">
        <w:rPr>
          <w:rFonts w:ascii="Times New Roman" w:hAnsi="Times New Roman"/>
          <w:sz w:val="24"/>
          <w:szCs w:val="24"/>
        </w:rPr>
        <w:t>: pesar o paciente sem a prótese e sem auxílio de muletas (no caso de amputação em um dos membros inferiores);</w:t>
      </w:r>
    </w:p>
    <w:p w14:paraId="0808D8B8"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b/>
          <w:sz w:val="24"/>
          <w:szCs w:val="24"/>
          <w:u w:val="single"/>
        </w:rPr>
        <w:t>2º passo:</w:t>
      </w:r>
      <w:r w:rsidRPr="00DE6BCB">
        <w:rPr>
          <w:rFonts w:ascii="Times New Roman" w:hAnsi="Times New Roman"/>
          <w:sz w:val="24"/>
          <w:szCs w:val="24"/>
        </w:rPr>
        <w:t xml:space="preserve"> Conhecer o percentual correspondente ao segmento amputado (ver Quadro 8) </w:t>
      </w:r>
      <w:r w:rsidRPr="00DE6BCB">
        <w:rPr>
          <w:rFonts w:ascii="Times New Roman" w:hAnsi="Times New Roman"/>
          <w:b/>
          <w:sz w:val="24"/>
          <w:szCs w:val="24"/>
          <w:u w:val="single"/>
        </w:rPr>
        <w:t>3º passo:</w:t>
      </w:r>
      <w:r w:rsidRPr="00DE6BCB">
        <w:rPr>
          <w:rFonts w:ascii="Times New Roman" w:hAnsi="Times New Roman"/>
          <w:sz w:val="24"/>
          <w:szCs w:val="24"/>
        </w:rPr>
        <w:t xml:space="preserve"> Determinar o peso corrigido, através da soma do peso aferido na balança e o peso correspondente ao segmento amputado;</w:t>
      </w:r>
    </w:p>
    <w:p w14:paraId="566EAECF"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b/>
          <w:sz w:val="24"/>
          <w:szCs w:val="24"/>
          <w:u w:val="single"/>
        </w:rPr>
        <w:t>4º passo:</w:t>
      </w:r>
      <w:r w:rsidRPr="00DE6BCB">
        <w:rPr>
          <w:rFonts w:ascii="Times New Roman" w:hAnsi="Times New Roman"/>
          <w:sz w:val="24"/>
          <w:szCs w:val="24"/>
        </w:rPr>
        <w:t xml:space="preserve"> Proceder ao cálculo do IMC corrigido utilizando a estatura aferida, referida ou estimada, elevada ao quadrado (MOZUMDAR; ROY, 2004; OSTERKAMP, 1995).</w:t>
      </w:r>
    </w:p>
    <w:p w14:paraId="6F351C3B"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p w14:paraId="6388E5E3"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Exemplo prático: paciente submetido à amputação do membro inferior direito (MID) (perna inteira). Estatura referida: 1,75 m</w:t>
      </w:r>
    </w:p>
    <w:p w14:paraId="15E82962"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Peso atual (sem a prótese): 75 kg</w:t>
      </w:r>
    </w:p>
    <w:p w14:paraId="06884802"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Membro amputado (perna inteira): 16% (ver Quadro 8).</w:t>
      </w:r>
    </w:p>
    <w:p w14:paraId="353F1911"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Logo, seu peso corporal atual corresponde a 84% (100 % - 16%) do seu peso corrigido para a amputação.</w:t>
      </w:r>
    </w:p>
    <w:p w14:paraId="50B17EB0"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p w14:paraId="4455F3CA"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Peso do membro amputado: 75 kg--------84%</w:t>
      </w:r>
    </w:p>
    <w:p w14:paraId="30765BA9"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                                                x------------16% </w:t>
      </w:r>
      <w:r w:rsidRPr="00DE6BCB">
        <w:rPr>
          <w:rFonts w:ascii="Times New Roman" w:hAnsi="Times New Roman"/>
          <w:sz w:val="24"/>
          <w:szCs w:val="24"/>
        </w:rPr>
        <w:sym w:font="Wingdings" w:char="F0E0"/>
      </w:r>
      <w:r w:rsidRPr="00DE6BCB">
        <w:rPr>
          <w:rFonts w:ascii="Times New Roman" w:hAnsi="Times New Roman"/>
          <w:sz w:val="24"/>
          <w:szCs w:val="24"/>
        </w:rPr>
        <w:t xml:space="preserve"> x= 14,3 kg</w:t>
      </w:r>
    </w:p>
    <w:p w14:paraId="47A71C9D"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Peso corrigido para amputação: 75 kg + 14,3 kg= 89,3 kg</w:t>
      </w:r>
    </w:p>
    <w:p w14:paraId="7101920B"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p w14:paraId="644C961F"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IMC corrigido para amputação:      89,3/(1,75x 1,75)=   29,2 kg/m2</w:t>
      </w:r>
    </w:p>
    <w:p w14:paraId="417879D6"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p w14:paraId="45E6E7ED"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sym w:font="Wingdings" w:char="F0E0"/>
      </w:r>
      <w:r w:rsidRPr="00DE6BCB">
        <w:rPr>
          <w:rFonts w:ascii="Times New Roman" w:hAnsi="Times New Roman"/>
          <w:sz w:val="24"/>
          <w:szCs w:val="24"/>
        </w:rPr>
        <w:t>Caso o paciente não apresente condições para pesagem, utilizar outros indicadores da avaliação nutricional.</w:t>
      </w:r>
    </w:p>
    <w:p w14:paraId="6C6AE397" w14:textId="77777777" w:rsidR="000A6F29" w:rsidRPr="00DE6BCB" w:rsidRDefault="000A6F29" w:rsidP="000A6F29">
      <w:pPr>
        <w:tabs>
          <w:tab w:val="center" w:leader="dot" w:pos="8505"/>
        </w:tabs>
        <w:spacing w:line="360" w:lineRule="auto"/>
        <w:rPr>
          <w:rFonts w:ascii="Times New Roman" w:hAnsi="Times New Roman"/>
          <w:b/>
          <w:sz w:val="24"/>
          <w:szCs w:val="24"/>
        </w:rPr>
      </w:pPr>
    </w:p>
    <w:p w14:paraId="5BAA03D3" w14:textId="77777777" w:rsidR="000A6F29" w:rsidRPr="00DE6BCB" w:rsidRDefault="000A6F29" w:rsidP="000A6F29">
      <w:pPr>
        <w:tabs>
          <w:tab w:val="center" w:leader="dot" w:pos="8505"/>
        </w:tabs>
        <w:spacing w:line="360" w:lineRule="auto"/>
        <w:rPr>
          <w:rFonts w:ascii="Times New Roman" w:hAnsi="Times New Roman"/>
          <w:b/>
          <w:sz w:val="24"/>
          <w:szCs w:val="24"/>
        </w:rPr>
      </w:pPr>
      <w:r w:rsidRPr="00DE6BCB">
        <w:rPr>
          <w:rFonts w:ascii="Times New Roman" w:hAnsi="Times New Roman"/>
          <w:b/>
          <w:sz w:val="24"/>
          <w:szCs w:val="24"/>
        </w:rPr>
        <w:t>Quadro 8. Percentual do peso correspondente ao membro amputado</w:t>
      </w:r>
    </w:p>
    <w:p w14:paraId="2461AC1E"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tbl>
      <w:tblPr>
        <w:tblW w:w="0" w:type="auto"/>
        <w:tblInd w:w="1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2"/>
        <w:gridCol w:w="2694"/>
      </w:tblGrid>
      <w:tr w:rsidR="000A6F29" w:rsidRPr="002F4E92" w14:paraId="5CE92684" w14:textId="77777777" w:rsidTr="002E5030">
        <w:tc>
          <w:tcPr>
            <w:tcW w:w="2692" w:type="dxa"/>
          </w:tcPr>
          <w:p w14:paraId="5214B50B" w14:textId="77777777" w:rsidR="000A6F29" w:rsidRPr="00DE6BCB" w:rsidRDefault="000A6F29" w:rsidP="002E5030">
            <w:pPr>
              <w:pStyle w:val="Ttulo3"/>
              <w:tabs>
                <w:tab w:val="center" w:leader="dot" w:pos="8505"/>
              </w:tabs>
              <w:spacing w:line="360" w:lineRule="auto"/>
              <w:jc w:val="center"/>
              <w:rPr>
                <w:rFonts w:ascii="Times New Roman" w:hAnsi="Times New Roman"/>
                <w:b w:val="0"/>
                <w:color w:val="auto"/>
                <w:sz w:val="24"/>
                <w:szCs w:val="24"/>
                <w:lang w:val="pt-BR"/>
              </w:rPr>
            </w:pPr>
            <w:r w:rsidRPr="00DE6BCB">
              <w:rPr>
                <w:rFonts w:ascii="Times New Roman" w:hAnsi="Times New Roman"/>
                <w:b w:val="0"/>
                <w:color w:val="auto"/>
                <w:sz w:val="24"/>
                <w:szCs w:val="24"/>
                <w:lang w:val="pt-BR"/>
              </w:rPr>
              <w:t>Membro amputado</w:t>
            </w:r>
          </w:p>
        </w:tc>
        <w:tc>
          <w:tcPr>
            <w:tcW w:w="2694" w:type="dxa"/>
          </w:tcPr>
          <w:p w14:paraId="7F723F09" w14:textId="77777777" w:rsidR="000A6F29" w:rsidRPr="00DE6BCB" w:rsidRDefault="000A6F29" w:rsidP="002E5030">
            <w:pPr>
              <w:pStyle w:val="Ttulo3"/>
              <w:tabs>
                <w:tab w:val="center" w:leader="dot" w:pos="8505"/>
              </w:tabs>
              <w:spacing w:line="360" w:lineRule="auto"/>
              <w:jc w:val="center"/>
              <w:rPr>
                <w:rFonts w:ascii="Times New Roman" w:hAnsi="Times New Roman"/>
                <w:b w:val="0"/>
                <w:color w:val="auto"/>
                <w:sz w:val="24"/>
                <w:szCs w:val="24"/>
                <w:lang w:val="pt-BR"/>
              </w:rPr>
            </w:pPr>
            <w:r w:rsidRPr="00DE6BCB">
              <w:rPr>
                <w:rFonts w:ascii="Times New Roman" w:hAnsi="Times New Roman"/>
                <w:b w:val="0"/>
                <w:color w:val="auto"/>
                <w:sz w:val="24"/>
                <w:szCs w:val="24"/>
                <w:lang w:val="pt-BR"/>
              </w:rPr>
              <w:t>Proporção de Peso (%)</w:t>
            </w:r>
          </w:p>
        </w:tc>
      </w:tr>
      <w:tr w:rsidR="000A6F29" w:rsidRPr="002F4E92" w14:paraId="77E9FA7B" w14:textId="77777777" w:rsidTr="002E5030">
        <w:tc>
          <w:tcPr>
            <w:tcW w:w="2692" w:type="dxa"/>
          </w:tcPr>
          <w:p w14:paraId="777785AB"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Mão</w:t>
            </w:r>
          </w:p>
        </w:tc>
        <w:tc>
          <w:tcPr>
            <w:tcW w:w="2694" w:type="dxa"/>
          </w:tcPr>
          <w:p w14:paraId="3F4FEAA8"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0,7</w:t>
            </w:r>
          </w:p>
        </w:tc>
      </w:tr>
      <w:tr w:rsidR="000A6F29" w:rsidRPr="002F4E92" w14:paraId="4F4438C4" w14:textId="77777777" w:rsidTr="002E5030">
        <w:tc>
          <w:tcPr>
            <w:tcW w:w="2692" w:type="dxa"/>
          </w:tcPr>
          <w:p w14:paraId="663B3D8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Antebraço</w:t>
            </w:r>
          </w:p>
        </w:tc>
        <w:tc>
          <w:tcPr>
            <w:tcW w:w="2694" w:type="dxa"/>
          </w:tcPr>
          <w:p w14:paraId="09B3BC1C"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2,3</w:t>
            </w:r>
          </w:p>
        </w:tc>
      </w:tr>
      <w:tr w:rsidR="000A6F29" w:rsidRPr="002F4E92" w14:paraId="166FA71C" w14:textId="77777777" w:rsidTr="002E5030">
        <w:tc>
          <w:tcPr>
            <w:tcW w:w="2692" w:type="dxa"/>
          </w:tcPr>
          <w:p w14:paraId="074292B2"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Braço até o ombro</w:t>
            </w:r>
          </w:p>
        </w:tc>
        <w:tc>
          <w:tcPr>
            <w:tcW w:w="2694" w:type="dxa"/>
          </w:tcPr>
          <w:p w14:paraId="200261D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5</w:t>
            </w:r>
          </w:p>
        </w:tc>
      </w:tr>
      <w:tr w:rsidR="000A6F29" w:rsidRPr="002F4E92" w14:paraId="11C41022" w14:textId="77777777" w:rsidTr="002E5030">
        <w:tc>
          <w:tcPr>
            <w:tcW w:w="2692" w:type="dxa"/>
          </w:tcPr>
          <w:p w14:paraId="546A8D46"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Pé</w:t>
            </w:r>
          </w:p>
        </w:tc>
        <w:tc>
          <w:tcPr>
            <w:tcW w:w="2694" w:type="dxa"/>
          </w:tcPr>
          <w:p w14:paraId="16BAA7C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1,5</w:t>
            </w:r>
          </w:p>
        </w:tc>
      </w:tr>
      <w:tr w:rsidR="000A6F29" w:rsidRPr="002F4E92" w14:paraId="031803E6" w14:textId="77777777" w:rsidTr="002E5030">
        <w:tc>
          <w:tcPr>
            <w:tcW w:w="2692" w:type="dxa"/>
          </w:tcPr>
          <w:p w14:paraId="29ABA5B8"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Perna abaixo do joelho</w:t>
            </w:r>
          </w:p>
        </w:tc>
        <w:tc>
          <w:tcPr>
            <w:tcW w:w="2694" w:type="dxa"/>
          </w:tcPr>
          <w:p w14:paraId="3901549E"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5,9</w:t>
            </w:r>
          </w:p>
        </w:tc>
      </w:tr>
      <w:tr w:rsidR="000A6F29" w:rsidRPr="002F4E92" w14:paraId="0A7D7EED" w14:textId="77777777" w:rsidTr="002E5030">
        <w:tc>
          <w:tcPr>
            <w:tcW w:w="2692" w:type="dxa"/>
          </w:tcPr>
          <w:p w14:paraId="4B5A418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Perna inteira</w:t>
            </w:r>
          </w:p>
        </w:tc>
        <w:tc>
          <w:tcPr>
            <w:tcW w:w="2694" w:type="dxa"/>
          </w:tcPr>
          <w:p w14:paraId="608FDF7C"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16</w:t>
            </w:r>
          </w:p>
        </w:tc>
      </w:tr>
    </w:tbl>
    <w:p w14:paraId="0B7B0CA3"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r w:rsidRPr="002F4E92">
        <w:rPr>
          <w:rFonts w:ascii="Times New Roman" w:hAnsi="Times New Roman" w:cs="Times New Roman"/>
        </w:rPr>
        <w:t xml:space="preserve">                             Fonte:(OSTERKAMP, 1995) </w:t>
      </w:r>
    </w:p>
    <w:p w14:paraId="20C3003B" w14:textId="77777777" w:rsidR="000A6F29" w:rsidRPr="00DE6BCB" w:rsidRDefault="000A6F29" w:rsidP="000A6F29">
      <w:pPr>
        <w:pStyle w:val="Default"/>
        <w:tabs>
          <w:tab w:val="center" w:leader="dot" w:pos="8505"/>
        </w:tabs>
        <w:spacing w:line="360" w:lineRule="auto"/>
        <w:rPr>
          <w:rFonts w:ascii="Times New Roman" w:hAnsi="Times New Roman" w:cs="Times New Roman"/>
          <w:b/>
          <w:color w:val="FF0000"/>
        </w:rPr>
      </w:pPr>
    </w:p>
    <w:p w14:paraId="73EC91E0"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rPr>
        <w:sym w:font="Wingdings" w:char="F0E0"/>
      </w:r>
      <w:r w:rsidRPr="002F4E92">
        <w:rPr>
          <w:rFonts w:ascii="Times New Roman" w:hAnsi="Times New Roman" w:cs="Times New Roman"/>
          <w:b/>
          <w:u w:val="single"/>
        </w:rPr>
        <w:t xml:space="preserve">Peso seco: </w:t>
      </w:r>
      <w:r w:rsidRPr="002F4E92">
        <w:rPr>
          <w:rFonts w:ascii="Times New Roman" w:hAnsi="Times New Roman" w:cs="Times New Roman"/>
        </w:rPr>
        <w:t>pode ser definido como o peso mais baixo tolerado ao final da sessão de diálise, em que o paciente se sente clinicamente bem e com sinais mínimos de hipo ou hipervolemia. O peso seco é uma meta a ser alcançada após reduções graduais do peso do paciente e, portanto, baseia-se na tentativa e erro até que seja estabelecido (LUDERS, C., 2015). O peso seco pode ser utilizado para o diagnóstico nutricional e para o cálculo dos requerimentos calórico-proteico, a depender do julgamento clínico.</w:t>
      </w:r>
    </w:p>
    <w:p w14:paraId="55A5324A"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3D871AB9" w14:textId="2888B1B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 xml:space="preserve">Cabe ressaltar que somente utilizamos a definição de peso seco para pacientes em diálise. Existem na literatura formas de estimar o peso seco de pacientes com edema e/ou ascite, porém </w:t>
      </w:r>
      <w:r w:rsidR="005A635F">
        <w:rPr>
          <w:rFonts w:ascii="Times New Roman" w:hAnsi="Times New Roman" w:cs="Times New Roman"/>
        </w:rPr>
        <w:t xml:space="preserve">devido a </w:t>
      </w:r>
      <w:r w:rsidR="007A7580">
        <w:rPr>
          <w:rFonts w:ascii="Times New Roman" w:hAnsi="Times New Roman" w:cs="Times New Roman"/>
        </w:rPr>
        <w:t>subjetividade</w:t>
      </w:r>
      <w:r w:rsidR="005A635F">
        <w:rPr>
          <w:rFonts w:ascii="Times New Roman" w:hAnsi="Times New Roman" w:cs="Times New Roman"/>
        </w:rPr>
        <w:t xml:space="preserve"> </w:t>
      </w:r>
      <w:r w:rsidR="007A7580">
        <w:rPr>
          <w:rFonts w:ascii="Times New Roman" w:hAnsi="Times New Roman" w:cs="Times New Roman"/>
        </w:rPr>
        <w:t xml:space="preserve">na definição do grau de edema e/ou ascite e, por conseguinte, na  quantidade em quilos que deve ser descontado do peso, optamos por não utilizar </w:t>
      </w:r>
      <w:r w:rsidRPr="002F4E92">
        <w:rPr>
          <w:rFonts w:ascii="Times New Roman" w:hAnsi="Times New Roman" w:cs="Times New Roman"/>
        </w:rPr>
        <w:t xml:space="preserve">na nossa prática </w:t>
      </w:r>
      <w:r w:rsidR="007A7580">
        <w:rPr>
          <w:rFonts w:ascii="Times New Roman" w:hAnsi="Times New Roman" w:cs="Times New Roman"/>
        </w:rPr>
        <w:t>clínica.</w:t>
      </w:r>
    </w:p>
    <w:p w14:paraId="0318FCE2" w14:textId="77777777" w:rsidR="000A6F29" w:rsidRPr="002F4E92" w:rsidRDefault="000A6F29" w:rsidP="000A6F29">
      <w:pPr>
        <w:pStyle w:val="Default"/>
        <w:tabs>
          <w:tab w:val="center" w:leader="dot" w:pos="8505"/>
        </w:tabs>
        <w:spacing w:line="360" w:lineRule="auto"/>
        <w:ind w:left="720"/>
        <w:jc w:val="center"/>
        <w:rPr>
          <w:rFonts w:ascii="Times New Roman" w:hAnsi="Times New Roman" w:cs="Times New Roman"/>
          <w:b/>
          <w:u w:val="single"/>
        </w:rPr>
      </w:pPr>
    </w:p>
    <w:p w14:paraId="70AA1D20" w14:textId="77777777" w:rsidR="000A6F29" w:rsidRPr="002F4E92" w:rsidRDefault="000A6F29" w:rsidP="000A6F29">
      <w:pPr>
        <w:pStyle w:val="Default"/>
        <w:tabs>
          <w:tab w:val="center" w:leader="dot" w:pos="8505"/>
        </w:tabs>
        <w:spacing w:line="360" w:lineRule="auto"/>
        <w:ind w:left="720"/>
        <w:jc w:val="center"/>
        <w:rPr>
          <w:rFonts w:ascii="Times New Roman" w:hAnsi="Times New Roman" w:cs="Times New Roman"/>
          <w:b/>
          <w:u w:val="single"/>
        </w:rPr>
      </w:pPr>
      <w:r w:rsidRPr="002F4E92">
        <w:rPr>
          <w:rFonts w:ascii="Times New Roman" w:hAnsi="Times New Roman" w:cs="Times New Roman"/>
          <w:b/>
          <w:u w:val="single"/>
        </w:rPr>
        <w:t>Considerações importantes sobre o peso:</w:t>
      </w:r>
    </w:p>
    <w:p w14:paraId="492C4937"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4301A5D0" w14:textId="090E4AC9" w:rsidR="000A6F29" w:rsidRPr="002F4E92" w:rsidRDefault="000A6F29" w:rsidP="000A6F29">
      <w:pPr>
        <w:pStyle w:val="Default"/>
        <w:numPr>
          <w:ilvl w:val="0"/>
          <w:numId w:val="69"/>
        </w:numPr>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Deve-se sempre atentar sobre qual peso deve ser utilizado para o cálculo das necessidades nutricionais de acordo com as recomendações da diretriz ou guideline escolhido. Caso a recomendação seja de acordo com o peso atual o mesmo deve ser utilizado, desde que livre de edema. Avaliar cada caso individualmente.</w:t>
      </w:r>
    </w:p>
    <w:p w14:paraId="3142E671" w14:textId="77777777" w:rsidR="000A6F29" w:rsidRPr="002F4E92" w:rsidRDefault="000A6F29" w:rsidP="00DE6BCB">
      <w:pPr>
        <w:pStyle w:val="Default"/>
        <w:tabs>
          <w:tab w:val="center" w:leader="dot" w:pos="8505"/>
        </w:tabs>
        <w:spacing w:line="360" w:lineRule="auto"/>
        <w:jc w:val="both"/>
        <w:rPr>
          <w:rFonts w:ascii="Times New Roman" w:hAnsi="Times New Roman" w:cs="Times New Roman"/>
        </w:rPr>
      </w:pPr>
    </w:p>
    <w:p w14:paraId="6E8F5AA2" w14:textId="77777777" w:rsidR="000A6F29" w:rsidRPr="002F4E92" w:rsidRDefault="000A6F29" w:rsidP="000A6F29">
      <w:pPr>
        <w:pStyle w:val="Default"/>
        <w:numPr>
          <w:ilvl w:val="0"/>
          <w:numId w:val="69"/>
        </w:numPr>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No caso de pacientes amputados, utilizar o peso atual (pós-amputação) para determinação das necessidades nutricionais. Caso o paciente não apresente condições de pesagem (acamado, pós-operatório imediato ou amputação bilateral de membros inferiores), utilizar o peso ideal para estatura e idade, descontar o peso correspondente ao(s) segmento(s) amputado(s) (peso ajustado para a amputação) e proceder ao cálculo das necessidades com este resultado (OSTERKAMP, 1995).</w:t>
      </w:r>
    </w:p>
    <w:p w14:paraId="0C94F40A"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4962C86C" w14:textId="77777777" w:rsidR="000A6F29" w:rsidRPr="002F4E92" w:rsidRDefault="000A6F29" w:rsidP="000A6F29">
      <w:pPr>
        <w:pStyle w:val="Default"/>
        <w:numPr>
          <w:ilvl w:val="0"/>
          <w:numId w:val="69"/>
        </w:numPr>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Pacientes em hemodiálise (HD) ou diálise peritoneal (DP): Observar se o peso final (após as sessões de HD ou após drenagem da cavidade abdominal- DP) está similar ao peso seco estabelecido. Caso o peso final apresente uma diferença importante quando comparado ao peso seco, ou mesmo quando este ainda não tenha sido estabelecido, considerar para a determinação do diagnóstico nutricional o peso aferido após a segunda sessão de hemodiálise da semana (RIELLA M.C.; MARTINS, C., 2013). No caso da DP, considerar o peso calculado a partir da média de três pesagens (em dias diferentes), após drenagem da cavidade abdominal.</w:t>
      </w:r>
    </w:p>
    <w:p w14:paraId="6DAFB830" w14:textId="77777777" w:rsidR="000A6F29" w:rsidRPr="00DE6BCB" w:rsidRDefault="000A6F29" w:rsidP="00DE6BCB">
      <w:pPr>
        <w:pStyle w:val="PargrafodaLista"/>
        <w:rPr>
          <w:rFonts w:ascii="Times New Roman" w:hAnsi="Times New Roman"/>
        </w:rPr>
      </w:pPr>
    </w:p>
    <w:p w14:paraId="093A0B4B" w14:textId="77777777" w:rsidR="000A6F29" w:rsidRPr="00DE6BCB" w:rsidRDefault="000A6F29" w:rsidP="00DE6BCB">
      <w:pPr>
        <w:pStyle w:val="PargrafodaLista"/>
        <w:numPr>
          <w:ilvl w:val="0"/>
          <w:numId w:val="69"/>
        </w:numPr>
        <w:autoSpaceDE w:val="0"/>
        <w:autoSpaceDN w:val="0"/>
        <w:adjustRightInd w:val="0"/>
        <w:spacing w:beforeLines="120" w:before="288" w:line="360" w:lineRule="auto"/>
        <w:ind w:left="714" w:hanging="357"/>
        <w:jc w:val="both"/>
        <w:rPr>
          <w:rFonts w:ascii="Times New Roman" w:eastAsiaTheme="minorHAnsi" w:hAnsi="Times New Roman"/>
        </w:rPr>
      </w:pPr>
      <w:r w:rsidRPr="00DE6BCB">
        <w:rPr>
          <w:rFonts w:ascii="Times New Roman" w:hAnsi="Times New Roman"/>
          <w:sz w:val="24"/>
          <w:szCs w:val="24"/>
        </w:rPr>
        <w:t>Uma das formas de avaliar se o paciente que realiza HD apresenta sobrecarga volêmica é a avaliação do  ganho de peso interdialítico (GPID), ou seja, o quanto de peso que ele ganha após o término de uma sessão e o início da próxima. O nutricionista deve estar atento a esses valores, pois geralmente refletem a adesão ao planejamento dietético, principalmente com relação à ingestão de sódio e de líquidos</w:t>
      </w:r>
      <w:r w:rsidRPr="00DE6BCB">
        <w:rPr>
          <w:rFonts w:ascii="Times New Roman" w:eastAsiaTheme="minorHAnsi" w:hAnsi="Times New Roman"/>
          <w:sz w:val="24"/>
          <w:szCs w:val="24"/>
        </w:rPr>
        <w:t xml:space="preserve">. A média de três sessões deve ser realizada e o GPID não deve ultrapassar 4% do peso seco estabelecido. Por outro lado, o GPID &lt; 2% pode refletir baixa ingestão alimentar (ZAMBELLI  et al, 2021). </w:t>
      </w:r>
    </w:p>
    <w:p w14:paraId="12CFE77C" w14:textId="77777777" w:rsidR="000A6F29" w:rsidRPr="00DE6BCB" w:rsidRDefault="000A6F29" w:rsidP="00DE6BCB">
      <w:pPr>
        <w:pStyle w:val="PargrafodaLista"/>
        <w:rPr>
          <w:rFonts w:ascii="Times New Roman" w:hAnsi="Times New Roman"/>
        </w:rPr>
      </w:pPr>
    </w:p>
    <w:p w14:paraId="4CF02C1B" w14:textId="77777777" w:rsidR="000A6F29" w:rsidRPr="00DE6BCB" w:rsidRDefault="000A6F29" w:rsidP="000A6F29">
      <w:pPr>
        <w:pStyle w:val="PargrafodaLista"/>
        <w:rPr>
          <w:rFonts w:ascii="Times New Roman" w:hAnsi="Times New Roman"/>
          <w:sz w:val="24"/>
          <w:szCs w:val="24"/>
        </w:rPr>
      </w:pPr>
    </w:p>
    <w:p w14:paraId="34D8DA28" w14:textId="77777777" w:rsidR="000A6F29" w:rsidRPr="002F4E92" w:rsidRDefault="000A6F29" w:rsidP="00DE6BCB">
      <w:pPr>
        <w:pStyle w:val="Default"/>
        <w:numPr>
          <w:ilvl w:val="0"/>
          <w:numId w:val="69"/>
        </w:numPr>
        <w:tabs>
          <w:tab w:val="center" w:leader="dot" w:pos="8505"/>
        </w:tabs>
        <w:autoSpaceDE/>
        <w:autoSpaceDN/>
        <w:adjustRightInd/>
        <w:spacing w:line="360" w:lineRule="auto"/>
        <w:ind w:left="714" w:hanging="357"/>
        <w:jc w:val="both"/>
        <w:rPr>
          <w:rFonts w:ascii="Times New Roman" w:hAnsi="Times New Roman" w:cs="Times New Roman"/>
        </w:rPr>
      </w:pPr>
      <w:r w:rsidRPr="00DE6BCB">
        <w:rPr>
          <w:rFonts w:ascii="Times New Roman" w:hAnsi="Times New Roman" w:cs="Times New Roman"/>
        </w:rPr>
        <w:t>Deve-se sempre atentar ao balanço hídrico do paciente. A variação do balanço hídrico diário pode acarretar em alterações do peso corporal (perda/ganho) que não estão relacionadas à alteração da massa corporal. Dessa forma, é fundamental sempre observar o balanço hídrico anotado pela enfermagem/medicina e analisar junto a história clínica do paciente a viabilidade de utilização do peso corporal aferido para determinação da impressão diagnóstica ou da conduta nutricional. Exemplo: paciente com ganho ponderal + balanço hídrico po</w:t>
      </w:r>
      <w:r w:rsidRPr="002F4E92">
        <w:rPr>
          <w:rFonts w:ascii="Times New Roman" w:hAnsi="Times New Roman" w:cs="Times New Roman"/>
        </w:rPr>
        <w:t xml:space="preserve">sitivo (retenção de líquidos), porém com história de hiporexia e </w:t>
      </w:r>
      <w:r w:rsidRPr="00DE6BCB">
        <w:rPr>
          <w:rFonts w:ascii="Times New Roman" w:hAnsi="Times New Roman" w:cs="Times New Roman"/>
        </w:rPr>
        <w:t xml:space="preserve">baixa ingestão alimentar </w:t>
      </w:r>
      <w:r w:rsidRPr="00DE6BCB">
        <w:rPr>
          <w:rFonts w:ascii="Times New Roman" w:hAnsi="Times New Roman" w:cs="Times New Roman"/>
        </w:rPr>
        <w:sym w:font="Wingdings" w:char="F0E0"/>
      </w:r>
      <w:r w:rsidRPr="00DE6BCB">
        <w:rPr>
          <w:rFonts w:ascii="Times New Roman" w:hAnsi="Times New Roman" w:cs="Times New Roman"/>
        </w:rPr>
        <w:t xml:space="preserve"> peso aferido não deve ser utilizado para impressão diagnóstica/conduta, bem como não deve ser considerado que houve ganho ponderal, uma vez que o paciente apresenta retenção de líquidos conforme verificado pelo balanço hídrico e história clínica incompatível com a possibilidade de ganho de peso. </w:t>
      </w:r>
    </w:p>
    <w:p w14:paraId="7E35FBE8"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780DE924"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48B5FFA4" w14:textId="0457C2A9" w:rsidR="000A6F29" w:rsidRPr="002F4E92" w:rsidRDefault="000A6F29" w:rsidP="000A6F29">
      <w:pPr>
        <w:pStyle w:val="Default"/>
        <w:tabs>
          <w:tab w:val="center" w:leader="dot" w:pos="8505"/>
        </w:tabs>
        <w:spacing w:line="360" w:lineRule="auto"/>
        <w:jc w:val="both"/>
        <w:rPr>
          <w:rFonts w:ascii="Times New Roman" w:hAnsi="Times New Roman" w:cs="Times New Roman"/>
          <w:bCs/>
          <w:color w:val="auto"/>
        </w:rPr>
      </w:pPr>
      <w:r w:rsidRPr="002F4E92">
        <w:rPr>
          <w:rFonts w:ascii="Times New Roman" w:hAnsi="Times New Roman" w:cs="Times New Roman"/>
          <w:b/>
          <w:bCs/>
          <w:color w:val="auto"/>
        </w:rPr>
        <w:sym w:font="Wingdings" w:char="F0E0"/>
      </w:r>
      <w:r w:rsidRPr="002F4E92">
        <w:rPr>
          <w:rFonts w:ascii="Times New Roman" w:hAnsi="Times New Roman" w:cs="Times New Roman"/>
          <w:b/>
          <w:bCs/>
          <w:color w:val="auto"/>
          <w:u w:val="single"/>
        </w:rPr>
        <w:t xml:space="preserve">Estatura: </w:t>
      </w:r>
      <w:r w:rsidRPr="002F4E92">
        <w:rPr>
          <w:rFonts w:ascii="Times New Roman" w:hAnsi="Times New Roman" w:cs="Times New Roman"/>
          <w:bCs/>
          <w:color w:val="auto"/>
        </w:rPr>
        <w:t>medida vertical da distância do ponto mais alto da cabeça (vértex) para o solo, em posição ortostática. A estatura deverá ser aferida (preferencialmente), referida ou estimada.</w:t>
      </w:r>
    </w:p>
    <w:p w14:paraId="091D1045"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Cs/>
          <w:color w:val="auto"/>
        </w:rPr>
      </w:pPr>
      <w:r w:rsidRPr="00DE6BCB">
        <w:rPr>
          <w:rFonts w:ascii="Times New Roman" w:hAnsi="Times New Roman" w:cs="Times New Roman"/>
          <w:noProof/>
          <w:lang w:eastAsia="pt-BR"/>
        </w:rPr>
        <mc:AlternateContent>
          <mc:Choice Requires="wps">
            <w:drawing>
              <wp:anchor distT="0" distB="0" distL="114300" distR="114300" simplePos="0" relativeHeight="251665408" behindDoc="0" locked="0" layoutInCell="1" allowOverlap="1" wp14:anchorId="2388C8B8" wp14:editId="518900FA">
                <wp:simplePos x="0" y="0"/>
                <wp:positionH relativeFrom="margin">
                  <wp:align>left</wp:align>
                </wp:positionH>
                <wp:positionV relativeFrom="paragraph">
                  <wp:posOffset>187960</wp:posOffset>
                </wp:positionV>
                <wp:extent cx="5454650" cy="600502"/>
                <wp:effectExtent l="0" t="0" r="12700" b="28575"/>
                <wp:wrapNone/>
                <wp:docPr id="36"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4650" cy="600502"/>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BA41A2" id="Retângulo 30" o:spid="_x0000_s1026" style="position:absolute;margin-left:0;margin-top:14.8pt;width:429.5pt;height:47.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" filled="f" strokecolor="#385d8a" strokeweight="2pt">
                <v:path arrowok="t"/>
                <w10:wrap anchorx="margin"/>
              </v:rect>
            </w:pict>
          </mc:Fallback>
        </mc:AlternateContent>
      </w:r>
    </w:p>
    <w:p w14:paraId="3E2A8549" w14:textId="5127AFAB" w:rsidR="000A6F29" w:rsidRPr="002F4E92" w:rsidRDefault="000A6F29" w:rsidP="000A6F29">
      <w:pPr>
        <w:pStyle w:val="Default"/>
        <w:tabs>
          <w:tab w:val="center" w:leader="dot" w:pos="8505"/>
        </w:tabs>
        <w:spacing w:line="360" w:lineRule="auto"/>
        <w:jc w:val="both"/>
        <w:rPr>
          <w:rFonts w:ascii="Times New Roman" w:hAnsi="Times New Roman" w:cs="Times New Roman"/>
          <w:u w:val="single"/>
        </w:rPr>
      </w:pPr>
      <w:r w:rsidRPr="002F4E92">
        <w:rPr>
          <w:rFonts w:ascii="Times New Roman" w:hAnsi="Times New Roman"/>
          <w:b/>
          <w:u w:val="single"/>
        </w:rPr>
        <w:t xml:space="preserve">  IMPORTANTE RESSALTAR</w:t>
      </w:r>
      <w:r w:rsidRPr="002F4E92">
        <w:rPr>
          <w:rFonts w:ascii="Times New Roman" w:hAnsi="Times New Roman"/>
        </w:rPr>
        <w:t>: Quando não for possível aferir ou estimar a estatura e       a mesma for informada pelo paciente, colocar a observação “</w:t>
      </w:r>
      <w:r w:rsidRPr="002F4E92">
        <w:rPr>
          <w:rFonts w:ascii="Times New Roman" w:hAnsi="Times New Roman"/>
          <w:i/>
        </w:rPr>
        <w:t xml:space="preserve">referida </w:t>
      </w:r>
      <w:r w:rsidRPr="002F4E92">
        <w:rPr>
          <w:rFonts w:ascii="Times New Roman" w:hAnsi="Times New Roman"/>
        </w:rPr>
        <w:t>“ao lado.</w:t>
      </w:r>
    </w:p>
    <w:p w14:paraId="00481478"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u w:val="single"/>
        </w:rPr>
      </w:pPr>
    </w:p>
    <w:p w14:paraId="6845F5FD"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u w:val="single"/>
        </w:rPr>
      </w:pPr>
      <w:r w:rsidRPr="002F4E92">
        <w:rPr>
          <w:rFonts w:ascii="Times New Roman" w:hAnsi="Times New Roman" w:cs="Times New Roman"/>
          <w:u w:val="single"/>
        </w:rPr>
        <w:t>Condições ideais</w:t>
      </w:r>
    </w:p>
    <w:p w14:paraId="5EFAE62B"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 xml:space="preserve">• Pela manhã: </w:t>
      </w:r>
    </w:p>
    <w:p w14:paraId="5A5CE021"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 xml:space="preserve">- pode haver uma redução de até 1% durante o transcurso do dia </w:t>
      </w:r>
    </w:p>
    <w:p w14:paraId="380F2A08"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 xml:space="preserve"> -variação diária da estatura: geralmente é cerca de 1-2 cm menor à tarde que pela manhã (compressão dos discos vertebrais ao longo do dia pela ação da gravidade </w:t>
      </w:r>
    </w:p>
    <w:p w14:paraId="38CC38CB"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 xml:space="preserve"> -Pouca roupa: facilita a visualização do posicionamento do indivíduo </w:t>
      </w:r>
    </w:p>
    <w:p w14:paraId="0DAB8CF4"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 xml:space="preserve"> -Cabeça livre de adereços (boné, arco, tiara, trança, prendedores de cabelo, etc.)</w:t>
      </w:r>
    </w:p>
    <w:p w14:paraId="24C531EC" w14:textId="7A8B1F9D" w:rsidR="000A6F29" w:rsidRPr="00DE6BCB" w:rsidRDefault="000A6F29" w:rsidP="000A6F29">
      <w:pPr>
        <w:pStyle w:val="Default"/>
        <w:tabs>
          <w:tab w:val="center" w:leader="dot" w:pos="8505"/>
        </w:tabs>
        <w:spacing w:line="360" w:lineRule="auto"/>
        <w:jc w:val="both"/>
        <w:rPr>
          <w:rFonts w:ascii="Times New Roman" w:hAnsi="Times New Roman" w:cs="Times New Roman"/>
          <w:lang w:val="en-US"/>
        </w:rPr>
      </w:pPr>
      <w:r w:rsidRPr="00DE6BCB">
        <w:rPr>
          <w:rFonts w:ascii="Times New Roman" w:hAnsi="Times New Roman" w:cs="Times New Roman"/>
          <w:lang w:val="en-US"/>
        </w:rPr>
        <w:t>(STEWART; MARFELL-JONES; INTERNATIONAL SOCIETY FOR ADVANCEMENT OF KINANTHROPOMETRY, 2011)</w:t>
      </w:r>
      <w:r w:rsidRPr="00DE6BCB">
        <w:rPr>
          <w:rFonts w:ascii="Times New Roman" w:hAnsi="Times New Roman"/>
          <w:lang w:val="en-US"/>
        </w:rPr>
        <w:t>;</w:t>
      </w:r>
      <w:r w:rsidRPr="00DE6BCB">
        <w:rPr>
          <w:rFonts w:ascii="Times New Roman" w:hAnsi="Times New Roman" w:cs="Times New Roman"/>
          <w:lang w:val="en-US"/>
        </w:rPr>
        <w:t>(BARROS, D.C; SILVA, J.P; FELIPE, G. C ET  AL, 2010)</w:t>
      </w:r>
      <w:r w:rsidRPr="00DE6BCB">
        <w:rPr>
          <w:rFonts w:ascii="Times New Roman" w:hAnsi="Times New Roman"/>
          <w:lang w:val="en-US"/>
        </w:rPr>
        <w:t xml:space="preserve"> </w:t>
      </w:r>
      <w:r w:rsidRPr="00DE6BCB">
        <w:rPr>
          <w:rFonts w:ascii="Times New Roman" w:hAnsi="Times New Roman" w:cs="Times New Roman"/>
          <w:lang w:val="en-US"/>
        </w:rPr>
        <w:t>(LOHMAN, T.G; ROCHE, A.F; MARTORELL, R., 1988)</w:t>
      </w:r>
      <w:r w:rsidRPr="00DE6BCB">
        <w:rPr>
          <w:rFonts w:ascii="Times New Roman" w:hAnsi="Times New Roman"/>
          <w:lang w:val="en-US"/>
        </w:rPr>
        <w:t>.</w:t>
      </w:r>
    </w:p>
    <w:p w14:paraId="763CFBA4"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lang w:val="en-US"/>
        </w:rPr>
      </w:pPr>
    </w:p>
    <w:p w14:paraId="1C8EA99B"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Equipamento: Estadiômetro vertical fixo ou portátil.</w:t>
      </w:r>
    </w:p>
    <w:p w14:paraId="280D6FDC"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26890884"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u w:val="single"/>
        </w:rPr>
        <w:t>1º Passo</w:t>
      </w:r>
      <w:r w:rsidRPr="002F4E92">
        <w:rPr>
          <w:rFonts w:ascii="Times New Roman" w:hAnsi="Times New Roman" w:cs="Times New Roman"/>
        </w:rPr>
        <w:t>: Posicionar o indivíduo descalço no centro do equipamento com a cabeça livre de adereços, ereto, com os braços estendidos ao longo do corpo. Cabeça erguida, olhando para um ponto fixo na altura dos olhos (Plano de Frankfurt);</w:t>
      </w:r>
    </w:p>
    <w:p w14:paraId="72186F44"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u w:val="single"/>
        </w:rPr>
        <w:t>2º Passo</w:t>
      </w:r>
      <w:r w:rsidRPr="002F4E92">
        <w:rPr>
          <w:rFonts w:ascii="Times New Roman" w:hAnsi="Times New Roman" w:cs="Times New Roman"/>
          <w:b/>
        </w:rPr>
        <w:t>:</w:t>
      </w:r>
      <w:r w:rsidRPr="002F4E92">
        <w:rPr>
          <w:rFonts w:ascii="Times New Roman" w:hAnsi="Times New Roman" w:cs="Times New Roman"/>
        </w:rPr>
        <w:t xml:space="preserve"> Posicionar calcanhares, panturrilhas, nádegas, costas e parte posterior da cabeça em contato com o antropômetro. Se o indivíduo não for capaz de encostar todos os pontos simultaneamente no antropômetro mantendo uma postura natural razoável, garantir que encoste as nádegas e o calcanhar, ou a cabeça na base vertical do equipamento;</w:t>
      </w:r>
    </w:p>
    <w:p w14:paraId="2E717033"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u w:val="single"/>
        </w:rPr>
        <w:t>3º Passo</w:t>
      </w:r>
      <w:r w:rsidRPr="002F4E92">
        <w:rPr>
          <w:rFonts w:ascii="Times New Roman" w:hAnsi="Times New Roman" w:cs="Times New Roman"/>
        </w:rPr>
        <w:t>: Ossos internos dos calcanhares e parte interna de ambos os joelhos devem se tocar. Os pés devem estar unidos em ângulo reto com as pernas;</w:t>
      </w:r>
    </w:p>
    <w:p w14:paraId="50EA2EF7"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u w:val="single"/>
        </w:rPr>
        <w:t>4º Passo</w:t>
      </w:r>
      <w:r w:rsidRPr="002F4E92">
        <w:rPr>
          <w:rFonts w:ascii="Times New Roman" w:hAnsi="Times New Roman" w:cs="Times New Roman"/>
          <w:b/>
        </w:rPr>
        <w:t>:</w:t>
      </w:r>
      <w:r w:rsidRPr="002F4E92">
        <w:rPr>
          <w:rFonts w:ascii="Times New Roman" w:hAnsi="Times New Roman" w:cs="Times New Roman"/>
        </w:rPr>
        <w:t xml:space="preserve"> Abaixar a haste móvel do antropômetro até que esta se aproxime da parte superior da cabeça do indivíduo. Solicitar que o indivíduo inspire, em posição ereta, sem alterar a carga sobre os calcanhares ou o nível dos ombros.</w:t>
      </w:r>
    </w:p>
    <w:p w14:paraId="43189CC9"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u w:val="single"/>
        </w:rPr>
        <w:t>5º Passo</w:t>
      </w:r>
      <w:r w:rsidRPr="002F4E92">
        <w:rPr>
          <w:rFonts w:ascii="Times New Roman" w:hAnsi="Times New Roman" w:cs="Times New Roman"/>
          <w:b/>
        </w:rPr>
        <w:t>:</w:t>
      </w:r>
      <w:r w:rsidRPr="002F4E92">
        <w:rPr>
          <w:rFonts w:ascii="Times New Roman" w:hAnsi="Times New Roman" w:cs="Times New Roman"/>
        </w:rPr>
        <w:t xml:space="preserve"> No momento da inspiração, abaixar a parte móvel do equipamento, fixando-a contra a cabeça, com pressão suficiente para comprimir o cabelo.</w:t>
      </w:r>
    </w:p>
    <w:p w14:paraId="2243A9CE"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u w:val="single"/>
        </w:rPr>
        <w:t>6º Passo</w:t>
      </w:r>
      <w:r w:rsidRPr="002F4E92">
        <w:rPr>
          <w:rFonts w:ascii="Times New Roman" w:hAnsi="Times New Roman" w:cs="Times New Roman"/>
          <w:b/>
        </w:rPr>
        <w:t>:</w:t>
      </w:r>
      <w:r w:rsidRPr="002F4E92">
        <w:rPr>
          <w:rFonts w:ascii="Times New Roman" w:hAnsi="Times New Roman" w:cs="Times New Roman"/>
        </w:rPr>
        <w:t xml:space="preserve"> Realizar a leitura da estatura (Plano de Frankfurt) e anotar o resultado na ficha de registro.</w:t>
      </w:r>
    </w:p>
    <w:p w14:paraId="18D61510"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u w:val="single"/>
        </w:rPr>
        <w:t>7º Passo</w:t>
      </w:r>
      <w:r w:rsidRPr="002F4E92">
        <w:rPr>
          <w:rFonts w:ascii="Times New Roman" w:hAnsi="Times New Roman" w:cs="Times New Roman"/>
          <w:b/>
        </w:rPr>
        <w:t>:</w:t>
      </w:r>
      <w:r w:rsidRPr="002F4E92">
        <w:rPr>
          <w:rFonts w:ascii="Times New Roman" w:hAnsi="Times New Roman" w:cs="Times New Roman"/>
        </w:rPr>
        <w:t xml:space="preserve"> Retirar a pessoa do equipamento.</w:t>
      </w:r>
    </w:p>
    <w:p w14:paraId="67F2B664"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b/>
          <w:u w:val="single"/>
        </w:rPr>
        <w:t>8º Passo</w:t>
      </w:r>
      <w:r w:rsidRPr="002F4E92">
        <w:rPr>
          <w:rFonts w:ascii="Times New Roman" w:hAnsi="Times New Roman" w:cs="Times New Roman"/>
          <w:b/>
        </w:rPr>
        <w:t>:</w:t>
      </w:r>
      <w:r w:rsidRPr="002F4E92">
        <w:rPr>
          <w:rFonts w:ascii="Times New Roman" w:hAnsi="Times New Roman" w:cs="Times New Roman"/>
        </w:rPr>
        <w:t xml:space="preserve"> Repetir o procedimento para a 2ª medida.</w:t>
      </w:r>
    </w:p>
    <w:p w14:paraId="654C0147"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2C066BED" w14:textId="719A56DF" w:rsidR="000A6F29" w:rsidRPr="00DE6BCB" w:rsidRDefault="000A6F29" w:rsidP="00DE6BCB">
      <w:pPr>
        <w:pStyle w:val="Default"/>
        <w:tabs>
          <w:tab w:val="center" w:leader="dot" w:pos="8505"/>
        </w:tabs>
        <w:spacing w:line="360" w:lineRule="auto"/>
        <w:jc w:val="both"/>
        <w:rPr>
          <w:rFonts w:ascii="Times New Roman" w:hAnsi="Times New Roman"/>
        </w:rPr>
      </w:pPr>
      <w:r w:rsidRPr="002F4E92">
        <w:rPr>
          <w:rFonts w:ascii="Times New Roman" w:hAnsi="Times New Roman"/>
          <w:b/>
          <w:u w:val="single"/>
        </w:rPr>
        <w:t>Atenção:</w:t>
      </w:r>
      <w:r w:rsidRPr="00DE6BCB">
        <w:rPr>
          <w:rFonts w:ascii="Times New Roman" w:hAnsi="Times New Roman"/>
          <w:b/>
        </w:rPr>
        <w:t xml:space="preserve"> </w:t>
      </w:r>
      <w:r w:rsidRPr="002F4E92">
        <w:rPr>
          <w:rFonts w:ascii="Times New Roman" w:hAnsi="Times New Roman"/>
        </w:rPr>
        <w:t xml:space="preserve">As medidas de estatura deverão ser realizadas duas vezes, calculando-se a média. A variação entre uma medida e outra não deve ultrapassar </w:t>
      </w:r>
      <w:r w:rsidRPr="00DE6BCB">
        <w:rPr>
          <w:rFonts w:ascii="Times New Roman" w:hAnsi="Times New Roman"/>
          <w:b/>
        </w:rPr>
        <w:t>1,0cm</w:t>
      </w:r>
      <w:r w:rsidRPr="002F4E92">
        <w:rPr>
          <w:rFonts w:ascii="Times New Roman" w:hAnsi="Times New Roman"/>
        </w:rPr>
        <w:t>. Caso a diferença entre as medidas seja superior a esse valor, as medidas deverão ser descartadas e repetidas (BARROS, D.C; SILVA, J.P; FELIPE, G. C ET  AL, 2010).</w:t>
      </w:r>
    </w:p>
    <w:p w14:paraId="0D672C62"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b/>
          <w:bCs/>
          <w:sz w:val="24"/>
          <w:szCs w:val="24"/>
          <w:u w:val="single"/>
          <w:lang w:eastAsia="en-US"/>
        </w:rPr>
      </w:pPr>
    </w:p>
    <w:p w14:paraId="4A1E5171"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b/>
          <w:bCs/>
          <w:sz w:val="24"/>
          <w:szCs w:val="24"/>
          <w:u w:val="single"/>
          <w:lang w:eastAsia="en-US"/>
        </w:rPr>
      </w:pPr>
    </w:p>
    <w:p w14:paraId="08272B7A" w14:textId="77777777" w:rsidR="000A6F29" w:rsidRDefault="000A6F29" w:rsidP="000A6F29">
      <w:pPr>
        <w:tabs>
          <w:tab w:val="center" w:leader="dot" w:pos="8505"/>
        </w:tabs>
        <w:suppressAutoHyphens w:val="0"/>
        <w:autoSpaceDE w:val="0"/>
        <w:autoSpaceDN w:val="0"/>
        <w:adjustRightInd w:val="0"/>
        <w:spacing w:line="360" w:lineRule="auto"/>
        <w:rPr>
          <w:rFonts w:ascii="Times New Roman" w:hAnsi="Times New Roman"/>
          <w:b/>
          <w:bCs/>
          <w:sz w:val="24"/>
          <w:szCs w:val="24"/>
          <w:u w:val="single"/>
          <w:lang w:eastAsia="en-US"/>
        </w:rPr>
      </w:pPr>
    </w:p>
    <w:p w14:paraId="28FCFC60" w14:textId="77777777" w:rsidR="00E84DE3" w:rsidRDefault="00E84DE3" w:rsidP="000A6F29">
      <w:pPr>
        <w:tabs>
          <w:tab w:val="center" w:leader="dot" w:pos="8505"/>
        </w:tabs>
        <w:suppressAutoHyphens w:val="0"/>
        <w:autoSpaceDE w:val="0"/>
        <w:autoSpaceDN w:val="0"/>
        <w:adjustRightInd w:val="0"/>
        <w:spacing w:line="360" w:lineRule="auto"/>
        <w:rPr>
          <w:rFonts w:ascii="Times New Roman" w:hAnsi="Times New Roman"/>
          <w:b/>
          <w:bCs/>
          <w:sz w:val="24"/>
          <w:szCs w:val="24"/>
          <w:u w:val="single"/>
          <w:lang w:eastAsia="en-US"/>
        </w:rPr>
      </w:pPr>
    </w:p>
    <w:p w14:paraId="0C6AB17D" w14:textId="77777777" w:rsidR="00E84DE3" w:rsidRPr="00DE6BCB" w:rsidRDefault="00E84DE3" w:rsidP="000A6F29">
      <w:pPr>
        <w:tabs>
          <w:tab w:val="center" w:leader="dot" w:pos="8505"/>
        </w:tabs>
        <w:suppressAutoHyphens w:val="0"/>
        <w:autoSpaceDE w:val="0"/>
        <w:autoSpaceDN w:val="0"/>
        <w:adjustRightInd w:val="0"/>
        <w:spacing w:line="360" w:lineRule="auto"/>
        <w:rPr>
          <w:rFonts w:ascii="Times New Roman" w:hAnsi="Times New Roman"/>
          <w:b/>
          <w:bCs/>
          <w:sz w:val="24"/>
          <w:szCs w:val="24"/>
          <w:u w:val="single"/>
          <w:lang w:eastAsia="en-US"/>
        </w:rPr>
      </w:pPr>
    </w:p>
    <w:p w14:paraId="61BBAF79"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b/>
          <w:bCs/>
          <w:sz w:val="24"/>
          <w:szCs w:val="24"/>
          <w:u w:val="single"/>
          <w:lang w:eastAsia="en-US"/>
        </w:rPr>
      </w:pPr>
      <w:r w:rsidRPr="00DE6BCB">
        <w:rPr>
          <w:rFonts w:ascii="Times New Roman" w:hAnsi="Times New Roman"/>
          <w:b/>
          <w:bCs/>
          <w:sz w:val="24"/>
          <w:szCs w:val="24"/>
          <w:u w:val="single"/>
          <w:lang w:eastAsia="en-US"/>
        </w:rPr>
        <w:t xml:space="preserve">Estimativas da estatura </w:t>
      </w:r>
    </w:p>
    <w:p w14:paraId="7847B216" w14:textId="2198C066"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bCs/>
          <w:sz w:val="24"/>
          <w:szCs w:val="24"/>
          <w:lang w:eastAsia="en-US"/>
        </w:rPr>
      </w:pPr>
      <w:r w:rsidRPr="00DE6BCB">
        <w:rPr>
          <w:rFonts w:ascii="Times New Roman" w:hAnsi="Times New Roman"/>
          <w:bCs/>
          <w:sz w:val="24"/>
          <w:szCs w:val="24"/>
          <w:lang w:eastAsia="en-US"/>
        </w:rPr>
        <w:t>Quando não for possível a aferição da estatura (pacientes com dificuldade de deambulação ou acamados), deve-se estimá-la através de métodos, como altura do joelho, semi envergadura, envergadura e comprimento da ulna. Informar na evolução qual método foi utilizado.</w:t>
      </w:r>
    </w:p>
    <w:p w14:paraId="47BE1932" w14:textId="77777777" w:rsidR="000A6F29" w:rsidRPr="00DE6BCB" w:rsidRDefault="000A6F29" w:rsidP="00DE6BCB">
      <w:pPr>
        <w:tabs>
          <w:tab w:val="center" w:leader="dot" w:pos="8505"/>
        </w:tabs>
        <w:spacing w:line="360" w:lineRule="auto"/>
        <w:jc w:val="both"/>
        <w:rPr>
          <w:rFonts w:ascii="Times New Roman" w:hAnsi="Times New Roman"/>
          <w:b/>
          <w:spacing w:val="-3"/>
          <w:sz w:val="24"/>
          <w:szCs w:val="24"/>
          <w:u w:val="single"/>
        </w:rPr>
      </w:pPr>
    </w:p>
    <w:p w14:paraId="62D9808F"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b/>
          <w:bCs/>
          <w:sz w:val="24"/>
          <w:szCs w:val="24"/>
          <w:u w:val="single"/>
          <w:lang w:eastAsia="en-US"/>
        </w:rPr>
      </w:pPr>
      <w:r w:rsidRPr="00DE6BCB">
        <w:rPr>
          <w:rFonts w:ascii="Times New Roman" w:hAnsi="Times New Roman"/>
          <w:b/>
          <w:color w:val="000000"/>
          <w:sz w:val="24"/>
          <w:szCs w:val="24"/>
          <w:u w:val="single"/>
          <w:lang w:eastAsia="en-US"/>
        </w:rPr>
        <w:t>Métodos para e</w:t>
      </w:r>
      <w:r w:rsidRPr="00DE6BCB">
        <w:rPr>
          <w:rFonts w:ascii="Times New Roman" w:hAnsi="Times New Roman"/>
          <w:b/>
          <w:bCs/>
          <w:sz w:val="24"/>
          <w:szCs w:val="24"/>
          <w:u w:val="single"/>
          <w:lang w:eastAsia="en-US"/>
        </w:rPr>
        <w:t xml:space="preserve">stimativa de estatura: </w:t>
      </w:r>
    </w:p>
    <w:p w14:paraId="4D25CF48"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b/>
          <w:bCs/>
          <w:sz w:val="24"/>
          <w:szCs w:val="24"/>
          <w:u w:val="single"/>
          <w:lang w:eastAsia="en-US"/>
        </w:rPr>
      </w:pPr>
    </w:p>
    <w:p w14:paraId="3E8DD51F" w14:textId="77777777" w:rsidR="000A6F29" w:rsidRPr="00DE6BCB" w:rsidRDefault="000A6F29" w:rsidP="000A6F29">
      <w:pPr>
        <w:pStyle w:val="PargrafodaLista"/>
        <w:numPr>
          <w:ilvl w:val="0"/>
          <w:numId w:val="70"/>
        </w:numPr>
        <w:tabs>
          <w:tab w:val="center" w:leader="dot" w:pos="8505"/>
        </w:tabs>
        <w:suppressAutoHyphens w:val="0"/>
        <w:autoSpaceDE w:val="0"/>
        <w:autoSpaceDN w:val="0"/>
        <w:adjustRightInd w:val="0"/>
        <w:spacing w:line="360" w:lineRule="auto"/>
        <w:jc w:val="both"/>
        <w:rPr>
          <w:rFonts w:ascii="Times New Roman" w:hAnsi="Times New Roman"/>
          <w:b/>
          <w:bCs/>
          <w:sz w:val="24"/>
          <w:szCs w:val="24"/>
          <w:u w:val="single"/>
          <w:lang w:eastAsia="en-US"/>
        </w:rPr>
      </w:pPr>
      <w:r w:rsidRPr="00DE6BCB">
        <w:rPr>
          <w:rFonts w:ascii="Times New Roman" w:hAnsi="Times New Roman"/>
          <w:b/>
          <w:bCs/>
          <w:sz w:val="24"/>
          <w:szCs w:val="24"/>
          <w:u w:val="single"/>
          <w:lang w:eastAsia="en-US"/>
        </w:rPr>
        <w:t>Altura do joelho:</w:t>
      </w:r>
    </w:p>
    <w:p w14:paraId="6235E98A"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bCs/>
          <w:sz w:val="24"/>
          <w:szCs w:val="24"/>
          <w:u w:val="single"/>
          <w:lang w:eastAsia="en-US"/>
        </w:rPr>
        <w:t xml:space="preserve">Equipamento: </w:t>
      </w:r>
      <w:r w:rsidRPr="00DE6BCB">
        <w:rPr>
          <w:rFonts w:ascii="Times New Roman" w:hAnsi="Times New Roman"/>
          <w:sz w:val="24"/>
          <w:szCs w:val="24"/>
          <w:lang w:eastAsia="en-US"/>
        </w:rPr>
        <w:t xml:space="preserve">paquímetro, segmômetro ou antropômetro horizontal. </w:t>
      </w:r>
    </w:p>
    <w:p w14:paraId="494D46D2"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b/>
          <w:bCs/>
          <w:sz w:val="24"/>
          <w:szCs w:val="24"/>
          <w:u w:val="single"/>
          <w:lang w:eastAsia="en-US"/>
        </w:rPr>
        <w:t>1º Passo</w:t>
      </w:r>
      <w:r w:rsidRPr="00DE6BCB">
        <w:rPr>
          <w:rFonts w:ascii="Times New Roman" w:hAnsi="Times New Roman"/>
          <w:bCs/>
          <w:sz w:val="24"/>
          <w:szCs w:val="24"/>
          <w:u w:val="single"/>
          <w:lang w:eastAsia="en-US"/>
        </w:rPr>
        <w:t xml:space="preserve">: </w:t>
      </w:r>
      <w:r w:rsidRPr="00DE6BCB">
        <w:rPr>
          <w:rFonts w:ascii="Times New Roman" w:hAnsi="Times New Roman"/>
          <w:sz w:val="24"/>
          <w:szCs w:val="24"/>
          <w:lang w:eastAsia="en-US"/>
        </w:rPr>
        <w:t xml:space="preserve">Com a pessoa sentada ou deitada, flexionar o joelho direito num ângulo reto (90º) da perna com a coxa; </w:t>
      </w:r>
    </w:p>
    <w:p w14:paraId="34A2D183"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b/>
          <w:bCs/>
          <w:sz w:val="24"/>
          <w:szCs w:val="24"/>
          <w:u w:val="single"/>
          <w:lang w:eastAsia="en-US"/>
        </w:rPr>
        <w:t xml:space="preserve">2° Passo: </w:t>
      </w:r>
      <w:r w:rsidRPr="00DE6BCB">
        <w:rPr>
          <w:rFonts w:ascii="Times New Roman" w:hAnsi="Times New Roman"/>
          <w:sz w:val="24"/>
          <w:szCs w:val="24"/>
          <w:lang w:eastAsia="en-US"/>
        </w:rPr>
        <w:t>Posicionar o calcanhar da pessoa de forma que fique num ângulo reto (90º) com a perna;</w:t>
      </w:r>
    </w:p>
    <w:p w14:paraId="654C65A8"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b/>
          <w:sz w:val="24"/>
          <w:szCs w:val="24"/>
          <w:u w:val="single"/>
          <w:lang w:eastAsia="en-US"/>
        </w:rPr>
        <w:t>3º Passo:</w:t>
      </w:r>
      <w:r w:rsidRPr="00DE6BCB">
        <w:rPr>
          <w:rFonts w:ascii="Times New Roman" w:hAnsi="Times New Roman"/>
          <w:sz w:val="24"/>
          <w:szCs w:val="24"/>
          <w:lang w:eastAsia="en-US"/>
        </w:rPr>
        <w:t xml:space="preserve"> Posicionar-se ao lado da pessoa e colocar a base fixa do paquímetro no calcanhar e a haste móvel na face anterior da coxa, sobre os côndilos do fêmur (cerca de 4 cm da borda proximal da patela). A escala milimetrada deverá estar paralela à fíbula, passando sobre o maléolo lateral e posterior à cabeça da fíbula;</w:t>
      </w:r>
    </w:p>
    <w:p w14:paraId="3EE4BA6B"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b/>
          <w:sz w:val="24"/>
          <w:szCs w:val="24"/>
          <w:u w:val="single"/>
          <w:lang w:eastAsia="en-US"/>
        </w:rPr>
        <w:t>4º Passo:</w:t>
      </w:r>
      <w:r w:rsidRPr="00DE6BCB">
        <w:rPr>
          <w:rFonts w:ascii="Times New Roman" w:hAnsi="Times New Roman"/>
          <w:sz w:val="24"/>
          <w:szCs w:val="24"/>
          <w:lang w:eastAsia="en-US"/>
        </w:rPr>
        <w:t xml:space="preserve"> Pressionar a haste móvel, aplicando pressão suficiente para comprimir os tecidos.</w:t>
      </w:r>
    </w:p>
    <w:p w14:paraId="67D07349" w14:textId="77777777" w:rsidR="000A6F29" w:rsidRPr="00DE6BCB" w:rsidRDefault="000A6F29" w:rsidP="000A6F29">
      <w:pPr>
        <w:tabs>
          <w:tab w:val="center" w:leader="dot" w:pos="8505"/>
        </w:tabs>
        <w:spacing w:line="360" w:lineRule="auto"/>
        <w:ind w:firstLine="709"/>
        <w:jc w:val="both"/>
        <w:rPr>
          <w:rFonts w:ascii="Times New Roman" w:hAnsi="Times New Roman"/>
          <w:bCs/>
          <w:spacing w:val="-3"/>
          <w:sz w:val="24"/>
          <w:szCs w:val="24"/>
        </w:rPr>
      </w:pPr>
    </w:p>
    <w:p w14:paraId="42E39E3F" w14:textId="77777777" w:rsidR="000A6F29" w:rsidRPr="00DE6BCB" w:rsidRDefault="000A6F29" w:rsidP="000A6F29">
      <w:pPr>
        <w:tabs>
          <w:tab w:val="center" w:leader="dot" w:pos="8505"/>
        </w:tabs>
        <w:spacing w:line="360" w:lineRule="auto"/>
        <w:ind w:firstLine="709"/>
        <w:jc w:val="both"/>
        <w:rPr>
          <w:rFonts w:ascii="Times New Roman" w:hAnsi="Times New Roman"/>
          <w:spacing w:val="-3"/>
          <w:sz w:val="24"/>
          <w:szCs w:val="24"/>
        </w:rPr>
      </w:pPr>
      <w:r w:rsidRPr="00DE6BCB">
        <w:rPr>
          <w:rFonts w:ascii="Times New Roman" w:hAnsi="Times New Roman"/>
          <w:bCs/>
          <w:spacing w:val="-3"/>
          <w:sz w:val="24"/>
          <w:szCs w:val="24"/>
        </w:rPr>
        <w:t>Fórmula para estimativa da estatura a partir da altura do joelho</w:t>
      </w:r>
      <w:r w:rsidRPr="00DE6BCB">
        <w:rPr>
          <w:rFonts w:ascii="Times New Roman" w:hAnsi="Times New Roman"/>
          <w:spacing w:val="-3"/>
          <w:sz w:val="24"/>
          <w:szCs w:val="24"/>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firstRow="1" w:lastRow="0" w:firstColumn="1" w:lastColumn="0" w:noHBand="0" w:noVBand="0"/>
      </w:tblPr>
      <w:tblGrid>
        <w:gridCol w:w="4322"/>
        <w:gridCol w:w="4208"/>
      </w:tblGrid>
      <w:tr w:rsidR="000A6F29" w:rsidRPr="002F4E92" w14:paraId="4448D546" w14:textId="77777777" w:rsidTr="002E5030">
        <w:tc>
          <w:tcPr>
            <w:tcW w:w="4322" w:type="dxa"/>
            <w:hideMark/>
          </w:tcPr>
          <w:p w14:paraId="313AB1DA" w14:textId="77777777" w:rsidR="000A6F29" w:rsidRPr="00DE6BCB" w:rsidRDefault="000A6F29" w:rsidP="002E5030">
            <w:pPr>
              <w:tabs>
                <w:tab w:val="center" w:leader="dot" w:pos="8505"/>
              </w:tabs>
              <w:spacing w:line="360" w:lineRule="auto"/>
              <w:jc w:val="center"/>
              <w:rPr>
                <w:rFonts w:ascii="Times New Roman" w:hAnsi="Times New Roman"/>
                <w:spacing w:val="-3"/>
                <w:sz w:val="24"/>
                <w:szCs w:val="24"/>
              </w:rPr>
            </w:pPr>
            <w:r w:rsidRPr="00DE6BCB">
              <w:rPr>
                <w:rFonts w:ascii="Times New Roman" w:hAnsi="Times New Roman"/>
                <w:spacing w:val="-3"/>
                <w:sz w:val="24"/>
                <w:szCs w:val="24"/>
              </w:rPr>
              <w:t>Homem</w:t>
            </w:r>
          </w:p>
        </w:tc>
        <w:tc>
          <w:tcPr>
            <w:tcW w:w="4208" w:type="dxa"/>
            <w:hideMark/>
          </w:tcPr>
          <w:p w14:paraId="33C5BF4E" w14:textId="77777777" w:rsidR="000A6F29" w:rsidRPr="00DE6BCB" w:rsidRDefault="000A6F29" w:rsidP="002E5030">
            <w:pPr>
              <w:tabs>
                <w:tab w:val="center" w:leader="dot" w:pos="8505"/>
              </w:tabs>
              <w:spacing w:line="360" w:lineRule="auto"/>
              <w:jc w:val="center"/>
              <w:rPr>
                <w:rFonts w:ascii="Times New Roman" w:hAnsi="Times New Roman"/>
                <w:spacing w:val="-3"/>
                <w:sz w:val="24"/>
                <w:szCs w:val="24"/>
              </w:rPr>
            </w:pPr>
            <w:r w:rsidRPr="00DE6BCB">
              <w:rPr>
                <w:rFonts w:ascii="Times New Roman" w:hAnsi="Times New Roman"/>
                <w:spacing w:val="-3"/>
                <w:sz w:val="24"/>
                <w:szCs w:val="24"/>
              </w:rPr>
              <w:t>Mulher</w:t>
            </w:r>
          </w:p>
        </w:tc>
      </w:tr>
      <w:tr w:rsidR="000A6F29" w:rsidRPr="002F4E92" w14:paraId="20E414CC" w14:textId="77777777" w:rsidTr="002E5030">
        <w:tc>
          <w:tcPr>
            <w:tcW w:w="4322" w:type="dxa"/>
            <w:hideMark/>
          </w:tcPr>
          <w:p w14:paraId="392AB246" w14:textId="77777777" w:rsidR="000A6F29" w:rsidRPr="00DE6BCB" w:rsidRDefault="000A6F29" w:rsidP="002E5030">
            <w:pPr>
              <w:tabs>
                <w:tab w:val="center" w:leader="dot" w:pos="8505"/>
              </w:tabs>
              <w:spacing w:line="360" w:lineRule="auto"/>
              <w:jc w:val="center"/>
              <w:rPr>
                <w:rFonts w:ascii="Times New Roman" w:hAnsi="Times New Roman"/>
                <w:spacing w:val="-3"/>
                <w:sz w:val="24"/>
                <w:szCs w:val="24"/>
              </w:rPr>
            </w:pPr>
            <w:r w:rsidRPr="00DE6BCB">
              <w:rPr>
                <w:rFonts w:ascii="Times New Roman" w:hAnsi="Times New Roman"/>
                <w:spacing w:val="-3"/>
                <w:sz w:val="24"/>
                <w:szCs w:val="24"/>
              </w:rPr>
              <w:t>64.19 - (0.04 x I) + (2.02 x AJ)</w:t>
            </w:r>
          </w:p>
        </w:tc>
        <w:tc>
          <w:tcPr>
            <w:tcW w:w="4208" w:type="dxa"/>
            <w:hideMark/>
          </w:tcPr>
          <w:p w14:paraId="36060B16" w14:textId="77777777" w:rsidR="000A6F29" w:rsidRPr="00DE6BCB" w:rsidRDefault="000A6F29" w:rsidP="002E5030">
            <w:pPr>
              <w:pStyle w:val="Corpodetexto"/>
              <w:tabs>
                <w:tab w:val="center" w:leader="dot" w:pos="8505"/>
              </w:tabs>
              <w:spacing w:line="360" w:lineRule="auto"/>
              <w:rPr>
                <w:rFonts w:ascii="Times New Roman" w:hAnsi="Times New Roman"/>
                <w:b w:val="0"/>
                <w:i w:val="0"/>
                <w:spacing w:val="-3"/>
                <w:sz w:val="24"/>
                <w:szCs w:val="24"/>
                <w:lang w:val="pt-BR"/>
              </w:rPr>
            </w:pPr>
            <w:r w:rsidRPr="00DE6BCB">
              <w:rPr>
                <w:rFonts w:ascii="Times New Roman" w:hAnsi="Times New Roman"/>
                <w:b w:val="0"/>
                <w:i w:val="0"/>
                <w:sz w:val="24"/>
                <w:szCs w:val="24"/>
                <w:lang w:val="pt-BR"/>
              </w:rPr>
              <w:t>84.88 - (0.24 x I) + (1.83 x AJ)</w:t>
            </w:r>
          </w:p>
        </w:tc>
      </w:tr>
    </w:tbl>
    <w:p w14:paraId="68FEACB9" w14:textId="77777777" w:rsidR="000A6F29" w:rsidRPr="00DE6BCB" w:rsidRDefault="000A6F29" w:rsidP="000A6F29">
      <w:pPr>
        <w:tabs>
          <w:tab w:val="center" w:leader="dot" w:pos="8505"/>
        </w:tabs>
        <w:spacing w:line="360" w:lineRule="auto"/>
        <w:jc w:val="both"/>
        <w:rPr>
          <w:rFonts w:ascii="Times New Roman" w:hAnsi="Times New Roman"/>
          <w:spacing w:val="-3"/>
          <w:sz w:val="24"/>
          <w:szCs w:val="24"/>
        </w:rPr>
      </w:pPr>
      <w:r w:rsidRPr="00DE6BCB">
        <w:rPr>
          <w:rFonts w:ascii="Times New Roman" w:hAnsi="Times New Roman"/>
          <w:spacing w:val="-3"/>
          <w:sz w:val="24"/>
          <w:szCs w:val="24"/>
        </w:rPr>
        <w:t>I=Idade (anos) e AJ = Altura do Joelho (cm)</w:t>
      </w:r>
      <w:r w:rsidRPr="00DE6BCB">
        <w:rPr>
          <w:rFonts w:ascii="Times New Roman" w:hAnsi="Times New Roman"/>
          <w:sz w:val="24"/>
          <w:szCs w:val="24"/>
        </w:rPr>
        <w:t>(CHUMLEA; ROCHE; STEINBAUGH, 1985)</w:t>
      </w:r>
      <w:r w:rsidRPr="00DE6BCB">
        <w:rPr>
          <w:rFonts w:ascii="Times New Roman" w:hAnsi="Times New Roman"/>
          <w:spacing w:val="-3"/>
          <w:sz w:val="24"/>
          <w:szCs w:val="24"/>
        </w:rPr>
        <w:t xml:space="preserve">          </w:t>
      </w:r>
    </w:p>
    <w:p w14:paraId="0D353483"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color w:val="000000"/>
          <w:sz w:val="24"/>
          <w:szCs w:val="24"/>
          <w:lang w:eastAsia="en-US"/>
        </w:rPr>
      </w:pPr>
    </w:p>
    <w:p w14:paraId="4D2C505E" w14:textId="77777777" w:rsidR="000A6F29" w:rsidRDefault="000A6F29" w:rsidP="00DE6BCB">
      <w:pPr>
        <w:pStyle w:val="Default"/>
        <w:tabs>
          <w:tab w:val="center" w:leader="dot" w:pos="8505"/>
        </w:tabs>
        <w:spacing w:line="360" w:lineRule="auto"/>
        <w:jc w:val="both"/>
        <w:rPr>
          <w:rFonts w:ascii="Times New Roman" w:hAnsi="Times New Roman"/>
        </w:rPr>
      </w:pPr>
      <w:r w:rsidRPr="00AE24E6">
        <w:rPr>
          <w:rFonts w:ascii="Times New Roman" w:hAnsi="Times New Roman" w:cs="Times New Roman"/>
          <w:b/>
          <w:u w:val="single"/>
        </w:rPr>
        <w:t>Atenção:</w:t>
      </w:r>
      <w:r w:rsidRPr="00260181">
        <w:rPr>
          <w:rFonts w:ascii="Times New Roman" w:hAnsi="Times New Roman" w:cs="Times New Roman"/>
          <w:b/>
          <w:u w:val="single"/>
        </w:rPr>
        <w:t xml:space="preserve"> </w:t>
      </w:r>
      <w:r w:rsidRPr="00DE6BCB">
        <w:rPr>
          <w:rFonts w:ascii="Times New Roman" w:hAnsi="Times New Roman" w:cs="Times New Roman"/>
        </w:rPr>
        <w:t xml:space="preserve">Realizar a aferição em duplicata e a variação entre uma medida e outra não </w:t>
      </w:r>
      <w:r w:rsidRPr="007F7834">
        <w:rPr>
          <w:rFonts w:ascii="Times New Roman" w:hAnsi="Times New Roman" w:cs="Times New Roman"/>
        </w:rPr>
        <w:t xml:space="preserve">deve ultrapassar </w:t>
      </w:r>
      <w:r w:rsidRPr="00DE6BCB">
        <w:rPr>
          <w:rFonts w:ascii="Times New Roman" w:hAnsi="Times New Roman" w:cs="Times New Roman"/>
          <w:b/>
        </w:rPr>
        <w:t>0,5cm</w:t>
      </w:r>
      <w:r w:rsidRPr="00AE24E6">
        <w:rPr>
          <w:rFonts w:ascii="Times New Roman" w:hAnsi="Times New Roman" w:cs="Times New Roman"/>
        </w:rPr>
        <w:t xml:space="preserve">. Caso a </w:t>
      </w:r>
      <w:r w:rsidRPr="00260181">
        <w:rPr>
          <w:rFonts w:ascii="Times New Roman" w:hAnsi="Times New Roman" w:cs="Times New Roman"/>
        </w:rPr>
        <w:t>diferença entre as medidas seja superior a este valor, as medidas deverão</w:t>
      </w:r>
      <w:r w:rsidRPr="00DE6BCB">
        <w:rPr>
          <w:rFonts w:ascii="Times New Roman" w:hAnsi="Times New Roman" w:cs="Times New Roman"/>
        </w:rPr>
        <w:t xml:space="preserve"> ser descartadas e realizadas novamente.</w:t>
      </w:r>
    </w:p>
    <w:p w14:paraId="38140AA1" w14:textId="77777777" w:rsidR="000A6F29" w:rsidRDefault="000A6F29" w:rsidP="00DE6BCB">
      <w:pPr>
        <w:pStyle w:val="Default"/>
        <w:tabs>
          <w:tab w:val="center" w:leader="dot" w:pos="8505"/>
        </w:tabs>
        <w:spacing w:line="360" w:lineRule="auto"/>
        <w:jc w:val="both"/>
        <w:rPr>
          <w:rFonts w:ascii="Times New Roman" w:hAnsi="Times New Roman"/>
        </w:rPr>
      </w:pPr>
    </w:p>
    <w:p w14:paraId="73E88C37" w14:textId="77777777" w:rsidR="000A6F29" w:rsidRDefault="000A6F29" w:rsidP="00CB53AF">
      <w:pPr>
        <w:pStyle w:val="Default"/>
        <w:tabs>
          <w:tab w:val="center" w:leader="dot" w:pos="8505"/>
        </w:tabs>
        <w:spacing w:line="360" w:lineRule="auto"/>
        <w:jc w:val="both"/>
        <w:rPr>
          <w:rFonts w:ascii="Times New Roman" w:hAnsi="Times New Roman"/>
        </w:rPr>
      </w:pPr>
    </w:p>
    <w:p w14:paraId="3B580FFE" w14:textId="77777777" w:rsidR="00CB53AF" w:rsidRPr="00DE6BCB" w:rsidRDefault="00CB53AF" w:rsidP="00DE6BCB">
      <w:pPr>
        <w:pStyle w:val="Default"/>
        <w:tabs>
          <w:tab w:val="center" w:leader="dot" w:pos="8505"/>
        </w:tabs>
        <w:spacing w:line="360" w:lineRule="auto"/>
        <w:jc w:val="both"/>
        <w:rPr>
          <w:rFonts w:ascii="Times New Roman" w:hAnsi="Times New Roman"/>
        </w:rPr>
      </w:pPr>
    </w:p>
    <w:p w14:paraId="49047E17" w14:textId="77777777" w:rsidR="000A6F29" w:rsidRPr="002F4E92" w:rsidRDefault="000A6F29" w:rsidP="00DE6BCB">
      <w:pPr>
        <w:pStyle w:val="Default"/>
        <w:tabs>
          <w:tab w:val="center" w:leader="dot" w:pos="8505"/>
        </w:tabs>
        <w:spacing w:line="360" w:lineRule="auto"/>
        <w:jc w:val="both"/>
        <w:rPr>
          <w:rFonts w:ascii="Times New Roman" w:hAnsi="Times New Roman" w:cs="Times New Roman"/>
          <w:b/>
          <w:u w:val="single"/>
        </w:rPr>
      </w:pPr>
    </w:p>
    <w:p w14:paraId="007EF4BD" w14:textId="02963CC1" w:rsidR="000A6F29" w:rsidRPr="00DE6BCB" w:rsidRDefault="000A6F29" w:rsidP="00DE6BCB">
      <w:pPr>
        <w:pStyle w:val="Default"/>
        <w:numPr>
          <w:ilvl w:val="0"/>
          <w:numId w:val="70"/>
        </w:numPr>
        <w:tabs>
          <w:tab w:val="center" w:leader="dot" w:pos="8505"/>
        </w:tabs>
        <w:spacing w:line="360" w:lineRule="auto"/>
        <w:jc w:val="both"/>
        <w:rPr>
          <w:rFonts w:ascii="Times New Roman" w:hAnsi="Times New Roman"/>
        </w:rPr>
      </w:pPr>
      <w:r w:rsidRPr="002F4E92">
        <w:rPr>
          <w:rFonts w:ascii="Times New Roman" w:hAnsi="Times New Roman"/>
          <w:b/>
          <w:u w:val="single"/>
        </w:rPr>
        <w:t>Envergadura:</w:t>
      </w:r>
    </w:p>
    <w:p w14:paraId="217FB6E0"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color w:val="auto"/>
        </w:rPr>
      </w:pPr>
      <w:r w:rsidRPr="002F4E92">
        <w:rPr>
          <w:rFonts w:ascii="Times New Roman" w:hAnsi="Times New Roman" w:cs="Times New Roman"/>
          <w:b/>
          <w:color w:val="auto"/>
        </w:rPr>
        <w:t xml:space="preserve">Definição: </w:t>
      </w:r>
      <w:r w:rsidRPr="002F4E92">
        <w:rPr>
          <w:rFonts w:ascii="Times New Roman" w:hAnsi="Times New Roman" w:cs="Times New Roman"/>
          <w:color w:val="auto"/>
        </w:rPr>
        <w:t>É a distância entre as extremidades dos dedos médios das mãos, aferida com os braços estendidos.</w:t>
      </w:r>
    </w:p>
    <w:p w14:paraId="3B977C67"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r w:rsidRPr="002F4E92">
        <w:rPr>
          <w:rFonts w:ascii="Times New Roman" w:hAnsi="Times New Roman" w:cs="Times New Roman"/>
          <w:b/>
          <w:bCs/>
          <w:color w:val="auto"/>
        </w:rPr>
        <w:t xml:space="preserve">Equipamento: </w:t>
      </w:r>
      <w:r w:rsidRPr="002F4E92">
        <w:rPr>
          <w:rFonts w:ascii="Times New Roman" w:hAnsi="Times New Roman" w:cs="Times New Roman"/>
          <w:color w:val="auto"/>
        </w:rPr>
        <w:t xml:space="preserve">fita antropométrica. </w:t>
      </w:r>
    </w:p>
    <w:p w14:paraId="3D8C5645"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p>
    <w:p w14:paraId="4BD664F1"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r w:rsidRPr="002F4E92">
        <w:rPr>
          <w:rFonts w:ascii="Times New Roman" w:hAnsi="Times New Roman" w:cs="Times New Roman"/>
          <w:b/>
          <w:bCs/>
          <w:color w:val="auto"/>
          <w:u w:val="single"/>
        </w:rPr>
        <w:t xml:space="preserve">1º Passo: </w:t>
      </w:r>
      <w:r w:rsidRPr="002F4E92">
        <w:rPr>
          <w:rFonts w:ascii="Times New Roman" w:hAnsi="Times New Roman" w:cs="Times New Roman"/>
          <w:color w:val="auto"/>
        </w:rPr>
        <w:t>Solicitar que a pessoa encoste toda a parte de trás do corpo e cabeça em uma parede de superfície lisa, e fique ereta, com os pés juntos, e estenda os braços lateralmente o máximo possível, ao nível dos ombros (os braços e mãos devem ficar encostados na parede, com as mãos voltadas para frente);</w:t>
      </w:r>
    </w:p>
    <w:p w14:paraId="7AEB3D26"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r w:rsidRPr="002F4E92">
        <w:rPr>
          <w:rFonts w:ascii="Times New Roman" w:hAnsi="Times New Roman" w:cs="Times New Roman"/>
          <w:b/>
          <w:bCs/>
          <w:color w:val="auto"/>
          <w:u w:val="single"/>
        </w:rPr>
        <w:t xml:space="preserve">2º Passo: </w:t>
      </w:r>
      <w:r w:rsidRPr="002F4E92">
        <w:rPr>
          <w:rFonts w:ascii="Times New Roman" w:hAnsi="Times New Roman" w:cs="Times New Roman"/>
          <w:color w:val="auto"/>
        </w:rPr>
        <w:t xml:space="preserve">Com a ajuda de um assistente, posicionar a </w:t>
      </w:r>
      <w:r w:rsidRPr="002F4E92">
        <w:rPr>
          <w:rFonts w:ascii="Times New Roman" w:hAnsi="Times New Roman" w:cs="Times New Roman"/>
          <w:b/>
          <w:bCs/>
          <w:color w:val="auto"/>
        </w:rPr>
        <w:t>fita atrás da pessoa</w:t>
      </w:r>
      <w:r w:rsidRPr="002F4E92">
        <w:rPr>
          <w:rFonts w:ascii="Times New Roman" w:hAnsi="Times New Roman" w:cs="Times New Roman"/>
          <w:color w:val="auto"/>
        </w:rPr>
        <w:t>, encostada na parede, e medir a distância entre as extremidades dos dedos médios de ambas as mãos (excluindo as unhas).</w:t>
      </w:r>
    </w:p>
    <w:p w14:paraId="6A94FB29"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p>
    <w:p w14:paraId="70744E06"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r w:rsidRPr="00DE6BCB">
        <w:rPr>
          <w:rFonts w:ascii="Times New Roman" w:hAnsi="Times New Roman" w:cs="Times New Roman"/>
          <w:b/>
          <w:color w:val="auto"/>
        </w:rPr>
        <w:t>Importante:</w:t>
      </w:r>
      <w:r w:rsidRPr="002F4E92">
        <w:rPr>
          <w:rFonts w:ascii="Times New Roman" w:hAnsi="Times New Roman" w:cs="Times New Roman"/>
          <w:color w:val="auto"/>
        </w:rPr>
        <w:t xml:space="preserve"> Caso não haja assistente disponível, marcar com fita adesiva ou lápis na parede a posição imediatamente após as extremidades dos dedos médios, medindo a distância entre as bordas internas dessas duas marcações após a retirada da pessoa. Esse método permite um melhor resultado na leitura das medidas.</w:t>
      </w:r>
    </w:p>
    <w:p w14:paraId="38E23F3B"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color w:val="000000"/>
          <w:sz w:val="24"/>
          <w:szCs w:val="24"/>
          <w:lang w:eastAsia="en-US"/>
        </w:rPr>
      </w:pPr>
    </w:p>
    <w:p w14:paraId="5AA0886F"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color w:val="auto"/>
        </w:rPr>
        <w:sym w:font="Wingdings" w:char="F0E0"/>
      </w:r>
      <w:r w:rsidRPr="002F4E92">
        <w:rPr>
          <w:rFonts w:ascii="Times New Roman" w:hAnsi="Times New Roman" w:cs="Times New Roman"/>
          <w:color w:val="auto"/>
        </w:rPr>
        <w:t xml:space="preserve">Em pessoas que </w:t>
      </w:r>
      <w:r w:rsidRPr="002F4E92">
        <w:rPr>
          <w:rFonts w:ascii="Times New Roman" w:hAnsi="Times New Roman" w:cs="Times New Roman"/>
          <w:b/>
          <w:bCs/>
          <w:color w:val="auto"/>
        </w:rPr>
        <w:t>não deambulam</w:t>
      </w:r>
      <w:r w:rsidRPr="002F4E92">
        <w:rPr>
          <w:rFonts w:ascii="Times New Roman" w:hAnsi="Times New Roman" w:cs="Times New Roman"/>
          <w:color w:val="auto"/>
        </w:rPr>
        <w:t xml:space="preserve">, a fita métrica deverá ser </w:t>
      </w:r>
      <w:r w:rsidRPr="002F4E92">
        <w:rPr>
          <w:rFonts w:ascii="Times New Roman" w:hAnsi="Times New Roman" w:cs="Times New Roman"/>
          <w:b/>
          <w:bCs/>
          <w:color w:val="auto"/>
        </w:rPr>
        <w:t>esticada à frente do corpo</w:t>
      </w:r>
      <w:r w:rsidRPr="002F4E92">
        <w:rPr>
          <w:rFonts w:ascii="Times New Roman" w:hAnsi="Times New Roman" w:cs="Times New Roman"/>
          <w:color w:val="auto"/>
        </w:rPr>
        <w:t xml:space="preserve">, com a pessoa sentada ou deitada, atentando para a manutenção da posição correta no momento da leitura da medida </w:t>
      </w:r>
      <w:r w:rsidRPr="002F4E92">
        <w:rPr>
          <w:rFonts w:ascii="Times New Roman" w:hAnsi="Times New Roman" w:cs="Times New Roman"/>
        </w:rPr>
        <w:t>(BARROS, D.C; SILVA, J.P; FELIPE, G. C ET  AL, 2010)</w:t>
      </w:r>
      <w:r w:rsidRPr="002F4E92">
        <w:rPr>
          <w:rFonts w:ascii="Times New Roman" w:hAnsi="Times New Roman" w:cs="Times New Roman"/>
          <w:color w:val="auto"/>
        </w:rPr>
        <w:t>.</w:t>
      </w:r>
    </w:p>
    <w:p w14:paraId="5B9EE789"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03BF50EF" w14:textId="5D6DCDE8" w:rsidR="000A6F29" w:rsidRPr="00DE6BCB" w:rsidRDefault="000A6F29" w:rsidP="00DE6BCB">
      <w:pPr>
        <w:pStyle w:val="PargrafodaLista"/>
        <w:numPr>
          <w:ilvl w:val="0"/>
          <w:numId w:val="70"/>
        </w:numPr>
        <w:tabs>
          <w:tab w:val="center" w:leader="dot" w:pos="8505"/>
        </w:tabs>
        <w:suppressAutoHyphens w:val="0"/>
        <w:autoSpaceDE w:val="0"/>
        <w:autoSpaceDN w:val="0"/>
        <w:adjustRightInd w:val="0"/>
        <w:spacing w:line="360" w:lineRule="auto"/>
        <w:rPr>
          <w:rFonts w:ascii="Times New Roman" w:hAnsi="Times New Roman"/>
          <w:b/>
          <w:bCs/>
          <w:sz w:val="24"/>
          <w:szCs w:val="24"/>
          <w:lang w:eastAsia="en-US"/>
        </w:rPr>
      </w:pPr>
      <w:r w:rsidRPr="00DE6BCB">
        <w:rPr>
          <w:rFonts w:ascii="Times New Roman" w:hAnsi="Times New Roman"/>
          <w:b/>
          <w:color w:val="000000"/>
          <w:sz w:val="24"/>
          <w:szCs w:val="24"/>
          <w:u w:val="single"/>
          <w:lang w:eastAsia="en-US"/>
        </w:rPr>
        <w:t xml:space="preserve">Semi envergadura: </w:t>
      </w:r>
    </w:p>
    <w:p w14:paraId="5D9099B1"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sz w:val="24"/>
          <w:szCs w:val="24"/>
          <w:lang w:eastAsia="en-US"/>
        </w:rPr>
      </w:pPr>
      <w:r w:rsidRPr="00DE6BCB">
        <w:rPr>
          <w:rFonts w:ascii="Times New Roman" w:hAnsi="Times New Roman"/>
          <w:b/>
          <w:bCs/>
          <w:sz w:val="24"/>
          <w:szCs w:val="24"/>
          <w:lang w:eastAsia="en-US"/>
        </w:rPr>
        <w:t xml:space="preserve">Equipamento: </w:t>
      </w:r>
      <w:r w:rsidRPr="00DE6BCB">
        <w:rPr>
          <w:rFonts w:ascii="Times New Roman" w:hAnsi="Times New Roman"/>
          <w:sz w:val="24"/>
          <w:szCs w:val="24"/>
          <w:lang w:eastAsia="en-US"/>
        </w:rPr>
        <w:t xml:space="preserve">fita antropométrica. </w:t>
      </w:r>
    </w:p>
    <w:p w14:paraId="34169E76" w14:textId="58812D5F"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r w:rsidRPr="002F4E92">
        <w:rPr>
          <w:rFonts w:ascii="Times New Roman" w:hAnsi="Times New Roman"/>
          <w:b/>
          <w:bCs/>
          <w:u w:val="single"/>
        </w:rPr>
        <w:t>1º Passo</w:t>
      </w:r>
      <w:r w:rsidRPr="00DE6BCB">
        <w:rPr>
          <w:rFonts w:ascii="Times New Roman" w:hAnsi="Times New Roman"/>
          <w:b/>
          <w:bCs/>
        </w:rPr>
        <w:t xml:space="preserve">: </w:t>
      </w:r>
      <w:r w:rsidRPr="002F4E92">
        <w:rPr>
          <w:rFonts w:ascii="Times New Roman" w:hAnsi="Times New Roman"/>
        </w:rPr>
        <w:t xml:space="preserve">Solicitar que a pessoa encoste toda a parte de trás do corpo e cabeça em uma parede de superfície lisa, e fique ereta, com os pés juntos, e estenda o braço lateralmente o máximo possível, ao nível dos ombros (braço e mão devem ficar encostados na parede, com a mão voltada para frente); </w:t>
      </w:r>
    </w:p>
    <w:p w14:paraId="62C9D7B4"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r w:rsidRPr="002F4E92">
        <w:rPr>
          <w:rFonts w:ascii="Times New Roman" w:hAnsi="Times New Roman" w:cs="Times New Roman"/>
          <w:b/>
          <w:bCs/>
          <w:color w:val="auto"/>
          <w:u w:val="single"/>
        </w:rPr>
        <w:t>2º Passo</w:t>
      </w:r>
      <w:r w:rsidRPr="002F4E92">
        <w:rPr>
          <w:rFonts w:ascii="Times New Roman" w:hAnsi="Times New Roman" w:cs="Times New Roman"/>
          <w:b/>
          <w:bCs/>
          <w:color w:val="auto"/>
        </w:rPr>
        <w:t xml:space="preserve">: </w:t>
      </w:r>
      <w:r w:rsidRPr="002F4E92">
        <w:rPr>
          <w:rFonts w:ascii="Times New Roman" w:hAnsi="Times New Roman" w:cs="Times New Roman"/>
          <w:color w:val="auto"/>
        </w:rPr>
        <w:t xml:space="preserve">Medir a distância entre o meio do ponto mais alto do esterno (incisura jugular do manúbrio) e a extremidade do dedo médio (excluindo a unha) </w:t>
      </w:r>
      <w:r w:rsidRPr="002F4E92">
        <w:rPr>
          <w:rFonts w:ascii="Times New Roman" w:hAnsi="Times New Roman" w:cs="Times New Roman"/>
        </w:rPr>
        <w:t>(LOHMAN, T.G; ROCHE, A.F; MARTORELL, R., 1988)</w:t>
      </w:r>
      <w:r w:rsidRPr="002F4E92">
        <w:rPr>
          <w:rFonts w:ascii="Times New Roman" w:hAnsi="Times New Roman" w:cs="Times New Roman"/>
          <w:color w:val="auto"/>
        </w:rPr>
        <w:t>.</w:t>
      </w:r>
    </w:p>
    <w:p w14:paraId="7464EF20"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r w:rsidRPr="002F4E92">
        <w:rPr>
          <w:rFonts w:ascii="Times New Roman" w:hAnsi="Times New Roman" w:cs="Times New Roman"/>
          <w:color w:val="auto"/>
        </w:rPr>
        <w:t>Importante: Ambos os lados devem ser medidos e, caso haja diferença, deve-se considerar a maior medida.</w:t>
      </w:r>
    </w:p>
    <w:p w14:paraId="5F369D8D" w14:textId="77777777" w:rsidR="000A6F29" w:rsidRPr="00DE6BCB" w:rsidRDefault="000A6F29" w:rsidP="000A6F29">
      <w:pPr>
        <w:jc w:val="both"/>
        <w:rPr>
          <w:rFonts w:ascii="Times New Roman" w:hAnsi="Times New Roman"/>
          <w:b/>
          <w:sz w:val="24"/>
          <w:szCs w:val="24"/>
          <w:u w:val="single"/>
        </w:rPr>
      </w:pPr>
      <w:r w:rsidRPr="00DE6BCB">
        <w:rPr>
          <w:rFonts w:ascii="Times New Roman" w:hAnsi="Times New Roman"/>
          <w:b/>
          <w:sz w:val="24"/>
          <w:szCs w:val="24"/>
          <w:u w:val="single"/>
        </w:rPr>
        <w:t>d) Comprimento da ulna:</w:t>
      </w:r>
    </w:p>
    <w:p w14:paraId="4D471F09" w14:textId="77777777" w:rsidR="000A6F29" w:rsidRPr="00DE6BCB" w:rsidRDefault="000A6F29" w:rsidP="000A6F29">
      <w:pPr>
        <w:jc w:val="both"/>
        <w:rPr>
          <w:rFonts w:ascii="Times New Roman" w:hAnsi="Times New Roman"/>
          <w:sz w:val="24"/>
          <w:szCs w:val="24"/>
        </w:rPr>
      </w:pPr>
    </w:p>
    <w:p w14:paraId="3C7E7CED" w14:textId="77777777" w:rsidR="000A6F29" w:rsidRPr="00DE6BCB" w:rsidRDefault="000A6F29" w:rsidP="000A6F29">
      <w:pPr>
        <w:jc w:val="both"/>
        <w:rPr>
          <w:rFonts w:ascii="Times New Roman" w:hAnsi="Times New Roman"/>
          <w:sz w:val="24"/>
          <w:szCs w:val="24"/>
        </w:rPr>
      </w:pPr>
      <w:r w:rsidRPr="00DE6BCB">
        <w:rPr>
          <w:rFonts w:ascii="Times New Roman" w:hAnsi="Times New Roman"/>
          <w:b/>
          <w:sz w:val="24"/>
          <w:szCs w:val="24"/>
        </w:rPr>
        <w:t>Definição:</w:t>
      </w:r>
      <w:r w:rsidRPr="00DE6BCB">
        <w:rPr>
          <w:rFonts w:ascii="Times New Roman" w:hAnsi="Times New Roman"/>
          <w:sz w:val="24"/>
          <w:szCs w:val="24"/>
        </w:rPr>
        <w:t xml:space="preserve"> é a distância entre a proeminência óssea do processo estiloide da ulna e a parte mais central da proeminência óssea do olécrano. </w:t>
      </w:r>
    </w:p>
    <w:p w14:paraId="5B8B7613" w14:textId="77777777" w:rsidR="000A6F29" w:rsidRPr="00DE6BCB" w:rsidRDefault="000A6F29" w:rsidP="000A6F29">
      <w:pPr>
        <w:jc w:val="both"/>
        <w:rPr>
          <w:rFonts w:ascii="Times New Roman" w:hAnsi="Times New Roman"/>
          <w:b/>
          <w:sz w:val="24"/>
          <w:szCs w:val="24"/>
        </w:rPr>
      </w:pPr>
    </w:p>
    <w:p w14:paraId="103D98E9" w14:textId="77777777" w:rsidR="000A6F29" w:rsidRPr="00DE6BCB" w:rsidRDefault="000A6F29" w:rsidP="000A6F29">
      <w:pPr>
        <w:jc w:val="both"/>
        <w:rPr>
          <w:rFonts w:ascii="Times New Roman" w:hAnsi="Times New Roman"/>
          <w:sz w:val="24"/>
          <w:szCs w:val="24"/>
        </w:rPr>
      </w:pPr>
      <w:r w:rsidRPr="00DE6BCB">
        <w:rPr>
          <w:rFonts w:ascii="Times New Roman" w:hAnsi="Times New Roman"/>
          <w:b/>
          <w:sz w:val="24"/>
          <w:szCs w:val="24"/>
        </w:rPr>
        <w:t>Equipamento:</w:t>
      </w:r>
      <w:r w:rsidRPr="00DE6BCB">
        <w:rPr>
          <w:rFonts w:ascii="Times New Roman" w:hAnsi="Times New Roman"/>
          <w:sz w:val="24"/>
          <w:szCs w:val="24"/>
        </w:rPr>
        <w:t xml:space="preserve"> fita antropométrica.</w:t>
      </w:r>
    </w:p>
    <w:p w14:paraId="261FEC9A" w14:textId="77777777" w:rsidR="000A6F29" w:rsidRPr="00DE6BCB" w:rsidRDefault="000A6F29" w:rsidP="000A6F29">
      <w:pPr>
        <w:jc w:val="both"/>
        <w:rPr>
          <w:rFonts w:ascii="Times New Roman" w:hAnsi="Times New Roman"/>
          <w:sz w:val="24"/>
          <w:szCs w:val="24"/>
        </w:rPr>
      </w:pPr>
    </w:p>
    <w:p w14:paraId="31C48E23" w14:textId="77777777" w:rsidR="000A6F29" w:rsidRPr="00DE6BCB" w:rsidRDefault="000A6F29" w:rsidP="000A6F29">
      <w:pPr>
        <w:jc w:val="both"/>
        <w:rPr>
          <w:rFonts w:ascii="Times New Roman" w:hAnsi="Times New Roman"/>
          <w:sz w:val="24"/>
          <w:szCs w:val="24"/>
        </w:rPr>
      </w:pPr>
      <w:r w:rsidRPr="00DE6BCB">
        <w:rPr>
          <w:rFonts w:ascii="Times New Roman" w:hAnsi="Times New Roman"/>
          <w:b/>
          <w:sz w:val="24"/>
          <w:szCs w:val="24"/>
          <w:u w:val="single"/>
        </w:rPr>
        <w:t>1º passo</w:t>
      </w:r>
      <w:r w:rsidRPr="00DE6BCB">
        <w:rPr>
          <w:rFonts w:ascii="Times New Roman" w:hAnsi="Times New Roman"/>
          <w:sz w:val="24"/>
          <w:szCs w:val="24"/>
        </w:rPr>
        <w:t>: posicionar de forma diagonal o braço do paciente sobre o peito, em direção ao ombro contralateral, com a palma da mão voltada para dentro e os dedos apontando para o ombro.</w:t>
      </w:r>
    </w:p>
    <w:p w14:paraId="5C8DA569" w14:textId="77777777" w:rsidR="000A6F29" w:rsidRPr="00DE6BCB" w:rsidRDefault="000A6F29" w:rsidP="000A6F29">
      <w:pPr>
        <w:jc w:val="both"/>
        <w:rPr>
          <w:rFonts w:ascii="Times New Roman" w:hAnsi="Times New Roman"/>
          <w:sz w:val="24"/>
          <w:szCs w:val="24"/>
        </w:rPr>
      </w:pPr>
    </w:p>
    <w:p w14:paraId="410F9F09" w14:textId="77777777" w:rsidR="000A6F29" w:rsidRPr="00DE6BCB" w:rsidRDefault="000A6F29" w:rsidP="000A6F29">
      <w:pPr>
        <w:jc w:val="both"/>
        <w:rPr>
          <w:rFonts w:ascii="Times New Roman" w:hAnsi="Times New Roman"/>
          <w:sz w:val="24"/>
          <w:szCs w:val="24"/>
        </w:rPr>
      </w:pPr>
      <w:r w:rsidRPr="00DE6BCB">
        <w:rPr>
          <w:rFonts w:ascii="Times New Roman" w:hAnsi="Times New Roman"/>
          <w:b/>
          <w:sz w:val="24"/>
          <w:szCs w:val="24"/>
          <w:u w:val="single"/>
        </w:rPr>
        <w:t>2º passo:</w:t>
      </w:r>
      <w:r w:rsidRPr="00DE6BCB">
        <w:rPr>
          <w:rFonts w:ascii="Times New Roman" w:hAnsi="Times New Roman"/>
          <w:sz w:val="24"/>
          <w:szCs w:val="24"/>
        </w:rPr>
        <w:t xml:space="preserve"> realizar a medida em triplicata, preferencialmente do lado esquerdo. Calcular a média entre as medidas.</w:t>
      </w:r>
    </w:p>
    <w:p w14:paraId="0F54F9B5" w14:textId="77777777" w:rsidR="000A6F29" w:rsidRPr="00DE6BCB" w:rsidRDefault="000A6F29" w:rsidP="000A6F29">
      <w:pPr>
        <w:jc w:val="both"/>
        <w:rPr>
          <w:rFonts w:ascii="Times New Roman" w:hAnsi="Times New Roman"/>
          <w:b/>
          <w:sz w:val="24"/>
          <w:szCs w:val="24"/>
          <w:u w:val="single"/>
        </w:rPr>
      </w:pPr>
    </w:p>
    <w:p w14:paraId="49FC5BA3" w14:textId="77777777" w:rsidR="000A6F29" w:rsidRPr="00DE6BCB" w:rsidRDefault="000A6F29" w:rsidP="000A6F29">
      <w:pPr>
        <w:jc w:val="both"/>
        <w:rPr>
          <w:rFonts w:ascii="Times New Roman" w:hAnsi="Times New Roman"/>
          <w:sz w:val="24"/>
          <w:szCs w:val="24"/>
        </w:rPr>
      </w:pPr>
      <w:r w:rsidRPr="00DE6BCB">
        <w:rPr>
          <w:rFonts w:ascii="Times New Roman" w:hAnsi="Times New Roman"/>
          <w:b/>
          <w:sz w:val="24"/>
          <w:szCs w:val="24"/>
          <w:u w:val="single"/>
        </w:rPr>
        <w:t>3º passo:</w:t>
      </w:r>
      <w:r w:rsidRPr="00DE6BCB">
        <w:rPr>
          <w:rFonts w:ascii="Times New Roman" w:hAnsi="Times New Roman"/>
          <w:sz w:val="24"/>
          <w:szCs w:val="24"/>
        </w:rPr>
        <w:t xml:space="preserve"> Utilizar a média entre as três aferições para estimar a estatura por meio da seguinte equação:</w:t>
      </w:r>
    </w:p>
    <w:p w14:paraId="71544F9B" w14:textId="77777777" w:rsidR="000A6F29" w:rsidRPr="00DE6BCB" w:rsidRDefault="000A6F29" w:rsidP="000A6F29">
      <w:pPr>
        <w:jc w:val="both"/>
        <w:rPr>
          <w:rFonts w:ascii="Times New Roman" w:hAnsi="Times New Roman"/>
          <w:sz w:val="24"/>
          <w:szCs w:val="24"/>
        </w:rPr>
      </w:pPr>
    </w:p>
    <w:tbl>
      <w:tblPr>
        <w:tblW w:w="8475" w:type="dxa"/>
        <w:tblInd w:w="2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5"/>
      </w:tblGrid>
      <w:tr w:rsidR="000A6F29" w:rsidRPr="002F4E92" w14:paraId="035EE146" w14:textId="77777777" w:rsidTr="00DE6BCB">
        <w:trPr>
          <w:trHeight w:val="385"/>
        </w:trPr>
        <w:tc>
          <w:tcPr>
            <w:tcW w:w="8475" w:type="dxa"/>
            <w:shd w:val="clear" w:color="auto" w:fill="auto"/>
            <w:tcMar>
              <w:top w:w="100" w:type="dxa"/>
              <w:left w:w="100" w:type="dxa"/>
              <w:bottom w:w="100" w:type="dxa"/>
              <w:right w:w="100" w:type="dxa"/>
            </w:tcMar>
          </w:tcPr>
          <w:p w14:paraId="4A7EF3E1"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 xml:space="preserve">Estatura (em cm) = 153,492 – (7,97x sexo) + (0,97X U) </w:t>
            </w:r>
          </w:p>
        </w:tc>
      </w:tr>
    </w:tbl>
    <w:p w14:paraId="69F4E86F" w14:textId="77777777" w:rsidR="000A6F29" w:rsidRPr="00DE6BCB" w:rsidRDefault="000A6F29" w:rsidP="000A6F29">
      <w:pPr>
        <w:jc w:val="both"/>
        <w:rPr>
          <w:rFonts w:ascii="Times New Roman" w:hAnsi="Times New Roman"/>
          <w:sz w:val="24"/>
          <w:szCs w:val="24"/>
        </w:rPr>
      </w:pPr>
      <w:r w:rsidRPr="00DE6BCB">
        <w:rPr>
          <w:rFonts w:ascii="Times New Roman" w:hAnsi="Times New Roman"/>
          <w:sz w:val="24"/>
          <w:szCs w:val="24"/>
        </w:rPr>
        <w:t xml:space="preserve"> Sexo: 1 – Homem e 2 – Mulher; U = Medida da ulna em cm. (TARNOWSKI et al., 2017).</w:t>
      </w:r>
    </w:p>
    <w:p w14:paraId="7385D864" w14:textId="77777777" w:rsidR="000A6F29" w:rsidRPr="00DE6BCB" w:rsidRDefault="000A6F29" w:rsidP="000A6F29">
      <w:pPr>
        <w:jc w:val="both"/>
        <w:rPr>
          <w:rFonts w:ascii="Times New Roman" w:hAnsi="Times New Roman"/>
          <w:sz w:val="24"/>
          <w:szCs w:val="24"/>
          <w:highlight w:val="yellow"/>
        </w:rPr>
      </w:pPr>
    </w:p>
    <w:p w14:paraId="70CB6E02" w14:textId="77777777" w:rsidR="000A6F29" w:rsidRPr="00DE6BCB" w:rsidRDefault="000A6F29" w:rsidP="000A6F29">
      <w:pPr>
        <w:jc w:val="both"/>
        <w:rPr>
          <w:rFonts w:ascii="Times New Roman" w:hAnsi="Times New Roman"/>
          <w:sz w:val="24"/>
          <w:szCs w:val="24"/>
          <w:highlight w:val="yellow"/>
        </w:rPr>
      </w:pPr>
    </w:p>
    <w:p w14:paraId="47484254" w14:textId="77777777" w:rsidR="000A6F29" w:rsidRPr="00DE6BCB" w:rsidRDefault="000A6F29" w:rsidP="000A6F29">
      <w:pPr>
        <w:spacing w:line="360" w:lineRule="auto"/>
        <w:jc w:val="both"/>
        <w:rPr>
          <w:rFonts w:ascii="Times New Roman" w:hAnsi="Times New Roman"/>
          <w:sz w:val="24"/>
          <w:szCs w:val="24"/>
        </w:rPr>
      </w:pPr>
      <w:r w:rsidRPr="00DE6BCB">
        <w:rPr>
          <w:rFonts w:ascii="Times New Roman" w:hAnsi="Times New Roman"/>
          <w:b/>
          <w:sz w:val="24"/>
          <w:szCs w:val="24"/>
          <w:u w:val="single"/>
        </w:rPr>
        <w:t>Atenção:</w:t>
      </w:r>
      <w:r w:rsidRPr="00DE6BCB">
        <w:rPr>
          <w:rFonts w:ascii="Times New Roman" w:hAnsi="Times New Roman"/>
          <w:sz w:val="24"/>
          <w:szCs w:val="24"/>
        </w:rPr>
        <w:t xml:space="preserve"> A estimativa da estatura por meio de equações que utilizem o comprimento da ulna só deve ser realizada quando a aferição direta da medida ou sua estimativa pelo método altura do joelho não forem possíveis. Neste contexto, seria indicada para pacientes acamados, sem condições de posicionamento ortostático ou em uso de equipamentos e terapias que inviabilizam o manuseio de membros inferiores.</w:t>
      </w:r>
    </w:p>
    <w:p w14:paraId="3A25773E" w14:textId="77777777" w:rsidR="000A6F29" w:rsidRPr="00DE6BCB" w:rsidRDefault="000A6F29" w:rsidP="000A6F29">
      <w:pPr>
        <w:spacing w:line="360" w:lineRule="auto"/>
        <w:jc w:val="both"/>
        <w:rPr>
          <w:rFonts w:ascii="Times New Roman" w:hAnsi="Times New Roman"/>
          <w:sz w:val="24"/>
          <w:szCs w:val="24"/>
        </w:rPr>
      </w:pPr>
    </w:p>
    <w:p w14:paraId="4A5C607C" w14:textId="77777777" w:rsidR="000A6F29" w:rsidRPr="00DE6BCB" w:rsidRDefault="000A6F29" w:rsidP="000A6F29">
      <w:pPr>
        <w:spacing w:line="360" w:lineRule="auto"/>
        <w:jc w:val="both"/>
        <w:rPr>
          <w:rFonts w:ascii="Times New Roman" w:hAnsi="Times New Roman"/>
          <w:sz w:val="24"/>
          <w:szCs w:val="24"/>
        </w:rPr>
      </w:pPr>
      <w:r w:rsidRPr="00DE6BCB">
        <w:rPr>
          <w:rFonts w:ascii="Times New Roman" w:hAnsi="Times New Roman"/>
          <w:sz w:val="24"/>
          <w:szCs w:val="24"/>
        </w:rPr>
        <w:t>Até o momento, não há estudos brasileiros que tenham validado equações de estimativa de estatura a partir da medida da ulna para pacientes hospitalizados.  Um estudo realizado no Brasil com pacientes de terapia intensiva sugeriu equações para estimativa da estatura, as quais foram derivadas a partir da comparação entre a estatura aferida e a estimada pelo comprimento da ulna (TARNOWSKI</w:t>
      </w:r>
      <w:r w:rsidRPr="00DE6BCB">
        <w:rPr>
          <w:rFonts w:ascii="Times New Roman" w:hAnsi="Times New Roman"/>
          <w:i/>
          <w:sz w:val="24"/>
          <w:szCs w:val="24"/>
        </w:rPr>
        <w:t xml:space="preserve"> et al.</w:t>
      </w:r>
      <w:r w:rsidRPr="00DE6BCB">
        <w:rPr>
          <w:rFonts w:ascii="Times New Roman" w:hAnsi="Times New Roman"/>
          <w:sz w:val="24"/>
          <w:szCs w:val="24"/>
        </w:rPr>
        <w:t xml:space="preserve">, 2017). </w:t>
      </w:r>
    </w:p>
    <w:p w14:paraId="54EE6284" w14:textId="77777777" w:rsidR="000A6F29" w:rsidRPr="00DE6BCB" w:rsidRDefault="000A6F29" w:rsidP="000A6F29">
      <w:pPr>
        <w:spacing w:line="360" w:lineRule="auto"/>
        <w:jc w:val="both"/>
        <w:rPr>
          <w:rFonts w:ascii="Times New Roman" w:hAnsi="Times New Roman"/>
          <w:sz w:val="24"/>
          <w:szCs w:val="24"/>
        </w:rPr>
      </w:pPr>
    </w:p>
    <w:p w14:paraId="1B9B7376" w14:textId="6EB68B85" w:rsidR="000A6F29" w:rsidRPr="00DE6BCB" w:rsidRDefault="000A6F29" w:rsidP="00DE6BCB">
      <w:pPr>
        <w:spacing w:line="360" w:lineRule="auto"/>
        <w:jc w:val="both"/>
        <w:rPr>
          <w:rFonts w:ascii="Times New Roman" w:hAnsi="Times New Roman"/>
        </w:rPr>
      </w:pPr>
      <w:r w:rsidRPr="00DE6BCB">
        <w:rPr>
          <w:rFonts w:ascii="Times New Roman" w:hAnsi="Times New Roman"/>
          <w:sz w:val="24"/>
          <w:szCs w:val="24"/>
        </w:rPr>
        <w:t xml:space="preserve">Posteriormente, Isidoro </w:t>
      </w:r>
      <w:r w:rsidRPr="00DE6BCB">
        <w:rPr>
          <w:rFonts w:ascii="Times New Roman" w:hAnsi="Times New Roman"/>
          <w:i/>
          <w:sz w:val="24"/>
          <w:szCs w:val="24"/>
        </w:rPr>
        <w:t>et al</w:t>
      </w:r>
      <w:r w:rsidRPr="00DE6BCB">
        <w:rPr>
          <w:rFonts w:ascii="Times New Roman" w:hAnsi="Times New Roman"/>
          <w:sz w:val="24"/>
          <w:szCs w:val="24"/>
        </w:rPr>
        <w:t xml:space="preserve"> (2019) demonstraram que esta fórmula proposta por Tarnowski seria mais próxima da estatura aferida em brasileiros do que a proposta pela BAPEN (</w:t>
      </w:r>
      <w:r w:rsidRPr="00DE6BCB">
        <w:rPr>
          <w:rFonts w:ascii="Times New Roman" w:hAnsi="Times New Roman"/>
          <w:i/>
          <w:sz w:val="24"/>
          <w:szCs w:val="24"/>
        </w:rPr>
        <w:t>British Association forParenteral and Enteral Nutrition</w:t>
      </w:r>
      <w:r w:rsidRPr="00DE6BCB">
        <w:rPr>
          <w:rFonts w:ascii="Times New Roman" w:hAnsi="Times New Roman"/>
          <w:sz w:val="24"/>
          <w:szCs w:val="24"/>
        </w:rPr>
        <w:t>) (ELIA, 2003), o que respalda a recomendação do seu uso por este Manual.</w:t>
      </w:r>
    </w:p>
    <w:p w14:paraId="35A93329" w14:textId="77777777" w:rsidR="000A6F29" w:rsidRPr="00DE6BCB" w:rsidRDefault="000A6F29" w:rsidP="00DE6BCB">
      <w:pPr>
        <w:spacing w:line="360" w:lineRule="auto"/>
        <w:rPr>
          <w:rFonts w:ascii="Times New Roman" w:hAnsi="Times New Roman"/>
        </w:rPr>
      </w:pPr>
    </w:p>
    <w:p w14:paraId="371C75B3" w14:textId="40D8F394"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sym w:font="Wingdings" w:char="F0E0"/>
      </w:r>
      <w:r w:rsidRPr="002F4E92">
        <w:rPr>
          <w:rFonts w:ascii="Times New Roman" w:hAnsi="Times New Roman" w:cs="Times New Roman"/>
          <w:b/>
          <w:u w:val="single"/>
        </w:rPr>
        <w:t>Índice de Massa Corporal (IMC)</w:t>
      </w:r>
      <w:r w:rsidRPr="002F4E92">
        <w:rPr>
          <w:rFonts w:ascii="Times New Roman" w:hAnsi="Times New Roman" w:cs="Times New Roman"/>
        </w:rPr>
        <w:t xml:space="preserve">: obtido por meio da divisão do peso atual (em quilogramas) pela estatura elevada ao quadrado (em metros). Nos quadros 9 e 10 estão apresentadas as classificações do IMC para adultos e idosos, respectivamente. </w:t>
      </w:r>
    </w:p>
    <w:p w14:paraId="59DC2AA5"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p>
    <w:p w14:paraId="6E5CD4E1" w14:textId="77777777" w:rsidR="000A6F29" w:rsidRPr="00DE6BCB" w:rsidRDefault="000A6F29" w:rsidP="000A6F29">
      <w:pPr>
        <w:pStyle w:val="Default"/>
        <w:tabs>
          <w:tab w:val="center" w:leader="dot" w:pos="8505"/>
        </w:tabs>
        <w:spacing w:line="360" w:lineRule="auto"/>
        <w:jc w:val="center"/>
        <w:rPr>
          <w:rFonts w:ascii="Times New Roman" w:hAnsi="Times New Roman" w:cs="Times New Roman"/>
        </w:rPr>
      </w:pPr>
      <w:r w:rsidRPr="00DE6BCB">
        <w:rPr>
          <w:rFonts w:ascii="Times New Roman" w:hAnsi="Times New Roman" w:cs="Times New Roman"/>
          <w:noProof/>
          <w:lang w:eastAsia="pt-BR"/>
        </w:rPr>
        <mc:AlternateContent>
          <mc:Choice Requires="wps">
            <w:drawing>
              <wp:anchor distT="0" distB="0" distL="114300" distR="114300" simplePos="0" relativeHeight="251667456" behindDoc="0" locked="0" layoutInCell="1" allowOverlap="1" wp14:anchorId="0FF75143" wp14:editId="1DF53409">
                <wp:simplePos x="0" y="0"/>
                <wp:positionH relativeFrom="column">
                  <wp:posOffset>2036445</wp:posOffset>
                </wp:positionH>
                <wp:positionV relativeFrom="paragraph">
                  <wp:posOffset>-76200</wp:posOffset>
                </wp:positionV>
                <wp:extent cx="1356995" cy="543464"/>
                <wp:effectExtent l="0" t="0" r="14605" b="28575"/>
                <wp:wrapNone/>
                <wp:docPr id="71" name="Retângulo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6995" cy="543464"/>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CDB8EE" id="Retângulo 71" o:spid="_x0000_s1026" style="position:absolute;margin-left:160.35pt;margin-top:-6pt;width:106.85pt;height:4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" filled="f" strokecolor="#385d8a" strokeweight="2pt">
                <v:path arrowok="t"/>
              </v:rect>
            </w:pict>
          </mc:Fallback>
        </mc:AlternateContent>
      </w:r>
      <w:r w:rsidRPr="00DE6BCB">
        <w:rPr>
          <w:rFonts w:ascii="Times New Roman" w:hAnsi="Times New Roman" w:cs="Times New Roman"/>
        </w:rPr>
        <w:t xml:space="preserve">IMC: </w:t>
      </w:r>
      <w:r w:rsidRPr="00DE6BCB">
        <w:rPr>
          <w:rFonts w:ascii="Times New Roman" w:hAnsi="Times New Roman" w:cs="Times New Roman"/>
          <w:u w:val="single"/>
        </w:rPr>
        <w:t>Peso (kg)</w:t>
      </w:r>
    </w:p>
    <w:p w14:paraId="4378185E" w14:textId="21B69061" w:rsidR="000A6F29" w:rsidRPr="00DE6BCB" w:rsidRDefault="000A6F29" w:rsidP="000A6F29">
      <w:pPr>
        <w:pStyle w:val="Default"/>
        <w:tabs>
          <w:tab w:val="center" w:leader="dot" w:pos="8505"/>
        </w:tabs>
        <w:spacing w:line="360" w:lineRule="auto"/>
        <w:jc w:val="center"/>
        <w:rPr>
          <w:rFonts w:ascii="Times New Roman" w:hAnsi="Times New Roman" w:cs="Times New Roman"/>
        </w:rPr>
      </w:pPr>
      <w:r w:rsidRPr="00DE6BCB">
        <w:rPr>
          <w:rFonts w:ascii="Times New Roman" w:hAnsi="Times New Roman"/>
        </w:rPr>
        <w:t xml:space="preserve">             Estatura (m²)</w:t>
      </w:r>
    </w:p>
    <w:p w14:paraId="714BA5E3"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p>
    <w:p w14:paraId="7E27EA33" w14:textId="73CD9793" w:rsidR="000A6F29" w:rsidRPr="002F4E92" w:rsidRDefault="000A6F29" w:rsidP="000A6F29">
      <w:pPr>
        <w:pStyle w:val="Default"/>
        <w:tabs>
          <w:tab w:val="center" w:leader="dot" w:pos="8505"/>
        </w:tabs>
        <w:spacing w:line="360" w:lineRule="auto"/>
        <w:jc w:val="both"/>
        <w:rPr>
          <w:rFonts w:ascii="Times New Roman" w:hAnsi="Times New Roman" w:cs="Times New Roman"/>
          <w:b/>
        </w:rPr>
      </w:pPr>
      <w:r w:rsidRPr="002F4E92">
        <w:rPr>
          <w:rFonts w:ascii="Times New Roman" w:hAnsi="Times New Roman" w:cs="Times New Roman"/>
          <w:b/>
        </w:rPr>
        <w:t>Quadro 9. Classificação do Índice de Massa Corporal para adultos (18 a 60 anos) de acordo com a Organização Mundial de Saúde (1995).</w:t>
      </w:r>
    </w:p>
    <w:p w14:paraId="5C50A6BA"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p>
    <w:tbl>
      <w:tblPr>
        <w:tblW w:w="5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0"/>
        <w:gridCol w:w="2808"/>
      </w:tblGrid>
      <w:tr w:rsidR="000A6F29" w:rsidRPr="002F4E92" w14:paraId="4469FF25" w14:textId="77777777" w:rsidTr="002E5030">
        <w:trPr>
          <w:trHeight w:val="138"/>
          <w:jc w:val="center"/>
        </w:trPr>
        <w:tc>
          <w:tcPr>
            <w:tcW w:w="2720" w:type="dxa"/>
          </w:tcPr>
          <w:p w14:paraId="1D1925AF"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b/>
                <w:bCs/>
                <w:color w:val="000000"/>
                <w:sz w:val="24"/>
                <w:szCs w:val="24"/>
                <w:lang w:eastAsia="en-US"/>
              </w:rPr>
              <w:t>IMC (</w:t>
            </w:r>
            <w:r w:rsidRPr="00DE6BCB">
              <w:rPr>
                <w:rFonts w:ascii="Times New Roman" w:hAnsi="Times New Roman"/>
                <w:bCs/>
                <w:color w:val="000000"/>
                <w:sz w:val="24"/>
                <w:szCs w:val="24"/>
                <w:lang w:eastAsia="en-US"/>
              </w:rPr>
              <w:t>kg/ m</w:t>
            </w:r>
            <w:r w:rsidRPr="00DE6BCB">
              <w:rPr>
                <w:rFonts w:ascii="Times New Roman" w:hAnsi="Times New Roman"/>
                <w:bCs/>
                <w:color w:val="000000"/>
                <w:sz w:val="24"/>
                <w:szCs w:val="24"/>
                <w:vertAlign w:val="superscript"/>
                <w:lang w:eastAsia="en-US"/>
              </w:rPr>
              <w:t>2)</w:t>
            </w:r>
          </w:p>
        </w:tc>
        <w:tc>
          <w:tcPr>
            <w:tcW w:w="2808" w:type="dxa"/>
          </w:tcPr>
          <w:p w14:paraId="68C76491"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b/>
                <w:bCs/>
                <w:color w:val="000000"/>
                <w:sz w:val="24"/>
                <w:szCs w:val="24"/>
                <w:lang w:eastAsia="en-US"/>
              </w:rPr>
              <w:t xml:space="preserve">Estado Nutricional </w:t>
            </w:r>
          </w:p>
        </w:tc>
      </w:tr>
      <w:tr w:rsidR="000A6F29" w:rsidRPr="002F4E92" w14:paraId="22B8836A" w14:textId="77777777" w:rsidTr="002E5030">
        <w:trPr>
          <w:trHeight w:val="134"/>
          <w:jc w:val="center"/>
        </w:trPr>
        <w:tc>
          <w:tcPr>
            <w:tcW w:w="2720" w:type="dxa"/>
          </w:tcPr>
          <w:p w14:paraId="316DFA92"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≥40 </w:t>
            </w:r>
          </w:p>
        </w:tc>
        <w:tc>
          <w:tcPr>
            <w:tcW w:w="2808" w:type="dxa"/>
          </w:tcPr>
          <w:p w14:paraId="63327B7E"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Obesidade grau III </w:t>
            </w:r>
          </w:p>
        </w:tc>
      </w:tr>
      <w:tr w:rsidR="000A6F29" w:rsidRPr="002F4E92" w14:paraId="1624ABC9" w14:textId="77777777" w:rsidTr="002E5030">
        <w:trPr>
          <w:trHeight w:val="134"/>
          <w:jc w:val="center"/>
        </w:trPr>
        <w:tc>
          <w:tcPr>
            <w:tcW w:w="2720" w:type="dxa"/>
          </w:tcPr>
          <w:p w14:paraId="1B964FE7"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35,00 a 39,99 </w:t>
            </w:r>
          </w:p>
        </w:tc>
        <w:tc>
          <w:tcPr>
            <w:tcW w:w="2808" w:type="dxa"/>
          </w:tcPr>
          <w:p w14:paraId="708414F3"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Obesidade grau II </w:t>
            </w:r>
          </w:p>
        </w:tc>
      </w:tr>
      <w:tr w:rsidR="000A6F29" w:rsidRPr="002F4E92" w14:paraId="7820DE97" w14:textId="77777777" w:rsidTr="002E5030">
        <w:trPr>
          <w:trHeight w:val="134"/>
          <w:jc w:val="center"/>
        </w:trPr>
        <w:tc>
          <w:tcPr>
            <w:tcW w:w="2720" w:type="dxa"/>
          </w:tcPr>
          <w:p w14:paraId="17DEFB17"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30,0 a 34,99 </w:t>
            </w:r>
          </w:p>
        </w:tc>
        <w:tc>
          <w:tcPr>
            <w:tcW w:w="2808" w:type="dxa"/>
          </w:tcPr>
          <w:p w14:paraId="60535641"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Obesidade grau I </w:t>
            </w:r>
          </w:p>
        </w:tc>
      </w:tr>
      <w:tr w:rsidR="000A6F29" w:rsidRPr="002F4E92" w14:paraId="468E3F9A" w14:textId="77777777" w:rsidTr="002E5030">
        <w:trPr>
          <w:trHeight w:val="134"/>
          <w:jc w:val="center"/>
        </w:trPr>
        <w:tc>
          <w:tcPr>
            <w:tcW w:w="2720" w:type="dxa"/>
          </w:tcPr>
          <w:p w14:paraId="20084509"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25,00 a 29,99 </w:t>
            </w:r>
          </w:p>
        </w:tc>
        <w:tc>
          <w:tcPr>
            <w:tcW w:w="2808" w:type="dxa"/>
          </w:tcPr>
          <w:p w14:paraId="784D3F9C"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Sobrepeso </w:t>
            </w:r>
          </w:p>
        </w:tc>
      </w:tr>
      <w:tr w:rsidR="000A6F29" w:rsidRPr="002F4E92" w14:paraId="6E2A8732" w14:textId="77777777" w:rsidTr="002E5030">
        <w:trPr>
          <w:trHeight w:val="134"/>
          <w:jc w:val="center"/>
        </w:trPr>
        <w:tc>
          <w:tcPr>
            <w:tcW w:w="2720" w:type="dxa"/>
          </w:tcPr>
          <w:p w14:paraId="5A2AE191"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18,50 a 24,99 </w:t>
            </w:r>
          </w:p>
        </w:tc>
        <w:tc>
          <w:tcPr>
            <w:tcW w:w="2808" w:type="dxa"/>
          </w:tcPr>
          <w:p w14:paraId="3A1C63B9"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Eutrófico (normal) </w:t>
            </w:r>
          </w:p>
        </w:tc>
      </w:tr>
      <w:tr w:rsidR="000A6F29" w:rsidRPr="002F4E92" w14:paraId="136B6635" w14:textId="77777777" w:rsidTr="002E5030">
        <w:trPr>
          <w:trHeight w:val="134"/>
          <w:jc w:val="center"/>
        </w:trPr>
        <w:tc>
          <w:tcPr>
            <w:tcW w:w="2720" w:type="dxa"/>
          </w:tcPr>
          <w:p w14:paraId="709184F1"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17,00 a 18,49 </w:t>
            </w:r>
          </w:p>
        </w:tc>
        <w:tc>
          <w:tcPr>
            <w:tcW w:w="2808" w:type="dxa"/>
          </w:tcPr>
          <w:p w14:paraId="19A61474"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Magreza grau I </w:t>
            </w:r>
          </w:p>
        </w:tc>
      </w:tr>
      <w:tr w:rsidR="000A6F29" w:rsidRPr="002F4E92" w14:paraId="04980DC1" w14:textId="77777777" w:rsidTr="002E5030">
        <w:trPr>
          <w:trHeight w:val="134"/>
          <w:jc w:val="center"/>
        </w:trPr>
        <w:tc>
          <w:tcPr>
            <w:tcW w:w="2720" w:type="dxa"/>
          </w:tcPr>
          <w:p w14:paraId="1A3CBE59"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16,00 a 16,99 </w:t>
            </w:r>
          </w:p>
        </w:tc>
        <w:tc>
          <w:tcPr>
            <w:tcW w:w="2808" w:type="dxa"/>
          </w:tcPr>
          <w:p w14:paraId="275F0D90"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Magreza grau II </w:t>
            </w:r>
          </w:p>
        </w:tc>
      </w:tr>
      <w:tr w:rsidR="000A6F29" w:rsidRPr="002F4E92" w14:paraId="06D342A1" w14:textId="77777777" w:rsidTr="002E5030">
        <w:trPr>
          <w:trHeight w:val="134"/>
          <w:jc w:val="center"/>
        </w:trPr>
        <w:tc>
          <w:tcPr>
            <w:tcW w:w="2720" w:type="dxa"/>
          </w:tcPr>
          <w:p w14:paraId="585460AE"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&lt;16,00 </w:t>
            </w:r>
          </w:p>
        </w:tc>
        <w:tc>
          <w:tcPr>
            <w:tcW w:w="2808" w:type="dxa"/>
          </w:tcPr>
          <w:p w14:paraId="380DDC90" w14:textId="77777777" w:rsidR="000A6F29" w:rsidRPr="00DE6BCB"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Magreza grau III</w:t>
            </w:r>
          </w:p>
        </w:tc>
      </w:tr>
    </w:tbl>
    <w:p w14:paraId="71AFC472"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2D4716C5" w14:textId="313CE767" w:rsidR="000A6F29" w:rsidRPr="002F4E92" w:rsidRDefault="000A6F29" w:rsidP="00DE6BCB">
      <w:pPr>
        <w:pStyle w:val="Default"/>
        <w:tabs>
          <w:tab w:val="center" w:leader="dot" w:pos="8505"/>
        </w:tabs>
        <w:spacing w:line="360" w:lineRule="auto"/>
        <w:jc w:val="both"/>
        <w:rPr>
          <w:rFonts w:ascii="Times New Roman" w:hAnsi="Times New Roman" w:cs="Times New Roman"/>
          <w:lang w:val="en-US"/>
        </w:rPr>
      </w:pPr>
      <w:r w:rsidRPr="00DE6BCB">
        <w:rPr>
          <w:rFonts w:ascii="Times New Roman" w:hAnsi="Times New Roman"/>
          <w:lang w:val="en-US"/>
        </w:rPr>
        <w:t>(WHO EXPERT COMMITTEE ON PHYSICAL STATUS: THE USE AND INTERPRETATION OF ANTHROPOMETRY, 1995)</w:t>
      </w:r>
    </w:p>
    <w:p w14:paraId="1B414F9F" w14:textId="77777777" w:rsidR="000A6F29" w:rsidRPr="00DE6BCB" w:rsidRDefault="000A6F29" w:rsidP="000A6F29">
      <w:pPr>
        <w:pStyle w:val="Default"/>
        <w:tabs>
          <w:tab w:val="center" w:leader="dot" w:pos="8505"/>
        </w:tabs>
        <w:spacing w:line="360" w:lineRule="auto"/>
        <w:rPr>
          <w:rFonts w:ascii="Times New Roman" w:hAnsi="Times New Roman" w:cs="Times New Roman"/>
          <w:lang w:val="en-US"/>
        </w:rPr>
      </w:pPr>
    </w:p>
    <w:p w14:paraId="74188FA5" w14:textId="08861DC8" w:rsidR="000A6F29" w:rsidRPr="00DE6BCB" w:rsidRDefault="000A6F29" w:rsidP="00DE6BCB">
      <w:pPr>
        <w:pStyle w:val="Default"/>
        <w:tabs>
          <w:tab w:val="center" w:leader="dot" w:pos="8505"/>
        </w:tabs>
        <w:spacing w:line="360" w:lineRule="auto"/>
        <w:jc w:val="both"/>
        <w:rPr>
          <w:rFonts w:ascii="Times New Roman" w:hAnsi="Times New Roman" w:cs="Times New Roman"/>
          <w:bCs/>
        </w:rPr>
      </w:pPr>
      <w:r w:rsidRPr="002F4E92">
        <w:rPr>
          <w:rFonts w:ascii="Times New Roman" w:hAnsi="Times New Roman"/>
          <w:b/>
          <w:bCs/>
        </w:rPr>
        <w:t>Quadro 10. Classificação do Índice de Massa Corporal (IMC) para idosos (idade superior a 60 anos) segundo a Organização Pan-americana de Saúde (OPAS), 2001.</w:t>
      </w:r>
    </w:p>
    <w:tbl>
      <w:tblPr>
        <w:tblW w:w="4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tblGrid>
      <w:tr w:rsidR="000A6F29" w:rsidRPr="002F4E92" w14:paraId="74A7B793" w14:textId="77777777" w:rsidTr="00DE6BCB">
        <w:trPr>
          <w:trHeight w:val="138"/>
          <w:jc w:val="center"/>
        </w:trPr>
        <w:tc>
          <w:tcPr>
            <w:tcW w:w="2092" w:type="dxa"/>
          </w:tcPr>
          <w:p w14:paraId="6D4BA952" w14:textId="77777777" w:rsidR="000A6F29" w:rsidRPr="00DE6BCB" w:rsidDel="00D009E6"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bCs/>
                <w:color w:val="000000"/>
                <w:sz w:val="24"/>
                <w:szCs w:val="24"/>
                <w:lang w:eastAsia="en-US"/>
              </w:rPr>
            </w:pPr>
            <w:r w:rsidRPr="00DE6BCB">
              <w:rPr>
                <w:rFonts w:ascii="Times New Roman" w:hAnsi="Times New Roman"/>
                <w:bCs/>
                <w:color w:val="000000"/>
                <w:sz w:val="24"/>
                <w:szCs w:val="24"/>
                <w:lang w:eastAsia="en-US"/>
              </w:rPr>
              <w:t>IMC (kg/ m</w:t>
            </w:r>
            <w:r w:rsidRPr="00DE6BCB">
              <w:rPr>
                <w:rFonts w:ascii="Times New Roman" w:hAnsi="Times New Roman"/>
                <w:bCs/>
                <w:color w:val="000000"/>
                <w:sz w:val="24"/>
                <w:szCs w:val="24"/>
                <w:vertAlign w:val="superscript"/>
                <w:lang w:eastAsia="en-US"/>
              </w:rPr>
              <w:t>2</w:t>
            </w:r>
            <w:r w:rsidRPr="00DE6BCB">
              <w:rPr>
                <w:rFonts w:ascii="Times New Roman" w:hAnsi="Times New Roman"/>
                <w:color w:val="000000"/>
                <w:sz w:val="24"/>
                <w:szCs w:val="24"/>
                <w:lang w:eastAsia="en-US"/>
              </w:rPr>
              <w:t>)</w:t>
            </w:r>
          </w:p>
        </w:tc>
        <w:tc>
          <w:tcPr>
            <w:tcW w:w="2092" w:type="dxa"/>
          </w:tcPr>
          <w:p w14:paraId="0AAB9CB6" w14:textId="77777777" w:rsidR="000A6F29" w:rsidRPr="00DE6BCB" w:rsidDel="00D009E6"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bCs/>
                <w:color w:val="000000"/>
                <w:sz w:val="24"/>
                <w:szCs w:val="24"/>
                <w:lang w:eastAsia="en-US"/>
              </w:rPr>
            </w:pPr>
            <w:r w:rsidRPr="00DE6BCB">
              <w:rPr>
                <w:rFonts w:ascii="Times New Roman" w:hAnsi="Times New Roman"/>
                <w:bCs/>
                <w:color w:val="000000"/>
                <w:sz w:val="24"/>
                <w:szCs w:val="24"/>
                <w:lang w:eastAsia="en-US"/>
              </w:rPr>
              <w:t xml:space="preserve">Estado Nutricional </w:t>
            </w:r>
          </w:p>
        </w:tc>
      </w:tr>
      <w:tr w:rsidR="000A6F29" w:rsidRPr="002F4E92" w14:paraId="4AAB27F9" w14:textId="77777777" w:rsidTr="00DE6BCB">
        <w:trPr>
          <w:trHeight w:val="134"/>
          <w:jc w:val="center"/>
        </w:trPr>
        <w:tc>
          <w:tcPr>
            <w:tcW w:w="2092" w:type="dxa"/>
          </w:tcPr>
          <w:p w14:paraId="613A6ADA" w14:textId="77777777" w:rsidR="000A6F29" w:rsidRPr="00DE6BCB" w:rsidDel="00D009E6"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IMC </w:t>
            </w:r>
            <w:r w:rsidRPr="00DE6BCB">
              <w:rPr>
                <w:rFonts w:ascii="Times New Roman" w:hAnsi="Times New Roman"/>
                <w:color w:val="000000"/>
                <w:sz w:val="24"/>
                <w:szCs w:val="24"/>
                <w:lang w:eastAsia="en-US"/>
              </w:rPr>
              <w:sym w:font="Symbol" w:char="F0B3"/>
            </w:r>
            <w:r w:rsidRPr="00DE6BCB">
              <w:rPr>
                <w:rFonts w:ascii="Times New Roman" w:hAnsi="Times New Roman"/>
                <w:color w:val="000000"/>
                <w:sz w:val="24"/>
                <w:szCs w:val="24"/>
                <w:lang w:eastAsia="en-US"/>
              </w:rPr>
              <w:t>30</w:t>
            </w:r>
          </w:p>
        </w:tc>
        <w:tc>
          <w:tcPr>
            <w:tcW w:w="2092" w:type="dxa"/>
          </w:tcPr>
          <w:p w14:paraId="19220F21" w14:textId="77777777" w:rsidR="000A6F29" w:rsidRPr="00DE6BCB" w:rsidDel="00D009E6"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 xml:space="preserve">Obesidade </w:t>
            </w:r>
          </w:p>
        </w:tc>
      </w:tr>
      <w:tr w:rsidR="000A6F29" w:rsidRPr="002F4E92" w14:paraId="5F6B87E5" w14:textId="77777777" w:rsidTr="00DE6BCB">
        <w:trPr>
          <w:trHeight w:val="292"/>
          <w:jc w:val="center"/>
        </w:trPr>
        <w:tc>
          <w:tcPr>
            <w:tcW w:w="2092" w:type="dxa"/>
          </w:tcPr>
          <w:p w14:paraId="23296422" w14:textId="77777777" w:rsidR="000A6F29" w:rsidRPr="00DE6BCB" w:rsidDel="00D009E6" w:rsidRDefault="000A6F29" w:rsidP="002E5030">
            <w:pPr>
              <w:tabs>
                <w:tab w:val="center" w:leader="dot" w:pos="8505"/>
              </w:tabs>
              <w:spacing w:line="360" w:lineRule="auto"/>
              <w:jc w:val="center"/>
              <w:rPr>
                <w:rFonts w:ascii="Times New Roman" w:hAnsi="Times New Roman"/>
                <w:bCs/>
                <w:color w:val="000000"/>
                <w:sz w:val="24"/>
                <w:szCs w:val="24"/>
                <w:lang w:eastAsia="en-US"/>
              </w:rPr>
            </w:pPr>
            <w:r w:rsidRPr="00DE6BCB">
              <w:rPr>
                <w:rFonts w:ascii="Times New Roman" w:hAnsi="Times New Roman"/>
                <w:bCs/>
                <w:color w:val="000000"/>
                <w:sz w:val="24"/>
                <w:szCs w:val="24"/>
                <w:lang w:eastAsia="en-US"/>
              </w:rPr>
              <w:t>28</w:t>
            </w:r>
            <w:r w:rsidRPr="00DE6BCB">
              <w:rPr>
                <w:rFonts w:ascii="Times New Roman" w:hAnsi="Times New Roman"/>
                <w:bCs/>
                <w:color w:val="000000"/>
                <w:sz w:val="24"/>
                <w:szCs w:val="24"/>
                <w:lang w:eastAsia="en-US"/>
              </w:rPr>
              <w:sym w:font="Symbol" w:char="F0A3"/>
            </w:r>
            <w:r w:rsidRPr="00DE6BCB">
              <w:rPr>
                <w:rFonts w:ascii="Times New Roman" w:hAnsi="Times New Roman"/>
                <w:bCs/>
                <w:color w:val="000000"/>
                <w:sz w:val="24"/>
                <w:szCs w:val="24"/>
                <w:lang w:eastAsia="en-US"/>
              </w:rPr>
              <w:t xml:space="preserve">IMC&lt;30 </w:t>
            </w:r>
          </w:p>
        </w:tc>
        <w:tc>
          <w:tcPr>
            <w:tcW w:w="2092" w:type="dxa"/>
          </w:tcPr>
          <w:p w14:paraId="05F33CAE" w14:textId="77777777" w:rsidR="000A6F29" w:rsidRPr="00DE6BCB" w:rsidDel="00D009E6" w:rsidRDefault="000A6F29" w:rsidP="002E5030">
            <w:pPr>
              <w:tabs>
                <w:tab w:val="center" w:leader="dot" w:pos="8505"/>
              </w:tabs>
              <w:spacing w:line="360" w:lineRule="auto"/>
              <w:jc w:val="center"/>
              <w:rPr>
                <w:rFonts w:ascii="Times New Roman" w:hAnsi="Times New Roman"/>
                <w:bCs/>
                <w:color w:val="000000"/>
                <w:sz w:val="24"/>
                <w:szCs w:val="24"/>
                <w:lang w:eastAsia="en-US"/>
              </w:rPr>
            </w:pPr>
            <w:r w:rsidRPr="00DE6BCB">
              <w:rPr>
                <w:rFonts w:ascii="Times New Roman" w:hAnsi="Times New Roman"/>
                <w:color w:val="000000"/>
                <w:sz w:val="24"/>
                <w:szCs w:val="24"/>
                <w:lang w:eastAsia="en-US"/>
              </w:rPr>
              <w:t>Excesso de peso</w:t>
            </w:r>
          </w:p>
        </w:tc>
      </w:tr>
      <w:tr w:rsidR="000A6F29" w:rsidRPr="002F4E92" w14:paraId="0A037BD8" w14:textId="77777777" w:rsidTr="00DE6BCB">
        <w:trPr>
          <w:trHeight w:val="134"/>
          <w:jc w:val="center"/>
        </w:trPr>
        <w:tc>
          <w:tcPr>
            <w:tcW w:w="2092" w:type="dxa"/>
          </w:tcPr>
          <w:p w14:paraId="3B494E3C" w14:textId="77777777" w:rsidR="000A6F29" w:rsidRPr="00DE6BCB" w:rsidDel="00D009E6"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bCs/>
                <w:color w:val="000000"/>
                <w:sz w:val="24"/>
                <w:szCs w:val="24"/>
                <w:lang w:eastAsia="en-US"/>
              </w:rPr>
            </w:pPr>
            <w:r w:rsidRPr="00DE6BCB">
              <w:rPr>
                <w:rFonts w:ascii="Times New Roman" w:hAnsi="Times New Roman"/>
                <w:bCs/>
                <w:color w:val="000000"/>
                <w:sz w:val="24"/>
                <w:szCs w:val="24"/>
                <w:lang w:eastAsia="en-US"/>
              </w:rPr>
              <w:t xml:space="preserve">23&lt; IMC&lt;28 </w:t>
            </w:r>
          </w:p>
        </w:tc>
        <w:tc>
          <w:tcPr>
            <w:tcW w:w="2092" w:type="dxa"/>
          </w:tcPr>
          <w:p w14:paraId="064B18CF" w14:textId="77777777" w:rsidR="000A6F29" w:rsidRPr="00DE6BCB" w:rsidDel="00D009E6"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bCs/>
                <w:color w:val="000000"/>
                <w:sz w:val="24"/>
                <w:szCs w:val="24"/>
                <w:lang w:eastAsia="en-US"/>
              </w:rPr>
            </w:pPr>
            <w:r w:rsidRPr="00DE6BCB">
              <w:rPr>
                <w:rFonts w:ascii="Times New Roman" w:hAnsi="Times New Roman"/>
                <w:color w:val="000000"/>
                <w:sz w:val="24"/>
                <w:szCs w:val="24"/>
                <w:lang w:eastAsia="en-US"/>
              </w:rPr>
              <w:t>Adequado</w:t>
            </w:r>
          </w:p>
        </w:tc>
      </w:tr>
      <w:tr w:rsidR="000A6F29" w:rsidRPr="002F4E92" w14:paraId="1E474532" w14:textId="77777777" w:rsidTr="00DE6BCB">
        <w:trPr>
          <w:trHeight w:val="134"/>
          <w:jc w:val="center"/>
        </w:trPr>
        <w:tc>
          <w:tcPr>
            <w:tcW w:w="2092" w:type="dxa"/>
          </w:tcPr>
          <w:p w14:paraId="42B2BB40" w14:textId="77777777" w:rsidR="000A6F29" w:rsidRPr="00DE6BCB" w:rsidDel="00D009E6"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sym w:font="Symbol" w:char="F0A3"/>
            </w:r>
            <w:r w:rsidRPr="00DE6BCB">
              <w:rPr>
                <w:rFonts w:ascii="Times New Roman" w:hAnsi="Times New Roman"/>
                <w:color w:val="000000"/>
                <w:sz w:val="24"/>
                <w:szCs w:val="24"/>
                <w:lang w:eastAsia="en-US"/>
              </w:rPr>
              <w:t>23</w:t>
            </w:r>
          </w:p>
        </w:tc>
        <w:tc>
          <w:tcPr>
            <w:tcW w:w="2092" w:type="dxa"/>
          </w:tcPr>
          <w:p w14:paraId="5DC65F6A" w14:textId="77777777" w:rsidR="000A6F29" w:rsidRPr="00DE6BCB" w:rsidDel="00D009E6" w:rsidRDefault="000A6F29" w:rsidP="002E5030">
            <w:pPr>
              <w:tabs>
                <w:tab w:val="center" w:leader="dot" w:pos="8505"/>
              </w:tabs>
              <w:suppressAutoHyphens w:val="0"/>
              <w:autoSpaceDE w:val="0"/>
              <w:autoSpaceDN w:val="0"/>
              <w:adjustRightInd w:val="0"/>
              <w:spacing w:line="360" w:lineRule="auto"/>
              <w:jc w:val="center"/>
              <w:rPr>
                <w:rFonts w:ascii="Times New Roman" w:hAnsi="Times New Roman"/>
                <w:color w:val="000000"/>
                <w:sz w:val="24"/>
                <w:szCs w:val="24"/>
                <w:lang w:eastAsia="en-US"/>
              </w:rPr>
            </w:pPr>
            <w:r w:rsidRPr="00DE6BCB">
              <w:rPr>
                <w:rFonts w:ascii="Times New Roman" w:hAnsi="Times New Roman"/>
                <w:color w:val="000000"/>
                <w:sz w:val="24"/>
                <w:szCs w:val="24"/>
                <w:lang w:eastAsia="en-US"/>
              </w:rPr>
              <w:t>Baixo peso</w:t>
            </w:r>
          </w:p>
        </w:tc>
      </w:tr>
    </w:tbl>
    <w:p w14:paraId="2F3640EB" w14:textId="77777777" w:rsidR="000A6F29" w:rsidRPr="00DE6BCB" w:rsidRDefault="000A6F29" w:rsidP="000A6F29">
      <w:pPr>
        <w:pStyle w:val="Default"/>
        <w:tabs>
          <w:tab w:val="center" w:leader="dot" w:pos="8505"/>
        </w:tabs>
        <w:spacing w:line="360" w:lineRule="auto"/>
        <w:rPr>
          <w:rFonts w:ascii="Times New Roman" w:hAnsi="Times New Roman" w:cs="Times New Roman"/>
          <w:b/>
          <w:bCs/>
        </w:rPr>
      </w:pPr>
      <w:r w:rsidRPr="00DE6BCB">
        <w:rPr>
          <w:rFonts w:ascii="Times New Roman" w:hAnsi="Times New Roman" w:cs="Times New Roman"/>
          <w:b/>
          <w:bCs/>
        </w:rPr>
        <w:t xml:space="preserve">                  </w:t>
      </w:r>
      <w:r w:rsidRPr="00DE6BCB">
        <w:rPr>
          <w:rFonts w:ascii="Times New Roman" w:hAnsi="Times New Roman" w:cs="Times New Roman"/>
        </w:rPr>
        <w:t>(ORGANIZACIÓN PANAMERICANA DE LA SALUD, 2001)</w:t>
      </w:r>
    </w:p>
    <w:p w14:paraId="3643F9AE" w14:textId="77777777" w:rsidR="000A6F29" w:rsidRPr="002F4E92" w:rsidRDefault="000A6F29" w:rsidP="000A6F29">
      <w:pPr>
        <w:pStyle w:val="Default"/>
        <w:tabs>
          <w:tab w:val="center" w:leader="dot" w:pos="8505"/>
        </w:tabs>
        <w:spacing w:line="360" w:lineRule="auto"/>
        <w:rPr>
          <w:rFonts w:ascii="Times New Roman" w:hAnsi="Times New Roman" w:cs="Times New Roman"/>
          <w:b/>
          <w:u w:val="single"/>
        </w:rPr>
      </w:pPr>
    </w:p>
    <w:p w14:paraId="68CE4A4C" w14:textId="77777777" w:rsidR="000A6F29" w:rsidRPr="00DE6BCB" w:rsidRDefault="000A6F29" w:rsidP="000A6F29">
      <w:pPr>
        <w:pStyle w:val="Default"/>
        <w:tabs>
          <w:tab w:val="center" w:leader="dot" w:pos="8505"/>
        </w:tabs>
        <w:spacing w:line="360" w:lineRule="auto"/>
        <w:rPr>
          <w:rFonts w:ascii="Times New Roman" w:hAnsi="Times New Roman" w:cs="Times New Roman"/>
          <w:b/>
          <w:u w:val="single"/>
        </w:rPr>
      </w:pPr>
      <w:r w:rsidRPr="002F4E92">
        <w:rPr>
          <w:rFonts w:ascii="Times New Roman" w:hAnsi="Times New Roman" w:cs="Times New Roman"/>
          <w:b/>
          <w:u w:val="single"/>
        </w:rPr>
        <w:sym w:font="Wingdings" w:char="F0E0"/>
      </w:r>
      <w:r w:rsidRPr="002F4E92">
        <w:rPr>
          <w:rFonts w:ascii="Times New Roman" w:hAnsi="Times New Roman" w:cs="Times New Roman"/>
          <w:b/>
          <w:u w:val="single"/>
        </w:rPr>
        <w:t xml:space="preserve"> Perímetro B</w:t>
      </w:r>
      <w:r w:rsidRPr="00DE6BCB">
        <w:rPr>
          <w:rFonts w:ascii="Times New Roman" w:hAnsi="Times New Roman" w:cs="Times New Roman"/>
          <w:b/>
          <w:u w:val="single"/>
        </w:rPr>
        <w:t>raquial</w:t>
      </w:r>
    </w:p>
    <w:p w14:paraId="4D052764"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p>
    <w:p w14:paraId="59C502BD" w14:textId="33B42FE4" w:rsidR="000A6F29" w:rsidRPr="00DE6BCB" w:rsidRDefault="000A6F29" w:rsidP="00DE6BCB">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r w:rsidRPr="00DE6BCB">
        <w:rPr>
          <w:rFonts w:ascii="Times New Roman" w:eastAsia="CIDFont+F2" w:hAnsi="Times New Roman"/>
          <w:sz w:val="24"/>
          <w:szCs w:val="24"/>
          <w:lang w:eastAsia="en-US"/>
        </w:rPr>
        <w:t>O perímetro braquial não deve ser usado como medida isolada para avaliação nutricional. É utilizado para a d</w:t>
      </w:r>
      <w:r w:rsidRPr="00DE6BCB">
        <w:rPr>
          <w:rFonts w:ascii="Times New Roman" w:hAnsi="Times New Roman"/>
          <w:sz w:val="24"/>
          <w:szCs w:val="24"/>
        </w:rPr>
        <w:t xml:space="preserve">eterminação indireta do perímetro muscular do braço (PMB), da área muscular do braço (AMB) e da área gordurosa do braço (AGB). </w:t>
      </w:r>
      <w:r w:rsidRPr="00DE6BCB">
        <w:rPr>
          <w:rFonts w:ascii="Times New Roman" w:hAnsi="Times New Roman"/>
          <w:sz w:val="24"/>
          <w:szCs w:val="24"/>
          <w:lang w:eastAsia="en-US"/>
        </w:rPr>
        <w:t>Uma vez eleito um dos lados, o mesmo deve ser padronizado para medidas futuras</w:t>
      </w:r>
      <w:r w:rsidRPr="00DE6BCB">
        <w:rPr>
          <w:rFonts w:ascii="Times New Roman" w:hAnsi="Times New Roman"/>
          <w:sz w:val="24"/>
          <w:szCs w:val="24"/>
        </w:rPr>
        <w:t xml:space="preserve"> (LOHMAN, T.G; ROCHE, A.F; MARTORELL, R., 1988)</w:t>
      </w:r>
      <w:r w:rsidRPr="00DE6BCB">
        <w:rPr>
          <w:rFonts w:ascii="Times New Roman" w:hAnsi="Times New Roman"/>
          <w:sz w:val="24"/>
          <w:szCs w:val="24"/>
          <w:lang w:eastAsia="en-US"/>
        </w:rPr>
        <w:t>. Para fins de padronização, sugerimos usar o lado direito em todas as medidas, exceto em casos de impossibilidade de usar este lado (</w:t>
      </w:r>
      <w:r w:rsidRPr="00DE6BCB">
        <w:rPr>
          <w:rFonts w:ascii="Times New Roman" w:hAnsi="Times New Roman"/>
          <w:sz w:val="24"/>
          <w:szCs w:val="24"/>
        </w:rPr>
        <w:t>presença de acessos venosos, tromboses, edema e fístulas)</w:t>
      </w:r>
      <w:r w:rsidRPr="00DE6BCB">
        <w:rPr>
          <w:rFonts w:ascii="Times New Roman" w:eastAsia="CIDFont+F2" w:hAnsi="Times New Roman"/>
          <w:sz w:val="24"/>
          <w:szCs w:val="24"/>
          <w:lang w:eastAsia="en-US"/>
        </w:rPr>
        <w:t>.</w:t>
      </w:r>
    </w:p>
    <w:p w14:paraId="7606FD93" w14:textId="77777777" w:rsidR="000A6F29" w:rsidRPr="00DE6BCB" w:rsidRDefault="000A6F29" w:rsidP="000A6F29">
      <w:pPr>
        <w:tabs>
          <w:tab w:val="center" w:leader="dot" w:pos="8505"/>
        </w:tabs>
        <w:spacing w:line="360" w:lineRule="auto"/>
        <w:ind w:firstLine="360"/>
        <w:jc w:val="both"/>
        <w:rPr>
          <w:rFonts w:ascii="Times New Roman" w:hAnsi="Times New Roman"/>
          <w:sz w:val="24"/>
          <w:szCs w:val="24"/>
        </w:rPr>
      </w:pPr>
      <w:r w:rsidRPr="00DE6BCB">
        <w:rPr>
          <w:rFonts w:ascii="Times New Roman" w:hAnsi="Times New Roman"/>
          <w:sz w:val="24"/>
          <w:szCs w:val="24"/>
        </w:rPr>
        <w:t xml:space="preserve">A fita utilizada deve ser aquela fabricada exclusivamente para aferição de perímetros corporais. Fitas de costura não devem ser utilizadas para avaliação antropométrica. </w:t>
      </w:r>
    </w:p>
    <w:p w14:paraId="053AE658"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eastAsia="CIDFont+F2" w:hAnsi="Times New Roman"/>
          <w:sz w:val="24"/>
          <w:szCs w:val="24"/>
          <w:lang w:eastAsia="en-US"/>
        </w:rPr>
      </w:pPr>
    </w:p>
    <w:p w14:paraId="3FA36DD9"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r w:rsidRPr="00DE6BCB">
        <w:rPr>
          <w:rFonts w:ascii="Times New Roman" w:hAnsi="Times New Roman"/>
          <w:sz w:val="24"/>
          <w:szCs w:val="24"/>
        </w:rPr>
        <w:t>Técnicas para aferição do perímetro braquial</w:t>
      </w:r>
      <w:r w:rsidRPr="00DE6BCB">
        <w:rPr>
          <w:rFonts w:ascii="Times New Roman" w:hAnsi="Times New Roman"/>
          <w:sz w:val="24"/>
          <w:szCs w:val="24"/>
          <w:lang w:eastAsia="en-US"/>
        </w:rPr>
        <w:t xml:space="preserve">: </w:t>
      </w:r>
    </w:p>
    <w:p w14:paraId="7BB9FA4A"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lang w:eastAsia="en-US"/>
        </w:rPr>
      </w:pPr>
    </w:p>
    <w:p w14:paraId="28C3EEA2"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b/>
          <w:bCs/>
          <w:sz w:val="24"/>
          <w:szCs w:val="24"/>
          <w:u w:val="single"/>
        </w:rPr>
        <w:t xml:space="preserve">1º Passo: </w:t>
      </w:r>
      <w:r w:rsidRPr="00DE6BCB">
        <w:rPr>
          <w:rFonts w:ascii="Times New Roman" w:eastAsia="CIDFont+F2" w:hAnsi="Times New Roman"/>
          <w:sz w:val="24"/>
          <w:szCs w:val="24"/>
          <w:lang w:eastAsia="en-US"/>
        </w:rPr>
        <w:t>O indivíduo deve estar preferencialmente em pé, ereto, com os braços ao lado</w:t>
      </w:r>
    </w:p>
    <w:p w14:paraId="7FA6792A"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r w:rsidRPr="00DE6BCB">
        <w:rPr>
          <w:rFonts w:ascii="Times New Roman" w:eastAsia="CIDFont+F2" w:hAnsi="Times New Roman"/>
          <w:sz w:val="24"/>
          <w:szCs w:val="24"/>
          <w:lang w:eastAsia="en-US"/>
        </w:rPr>
        <w:t>do tronco. Deve vestir roupas soltas sem mangas, permitindo total exposição da área dos ombros;</w:t>
      </w:r>
    </w:p>
    <w:p w14:paraId="308348EE" w14:textId="229E0696"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r w:rsidRPr="00DE6BCB">
        <w:rPr>
          <w:rFonts w:ascii="Times New Roman" w:hAnsi="Times New Roman"/>
          <w:b/>
          <w:bCs/>
          <w:sz w:val="24"/>
          <w:szCs w:val="24"/>
          <w:u w:val="single"/>
        </w:rPr>
        <w:t>2º Passo:</w:t>
      </w:r>
      <w:r w:rsidRPr="00DE6BCB">
        <w:rPr>
          <w:rFonts w:ascii="Times New Roman" w:eastAsia="CIDFont+F2" w:hAnsi="Times New Roman"/>
          <w:sz w:val="24"/>
          <w:szCs w:val="24"/>
          <w:lang w:eastAsia="en-US"/>
        </w:rPr>
        <w:t xml:space="preserve"> Para localizar o ponto médio, o indivíduo deve flexionar o cotovelo do braço </w:t>
      </w:r>
      <w:r w:rsidRPr="00DE6BCB">
        <w:rPr>
          <w:rFonts w:ascii="Times New Roman" w:eastAsia="CIDFont+F2" w:hAnsi="Times New Roman"/>
          <w:b/>
          <w:sz w:val="24"/>
          <w:szCs w:val="24"/>
          <w:lang w:eastAsia="en-US"/>
        </w:rPr>
        <w:t>direito</w:t>
      </w:r>
      <w:r w:rsidRPr="00DE6BCB">
        <w:rPr>
          <w:rFonts w:ascii="Times New Roman" w:eastAsia="CIDFont+F2" w:hAnsi="Times New Roman"/>
          <w:sz w:val="24"/>
          <w:szCs w:val="24"/>
          <w:lang w:eastAsia="en-US"/>
        </w:rPr>
        <w:t xml:space="preserve"> a 90</w:t>
      </w:r>
      <w:r w:rsidRPr="00DE6BCB">
        <w:rPr>
          <w:rFonts w:ascii="Times New Roman" w:eastAsia="CIDFont+F2" w:hAnsi="Times New Roman"/>
          <w:sz w:val="24"/>
          <w:szCs w:val="24"/>
          <w:vertAlign w:val="superscript"/>
          <w:lang w:eastAsia="en-US"/>
        </w:rPr>
        <w:sym w:font="Symbol" w:char="F06F"/>
      </w:r>
      <w:r w:rsidRPr="00DE6BCB">
        <w:rPr>
          <w:rFonts w:ascii="Times New Roman" w:eastAsia="CIDFont+F2" w:hAnsi="Times New Roman"/>
          <w:sz w:val="24"/>
          <w:szCs w:val="24"/>
          <w:lang w:eastAsia="en-US"/>
        </w:rPr>
        <w:t xml:space="preserve">com a palma da mão voltada para cima. </w:t>
      </w:r>
    </w:p>
    <w:p w14:paraId="379191ED"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r w:rsidRPr="00DE6BCB">
        <w:rPr>
          <w:rFonts w:ascii="Times New Roman" w:hAnsi="Times New Roman"/>
          <w:b/>
          <w:bCs/>
          <w:sz w:val="24"/>
          <w:szCs w:val="24"/>
          <w:u w:val="single"/>
        </w:rPr>
        <w:t>3º Passo:</w:t>
      </w:r>
      <w:r w:rsidRPr="00DE6BCB">
        <w:rPr>
          <w:rFonts w:ascii="Times New Roman" w:hAnsi="Times New Roman"/>
          <w:b/>
          <w:bCs/>
          <w:sz w:val="24"/>
          <w:szCs w:val="24"/>
        </w:rPr>
        <w:t xml:space="preserve"> </w:t>
      </w:r>
      <w:r w:rsidRPr="00DE6BCB">
        <w:rPr>
          <w:rFonts w:ascii="Times New Roman" w:eastAsia="CIDFont+F2" w:hAnsi="Times New Roman"/>
          <w:sz w:val="24"/>
          <w:szCs w:val="24"/>
          <w:lang w:eastAsia="en-US"/>
        </w:rPr>
        <w:t>O avaliador deve estar de pé, por trás do indivíduo e localizar a margem lateral do acrômio por palpação lateral ao longo da superfície superior do processo espinhoso da escápula;</w:t>
      </w:r>
    </w:p>
    <w:p w14:paraId="6698052A"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r w:rsidRPr="00DE6BCB">
        <w:rPr>
          <w:rFonts w:ascii="Times New Roman" w:hAnsi="Times New Roman"/>
          <w:b/>
          <w:bCs/>
          <w:sz w:val="24"/>
          <w:szCs w:val="24"/>
          <w:u w:val="single"/>
        </w:rPr>
        <w:t>4º Passo:</w:t>
      </w:r>
      <w:r w:rsidRPr="00DE6BCB">
        <w:rPr>
          <w:rFonts w:ascii="Times New Roman" w:hAnsi="Times New Roman"/>
          <w:b/>
          <w:bCs/>
          <w:sz w:val="24"/>
          <w:szCs w:val="24"/>
        </w:rPr>
        <w:t xml:space="preserve"> </w:t>
      </w:r>
      <w:r w:rsidRPr="00DE6BCB">
        <w:rPr>
          <w:rFonts w:ascii="Times New Roman" w:eastAsia="CIDFont+F2" w:hAnsi="Times New Roman"/>
          <w:sz w:val="24"/>
          <w:szCs w:val="24"/>
          <w:lang w:eastAsia="en-US"/>
        </w:rPr>
        <w:t>Com o ponto zero da fita sobre o ponto marcado no acrômio estendê-la ao longo da lateral do braço, até o ponto mais distal do olecrano (osso do cotovelo);</w:t>
      </w:r>
    </w:p>
    <w:p w14:paraId="710B14D1"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r w:rsidRPr="00DE6BCB">
        <w:rPr>
          <w:rFonts w:ascii="Times New Roman" w:hAnsi="Times New Roman"/>
          <w:b/>
          <w:bCs/>
          <w:sz w:val="24"/>
          <w:szCs w:val="24"/>
          <w:u w:val="single"/>
        </w:rPr>
        <w:t>5º Passo:</w:t>
      </w:r>
      <w:r w:rsidRPr="00DE6BCB">
        <w:rPr>
          <w:rFonts w:ascii="Times New Roman" w:hAnsi="Times New Roman"/>
          <w:b/>
          <w:bCs/>
          <w:sz w:val="24"/>
          <w:szCs w:val="24"/>
        </w:rPr>
        <w:t xml:space="preserve"> </w:t>
      </w:r>
      <w:r w:rsidRPr="00DE6BCB">
        <w:rPr>
          <w:rFonts w:ascii="Times New Roman" w:eastAsia="CIDFont+F2" w:hAnsi="Times New Roman"/>
          <w:sz w:val="24"/>
          <w:szCs w:val="24"/>
          <w:lang w:eastAsia="en-US"/>
        </w:rPr>
        <w:t>Marcar com caneta o ponto médio do braço direito</w:t>
      </w:r>
    </w:p>
    <w:p w14:paraId="512A79BB"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r w:rsidRPr="00DE6BCB">
        <w:rPr>
          <w:rFonts w:ascii="Times New Roman" w:hAnsi="Times New Roman"/>
          <w:b/>
          <w:bCs/>
          <w:sz w:val="24"/>
          <w:szCs w:val="24"/>
          <w:u w:val="single"/>
        </w:rPr>
        <w:t>6º Passo:</w:t>
      </w:r>
      <w:r w:rsidRPr="00DE6BCB">
        <w:rPr>
          <w:rFonts w:ascii="Times New Roman" w:hAnsi="Times New Roman"/>
          <w:b/>
          <w:bCs/>
          <w:sz w:val="24"/>
          <w:szCs w:val="24"/>
        </w:rPr>
        <w:t xml:space="preserve"> </w:t>
      </w:r>
      <w:r w:rsidRPr="00DE6BCB">
        <w:rPr>
          <w:rFonts w:ascii="Times New Roman" w:eastAsia="CIDFont+F2" w:hAnsi="Times New Roman"/>
          <w:sz w:val="24"/>
          <w:szCs w:val="24"/>
          <w:lang w:eastAsia="en-US"/>
        </w:rPr>
        <w:t>Posicionar-se ao lado da pessoa e solicitar que deixe o braço relaxado ao longo do corpo, com a palma da mão voltada para a coxa;</w:t>
      </w:r>
    </w:p>
    <w:p w14:paraId="658CD2AC" w14:textId="236F6A48"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r w:rsidRPr="00DE6BCB">
        <w:rPr>
          <w:rFonts w:ascii="Times New Roman" w:hAnsi="Times New Roman"/>
          <w:b/>
          <w:bCs/>
          <w:sz w:val="24"/>
          <w:szCs w:val="24"/>
          <w:u w:val="single"/>
        </w:rPr>
        <w:t>7º Passo:</w:t>
      </w:r>
      <w:r w:rsidRPr="00DE6BCB">
        <w:rPr>
          <w:rFonts w:ascii="Times New Roman" w:hAnsi="Times New Roman"/>
          <w:b/>
          <w:bCs/>
          <w:sz w:val="24"/>
          <w:szCs w:val="24"/>
        </w:rPr>
        <w:t xml:space="preserve"> </w:t>
      </w:r>
      <w:r w:rsidRPr="00DE6BCB">
        <w:rPr>
          <w:rFonts w:ascii="Times New Roman" w:eastAsia="CIDFont+F2" w:hAnsi="Times New Roman"/>
          <w:sz w:val="24"/>
          <w:szCs w:val="24"/>
          <w:lang w:eastAsia="en-US"/>
        </w:rPr>
        <w:t xml:space="preserve">Passar a fita perpendicularmente ao eixo longitudinal do braço, no ponto médio marcado (a fita deve ficar firme, sem comprimir a pele e outros tecidos) e realizar a leitura com precisão de </w:t>
      </w:r>
      <w:r w:rsidRPr="00DE6BCB">
        <w:rPr>
          <w:rFonts w:ascii="Times New Roman" w:eastAsia="CIDFont+F2" w:hAnsi="Times New Roman"/>
          <w:b/>
          <w:color w:val="000000"/>
          <w:sz w:val="24"/>
          <w:szCs w:val="24"/>
          <w:lang w:eastAsia="en-US"/>
        </w:rPr>
        <w:t>0,2cm</w:t>
      </w:r>
      <w:r w:rsidRPr="00DE6BCB">
        <w:rPr>
          <w:rFonts w:ascii="Times New Roman" w:eastAsia="CIDFont+F2" w:hAnsi="Times New Roman"/>
          <w:color w:val="FF0000"/>
          <w:sz w:val="24"/>
          <w:szCs w:val="24"/>
          <w:lang w:eastAsia="en-US"/>
        </w:rPr>
        <w:t>.</w:t>
      </w:r>
      <w:r w:rsidRPr="00DE6BCB">
        <w:rPr>
          <w:rFonts w:ascii="Times New Roman" w:eastAsia="CIDFont+F2" w:hAnsi="Times New Roman"/>
          <w:sz w:val="24"/>
          <w:szCs w:val="24"/>
          <w:lang w:eastAsia="en-US"/>
        </w:rPr>
        <w:t xml:space="preserve"> Caso haja diferença maior que este valor, as medidas devem ser descartadas e realizadas novamente.</w:t>
      </w:r>
    </w:p>
    <w:p w14:paraId="667B0538" w14:textId="77777777" w:rsidR="000A6F29" w:rsidRDefault="000A6F29" w:rsidP="000A6F29">
      <w:pPr>
        <w:pStyle w:val="Default"/>
        <w:tabs>
          <w:tab w:val="center" w:leader="dot" w:pos="8505"/>
        </w:tabs>
        <w:spacing w:line="360" w:lineRule="auto"/>
        <w:jc w:val="both"/>
        <w:rPr>
          <w:rFonts w:ascii="Times New Roman" w:hAnsi="Times New Roman" w:cs="Times New Roman"/>
        </w:rPr>
      </w:pPr>
    </w:p>
    <w:p w14:paraId="7427CE3E" w14:textId="77777777" w:rsidR="00E84DE3" w:rsidRDefault="00E84DE3" w:rsidP="000A6F29">
      <w:pPr>
        <w:pStyle w:val="Default"/>
        <w:tabs>
          <w:tab w:val="center" w:leader="dot" w:pos="8505"/>
        </w:tabs>
        <w:spacing w:line="360" w:lineRule="auto"/>
        <w:jc w:val="both"/>
        <w:rPr>
          <w:rFonts w:ascii="Times New Roman" w:hAnsi="Times New Roman" w:cs="Times New Roman"/>
        </w:rPr>
      </w:pPr>
    </w:p>
    <w:p w14:paraId="36200574" w14:textId="77777777" w:rsidR="00E84DE3" w:rsidRPr="002F4E92" w:rsidRDefault="00E84DE3" w:rsidP="000A6F29">
      <w:pPr>
        <w:pStyle w:val="Default"/>
        <w:tabs>
          <w:tab w:val="center" w:leader="dot" w:pos="8505"/>
        </w:tabs>
        <w:spacing w:line="360" w:lineRule="auto"/>
        <w:jc w:val="both"/>
        <w:rPr>
          <w:rFonts w:ascii="Times New Roman" w:hAnsi="Times New Roman" w:cs="Times New Roman"/>
        </w:rPr>
      </w:pPr>
    </w:p>
    <w:p w14:paraId="23014DCB"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04122005" w14:textId="044D1211" w:rsidR="000A6F29" w:rsidRPr="002F4E92" w:rsidRDefault="000A6F29" w:rsidP="000A6F29">
      <w:pPr>
        <w:pStyle w:val="Default"/>
        <w:tabs>
          <w:tab w:val="center" w:leader="dot" w:pos="8505"/>
        </w:tabs>
        <w:spacing w:line="360" w:lineRule="auto"/>
        <w:jc w:val="both"/>
        <w:rPr>
          <w:rFonts w:ascii="Times New Roman" w:hAnsi="Times New Roman" w:cs="Times New Roman"/>
          <w:b/>
          <w:u w:val="single"/>
        </w:rPr>
      </w:pPr>
      <w:r w:rsidRPr="002F4E92">
        <w:rPr>
          <w:rFonts w:ascii="Times New Roman" w:hAnsi="Times New Roman" w:cs="Times New Roman"/>
          <w:b/>
          <w:u w:val="single"/>
        </w:rPr>
        <w:sym w:font="Wingdings" w:char="F0E0"/>
      </w:r>
      <w:r w:rsidRPr="002F4E92">
        <w:rPr>
          <w:rFonts w:ascii="Times New Roman" w:hAnsi="Times New Roman" w:cs="Times New Roman"/>
          <w:b/>
          <w:u w:val="single"/>
        </w:rPr>
        <w:t xml:space="preserve">Dobra cutânea </w:t>
      </w:r>
    </w:p>
    <w:p w14:paraId="452F6C0B" w14:textId="58BFE0F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A dobra cutânea tricipital é a mais utilizada na prática clínica na avaliação antropométrica do estado nutricional. </w:t>
      </w:r>
    </w:p>
    <w:p w14:paraId="4750C5E0"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p w14:paraId="7A6A733E" w14:textId="54264510"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Técnicas para aferição de dobras cutâneas:</w:t>
      </w:r>
    </w:p>
    <w:p w14:paraId="60D411F3"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Mensurar a dobra, sempre que possível, com o paciente de pé, com os braços relaxados e estendidos ao longo do corpo, diretamente na pele do avaliado, sem qualquer substância que influencie no pinçamento da dobra.</w:t>
      </w:r>
    </w:p>
    <w:p w14:paraId="42C18965"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p>
    <w:p w14:paraId="15C0B3AC" w14:textId="77777777"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b/>
          <w:bCs/>
          <w:sz w:val="24"/>
          <w:szCs w:val="24"/>
          <w:u w:val="single"/>
        </w:rPr>
        <w:t xml:space="preserve">1º Passo: </w:t>
      </w:r>
      <w:r w:rsidRPr="00DE6BCB">
        <w:rPr>
          <w:rFonts w:ascii="Times New Roman" w:hAnsi="Times New Roman"/>
          <w:sz w:val="24"/>
          <w:szCs w:val="24"/>
        </w:rPr>
        <w:t xml:space="preserve">Deve-se realizar a medida no braço </w:t>
      </w:r>
      <w:r w:rsidRPr="00DE6BCB">
        <w:rPr>
          <w:rFonts w:ascii="Times New Roman" w:hAnsi="Times New Roman"/>
          <w:b/>
          <w:sz w:val="24"/>
          <w:szCs w:val="24"/>
        </w:rPr>
        <w:t>direito</w:t>
      </w:r>
      <w:r w:rsidRPr="00DE6BCB">
        <w:rPr>
          <w:rFonts w:ascii="Times New Roman" w:hAnsi="Times New Roman"/>
          <w:sz w:val="24"/>
          <w:szCs w:val="24"/>
        </w:rPr>
        <w:t>, no entanto, considerar a presença de acessos venosos, tromboses, edema e fístulas;</w:t>
      </w:r>
    </w:p>
    <w:p w14:paraId="1CB98801" w14:textId="5B344EC7"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b/>
          <w:bCs/>
          <w:sz w:val="24"/>
          <w:szCs w:val="24"/>
          <w:u w:val="single"/>
        </w:rPr>
        <w:t xml:space="preserve">2º Passo: </w:t>
      </w:r>
      <w:r w:rsidRPr="00DE6BCB">
        <w:rPr>
          <w:rFonts w:ascii="Times New Roman" w:hAnsi="Times New Roman"/>
          <w:sz w:val="24"/>
          <w:szCs w:val="24"/>
        </w:rPr>
        <w:t xml:space="preserve">Transferir o ponto médio, marcado lateralmente na técnica de medição do perímetro do braço, para a parte posterior do braço, onde será realizada a medida  </w:t>
      </w:r>
    </w:p>
    <w:p w14:paraId="14A362E3" w14:textId="77777777"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b/>
          <w:bCs/>
          <w:sz w:val="24"/>
          <w:szCs w:val="24"/>
          <w:u w:val="single"/>
        </w:rPr>
        <w:t xml:space="preserve">3º Passo: </w:t>
      </w:r>
      <w:r w:rsidRPr="00DE6BCB">
        <w:rPr>
          <w:rFonts w:ascii="Times New Roman" w:hAnsi="Times New Roman"/>
          <w:sz w:val="24"/>
          <w:szCs w:val="24"/>
        </w:rPr>
        <w:t>Segurar firmemente a dobra, entre o polegar e o indicador da mão esquerda, 1 cm acima do local a ser medido;</w:t>
      </w:r>
    </w:p>
    <w:p w14:paraId="5B154DBE" w14:textId="77777777"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b/>
          <w:bCs/>
          <w:sz w:val="24"/>
          <w:szCs w:val="24"/>
          <w:u w:val="single"/>
        </w:rPr>
        <w:t xml:space="preserve">4º Passo: </w:t>
      </w:r>
      <w:r w:rsidRPr="00DE6BCB">
        <w:rPr>
          <w:rFonts w:ascii="Times New Roman" w:hAnsi="Times New Roman"/>
          <w:sz w:val="24"/>
          <w:szCs w:val="24"/>
        </w:rPr>
        <w:t xml:space="preserve">Destacar a dobra, de modo a assegurar que o tecido muscular não tenha sido </w:t>
      </w:r>
    </w:p>
    <w:p w14:paraId="5B546377" w14:textId="77777777"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sz w:val="24"/>
          <w:szCs w:val="24"/>
        </w:rPr>
        <w:t>pinçado, garantindo somente a medição da pele e do tecido adiposo;</w:t>
      </w:r>
    </w:p>
    <w:p w14:paraId="4F78A638" w14:textId="77777777"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b/>
          <w:bCs/>
          <w:sz w:val="24"/>
          <w:szCs w:val="24"/>
          <w:u w:val="single"/>
        </w:rPr>
        <w:t xml:space="preserve">5º Passo: </w:t>
      </w:r>
      <w:r w:rsidRPr="00DE6BCB">
        <w:rPr>
          <w:rFonts w:ascii="Times New Roman" w:hAnsi="Times New Roman"/>
          <w:sz w:val="24"/>
          <w:szCs w:val="24"/>
        </w:rPr>
        <w:t>Posicionar o adipômetro perpendicular à dobra sobre o ponto médio marcado;</w:t>
      </w:r>
    </w:p>
    <w:p w14:paraId="628D91F3" w14:textId="77777777"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b/>
          <w:bCs/>
          <w:sz w:val="24"/>
          <w:szCs w:val="24"/>
          <w:u w:val="single"/>
        </w:rPr>
        <w:t xml:space="preserve">6º Passo: </w:t>
      </w:r>
      <w:r w:rsidRPr="00DE6BCB">
        <w:rPr>
          <w:rFonts w:ascii="Times New Roman" w:hAnsi="Times New Roman"/>
          <w:sz w:val="24"/>
          <w:szCs w:val="24"/>
        </w:rPr>
        <w:t>Manter a dobra pressionada com os dedos durante a aferição;</w:t>
      </w:r>
    </w:p>
    <w:p w14:paraId="6C250EC9" w14:textId="77777777"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b/>
          <w:bCs/>
          <w:sz w:val="24"/>
          <w:szCs w:val="24"/>
          <w:u w:val="single"/>
        </w:rPr>
        <w:t xml:space="preserve">7º Passo: </w:t>
      </w:r>
      <w:r w:rsidRPr="00DE6BCB">
        <w:rPr>
          <w:rFonts w:ascii="Times New Roman" w:hAnsi="Times New Roman"/>
          <w:sz w:val="24"/>
          <w:szCs w:val="24"/>
        </w:rPr>
        <w:t>Abrir as hastes do adipômetro, para removê-lo do local e fechá-lo lentamente para prevenir danos ou perda de calibragem;</w:t>
      </w:r>
    </w:p>
    <w:p w14:paraId="1526D049" w14:textId="3C2BD3BB"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b/>
          <w:bCs/>
          <w:sz w:val="24"/>
          <w:szCs w:val="24"/>
          <w:u w:val="single"/>
        </w:rPr>
        <w:t xml:space="preserve">8º Passo: </w:t>
      </w:r>
      <w:r w:rsidRPr="00DE6BCB">
        <w:rPr>
          <w:rFonts w:ascii="Times New Roman" w:hAnsi="Times New Roman"/>
          <w:sz w:val="24"/>
          <w:szCs w:val="24"/>
        </w:rPr>
        <w:t>Medir a dobra preferencialmente três vezes. Deve-se calcular a média aritmética dos resultados obtidos.</w:t>
      </w:r>
    </w:p>
    <w:p w14:paraId="0D11313A" w14:textId="77777777"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sz w:val="24"/>
          <w:szCs w:val="24"/>
        </w:rPr>
      </w:pPr>
      <w:r w:rsidRPr="00DE6BCB">
        <w:rPr>
          <w:rFonts w:ascii="Times New Roman" w:hAnsi="Times New Roman"/>
          <w:noProof/>
          <w:sz w:val="24"/>
          <w:szCs w:val="24"/>
        </w:rPr>
        <mc:AlternateContent>
          <mc:Choice Requires="wps">
            <w:drawing>
              <wp:anchor distT="45720" distB="45720" distL="114300" distR="114300" simplePos="0" relativeHeight="251666432" behindDoc="0" locked="0" layoutInCell="1" allowOverlap="1" wp14:anchorId="62D9F5B0" wp14:editId="5EB35886">
                <wp:simplePos x="0" y="0"/>
                <wp:positionH relativeFrom="column">
                  <wp:posOffset>40005</wp:posOffset>
                </wp:positionH>
                <wp:positionV relativeFrom="paragraph">
                  <wp:posOffset>1252315</wp:posOffset>
                </wp:positionV>
                <wp:extent cx="5114925" cy="720725"/>
                <wp:effectExtent l="0" t="0" r="28575" b="2222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720725"/>
                        </a:xfrm>
                        <a:prstGeom prst="rect">
                          <a:avLst/>
                        </a:prstGeom>
                        <a:solidFill>
                          <a:srgbClr val="FFFFFF"/>
                        </a:solidFill>
                        <a:ln w="9525">
                          <a:solidFill>
                            <a:srgbClr val="000000"/>
                          </a:solidFill>
                          <a:miter lim="800000"/>
                          <a:headEnd/>
                          <a:tailEnd/>
                        </a:ln>
                      </wps:spPr>
                      <wps:txbx>
                        <w:txbxContent>
                          <w:p w14:paraId="296D8E0F" w14:textId="77777777" w:rsidR="0081560C" w:rsidRPr="00DE6BCB" w:rsidRDefault="0081560C" w:rsidP="000A6F29">
                            <w:pPr>
                              <w:jc w:val="both"/>
                              <w:rPr>
                                <w:rFonts w:ascii="Times New Roman" w:hAnsi="Times New Roman"/>
                                <w:sz w:val="24"/>
                                <w:szCs w:val="24"/>
                              </w:rPr>
                            </w:pPr>
                            <w:r w:rsidRPr="00DE6BCB">
                              <w:rPr>
                                <w:rFonts w:ascii="Times New Roman" w:hAnsi="Times New Roman"/>
                                <w:b/>
                                <w:sz w:val="24"/>
                                <w:szCs w:val="24"/>
                              </w:rPr>
                              <w:t>Importante:</w:t>
                            </w:r>
                            <w:r w:rsidRPr="00DE6BCB">
                              <w:rPr>
                                <w:rFonts w:ascii="Times New Roman" w:hAnsi="Times New Roman"/>
                                <w:sz w:val="24"/>
                                <w:szCs w:val="24"/>
                              </w:rPr>
                              <w:t xml:space="preserve"> De modo a minimizar as variações intra e interobservadores, o paciente deve ser sempre que possível avaliado pelo mesmo avaliador e com equipamento da mesma marca. Atentar para a calibração do aparelho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9F5B0" id="_x0000_s1034" type="#_x0000_t202" style="position:absolute;left:0;text-align:left;margin-left:3.15pt;margin-top:98.6pt;width:402.75pt;height:56.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">
                <v:textbox>
                  <w:txbxContent>
                    <w:p w14:paraId="296D8E0F" w14:textId="77777777" w:rsidR="0081560C" w:rsidRPr="00DE6BCB" w:rsidRDefault="0081560C" w:rsidP="000A6F29">
                      <w:pPr>
                        <w:jc w:val="both"/>
                        <w:rPr>
                          <w:rFonts w:ascii="Times New Roman" w:hAnsi="Times New Roman"/>
                          <w:sz w:val="24"/>
                          <w:szCs w:val="24"/>
                        </w:rPr>
                      </w:pPr>
                      <w:r w:rsidRPr="00DE6BCB">
                        <w:rPr>
                          <w:rFonts w:ascii="Times New Roman" w:hAnsi="Times New Roman"/>
                          <w:b/>
                          <w:sz w:val="24"/>
                          <w:szCs w:val="24"/>
                        </w:rPr>
                        <w:t>Importante:</w:t>
                      </w:r>
                      <w:r w:rsidRPr="00DE6BCB">
                        <w:rPr>
                          <w:rFonts w:ascii="Times New Roman" w:hAnsi="Times New Roman"/>
                          <w:sz w:val="24"/>
                          <w:szCs w:val="24"/>
                        </w:rPr>
                        <w:t xml:space="preserve"> De modo a minimizar as variações intra e interobservadores, o paciente deve ser sempre que possível avaliado pelo mesmo avaliador e com equipamento da mesma marca. Atentar para a calibração do aparelho</w:t>
                      </w:r>
                    </w:p>
                  </w:txbxContent>
                </v:textbox>
                <w10:wrap type="square"/>
              </v:shape>
            </w:pict>
          </mc:Fallback>
        </mc:AlternateContent>
      </w:r>
      <w:r w:rsidRPr="00DE6BCB">
        <w:rPr>
          <w:rFonts w:ascii="Times New Roman" w:hAnsi="Times New Roman"/>
          <w:b/>
          <w:sz w:val="24"/>
          <w:szCs w:val="24"/>
          <w:u w:val="single"/>
        </w:rPr>
        <w:t xml:space="preserve">Atenção: </w:t>
      </w:r>
      <w:r w:rsidRPr="00DE6BCB">
        <w:rPr>
          <w:rFonts w:ascii="Times New Roman" w:hAnsi="Times New Roman"/>
          <w:sz w:val="24"/>
          <w:szCs w:val="24"/>
        </w:rPr>
        <w:t>Para evitar diferenças entre as medidas, sugere-se não repetir imediatamente, a fim de não ocorrer evasão de líquidos na região. Sempre que possível, intercale com a aferição de outras medidas que precisam também ser repetidas (BARROS, D.C; SILVA, J.P; FELIPE, G. C ET  AL, 2010).</w:t>
      </w:r>
    </w:p>
    <w:p w14:paraId="679A3417" w14:textId="77777777" w:rsidR="000A6F29" w:rsidRPr="002F4E92" w:rsidRDefault="000A6F29" w:rsidP="00DE6BCB">
      <w:pPr>
        <w:pStyle w:val="Default"/>
        <w:tabs>
          <w:tab w:val="left" w:pos="1333"/>
        </w:tabs>
        <w:spacing w:line="360" w:lineRule="auto"/>
        <w:jc w:val="both"/>
        <w:rPr>
          <w:rFonts w:ascii="Times New Roman" w:hAnsi="Times New Roman" w:cs="Times New Roman"/>
        </w:rPr>
      </w:pPr>
      <w:r w:rsidRPr="002F4E92">
        <w:rPr>
          <w:rFonts w:ascii="Times New Roman" w:hAnsi="Times New Roman" w:cs="Times New Roman"/>
        </w:rPr>
        <w:tab/>
      </w:r>
    </w:p>
    <w:p w14:paraId="21CD5523" w14:textId="77777777" w:rsidR="000A6F29" w:rsidRPr="00DE6BCB" w:rsidRDefault="000A6F29" w:rsidP="00DE6BCB">
      <w:pPr>
        <w:pBdr>
          <w:top w:val="nil"/>
          <w:left w:val="nil"/>
          <w:bottom w:val="nil"/>
          <w:right w:val="nil"/>
          <w:between w:val="nil"/>
        </w:pBdr>
        <w:tabs>
          <w:tab w:val="center" w:pos="8505"/>
        </w:tabs>
        <w:spacing w:line="360" w:lineRule="auto"/>
        <w:jc w:val="both"/>
        <w:rPr>
          <w:rFonts w:ascii="Times New Roman" w:hAnsi="Times New Roman"/>
        </w:rPr>
      </w:pPr>
      <w:r w:rsidRPr="00DE6BCB">
        <w:rPr>
          <w:rFonts w:ascii="Times New Roman" w:hAnsi="Times New Roman"/>
          <w:sz w:val="24"/>
          <w:szCs w:val="24"/>
        </w:rPr>
        <w:t xml:space="preserve">É sabido que em indivíduos obesos o pinçamento da dobra é dificultado porque nem sempre é possível separar o músculo do tecido adiposo, havendo, portanto, perda de precisão e reprodutibilidade na aferição das medidas. Além disso, a abertura do adipômetro pode ser inferior a dobra a ser pinçada. Nestes casos, a aferição da dobra cutânea, deve ser substituída por outros métodos seriados de avaliação nutricional. </w:t>
      </w:r>
    </w:p>
    <w:p w14:paraId="6BDB5377"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p>
    <w:p w14:paraId="581DED5F" w14:textId="6A4C0D54" w:rsidR="000A6F29" w:rsidRPr="00DE6BCB" w:rsidRDefault="000A6F29" w:rsidP="000A6F29">
      <w:pPr>
        <w:tabs>
          <w:tab w:val="center" w:leader="dot" w:pos="8505"/>
        </w:tabs>
        <w:suppressAutoHyphens w:val="0"/>
        <w:spacing w:line="360" w:lineRule="auto"/>
        <w:jc w:val="both"/>
        <w:rPr>
          <w:rFonts w:ascii="Times New Roman" w:hAnsi="Times New Roman"/>
          <w:b/>
          <w:sz w:val="24"/>
          <w:szCs w:val="24"/>
        </w:rPr>
      </w:pPr>
      <w:r w:rsidRPr="00DE6BCB">
        <w:rPr>
          <w:rFonts w:ascii="Times New Roman" w:hAnsi="Times New Roman"/>
          <w:b/>
          <w:sz w:val="24"/>
          <w:szCs w:val="24"/>
        </w:rPr>
        <w:t xml:space="preserve">Cálculo da área muscular do braço </w:t>
      </w:r>
    </w:p>
    <w:p w14:paraId="0F283A25" w14:textId="67166564" w:rsidR="000A6F29" w:rsidRPr="00DE6BCB" w:rsidRDefault="000A6F29" w:rsidP="00E84DE3">
      <w:pPr>
        <w:tabs>
          <w:tab w:val="center" w:leader="dot" w:pos="8505"/>
        </w:tabs>
        <w:suppressAutoHyphens w:val="0"/>
        <w:spacing w:line="360" w:lineRule="auto"/>
        <w:ind w:firstLine="708"/>
        <w:jc w:val="both"/>
        <w:rPr>
          <w:rFonts w:ascii="Times New Roman" w:hAnsi="Times New Roman"/>
          <w:color w:val="FF0000"/>
          <w:sz w:val="24"/>
          <w:szCs w:val="24"/>
          <w:shd w:val="clear" w:color="auto" w:fill="FFFFFF"/>
        </w:rPr>
      </w:pPr>
      <w:r w:rsidRPr="00DE6BCB">
        <w:rPr>
          <w:rFonts w:ascii="Times New Roman" w:hAnsi="Times New Roman"/>
          <w:color w:val="000000" w:themeColor="text1"/>
          <w:sz w:val="24"/>
          <w:szCs w:val="24"/>
          <w:shd w:val="clear" w:color="auto" w:fill="FFFFFF"/>
        </w:rPr>
        <w:t>A área muscular do braço (AMB) determina a reserva de tecido muscular, corrigindo a área óssea.</w:t>
      </w:r>
      <w:r w:rsidR="001E461E">
        <w:rPr>
          <w:rFonts w:ascii="Times New Roman" w:hAnsi="Times New Roman"/>
          <w:color w:val="000000" w:themeColor="text1"/>
          <w:sz w:val="24"/>
          <w:szCs w:val="24"/>
          <w:shd w:val="clear" w:color="auto" w:fill="FFFFFF"/>
        </w:rPr>
        <w:t xml:space="preserve"> </w:t>
      </w:r>
      <w:r w:rsidR="001E461E" w:rsidRPr="00CD7749">
        <w:rPr>
          <w:rFonts w:ascii="Times New Roman" w:hAnsi="Times New Roman"/>
          <w:sz w:val="24"/>
          <w:szCs w:val="24"/>
          <w:shd w:val="clear" w:color="auto" w:fill="FFFFFF"/>
        </w:rPr>
        <w:t>Não é mais recomendada a subtração por constantes de acordo com o gênero, uma vez que a área óssea não é constante entre os indivíduos</w:t>
      </w:r>
      <w:r w:rsidR="00E84DE3" w:rsidRPr="00CD7749">
        <w:rPr>
          <w:rFonts w:ascii="Times New Roman" w:hAnsi="Times New Roman"/>
          <w:sz w:val="24"/>
          <w:szCs w:val="24"/>
          <w:shd w:val="clear" w:color="auto" w:fill="FFFFFF"/>
        </w:rPr>
        <w:t xml:space="preserve"> </w:t>
      </w:r>
      <w:r w:rsidR="001E461E" w:rsidRPr="00CD7749">
        <w:rPr>
          <w:rFonts w:ascii="Times New Roman" w:hAnsi="Times New Roman"/>
          <w:sz w:val="24"/>
          <w:szCs w:val="24"/>
          <w:shd w:val="clear" w:color="auto" w:fill="FFFFFF"/>
        </w:rPr>
        <w:t>( FRISANCHO, 2008).</w:t>
      </w:r>
      <w:r w:rsidRPr="00DE6BCB">
        <w:rPr>
          <w:rFonts w:ascii="Times New Roman" w:hAnsi="Times New Roman"/>
          <w:color w:val="FF0000"/>
          <w:sz w:val="24"/>
          <w:szCs w:val="24"/>
          <w:shd w:val="clear" w:color="auto" w:fill="FFFFFF"/>
        </w:rPr>
        <w:t xml:space="preserve"> </w:t>
      </w:r>
      <w:r w:rsidRPr="00DE6BCB">
        <w:rPr>
          <w:rFonts w:ascii="Times New Roman" w:hAnsi="Times New Roman"/>
          <w:color w:val="000000" w:themeColor="text1"/>
          <w:sz w:val="24"/>
          <w:szCs w:val="24"/>
        </w:rPr>
        <w:t>A estimativa da AMB é</w:t>
      </w:r>
      <w:r w:rsidR="001E461E">
        <w:rPr>
          <w:rFonts w:ascii="Times New Roman" w:hAnsi="Times New Roman"/>
          <w:color w:val="000000" w:themeColor="text1"/>
          <w:sz w:val="24"/>
          <w:szCs w:val="24"/>
        </w:rPr>
        <w:t xml:space="preserve">, portanto, </w:t>
      </w:r>
      <w:r w:rsidRPr="00DE6BCB">
        <w:rPr>
          <w:rFonts w:ascii="Times New Roman" w:hAnsi="Times New Roman"/>
          <w:color w:val="000000" w:themeColor="text1"/>
          <w:sz w:val="24"/>
          <w:szCs w:val="24"/>
        </w:rPr>
        <w:t>realizada a partir da seguinte equação:</w:t>
      </w:r>
    </w:p>
    <w:p w14:paraId="154B4EBF" w14:textId="77777777" w:rsidR="000A6F29" w:rsidRPr="00DE6BCB" w:rsidRDefault="000A6F29" w:rsidP="000A6F29">
      <w:pPr>
        <w:tabs>
          <w:tab w:val="center" w:leader="dot" w:pos="8505"/>
        </w:tabs>
        <w:suppressAutoHyphens w:val="0"/>
        <w:spacing w:line="360" w:lineRule="auto"/>
        <w:jc w:val="both"/>
        <w:rPr>
          <w:rFonts w:ascii="Times New Roman" w:hAnsi="Times New Roman"/>
          <w:b/>
          <w:sz w:val="24"/>
          <w:szCs w:val="24"/>
        </w:rPr>
      </w:pPr>
      <w:r w:rsidRPr="00DE6BCB">
        <w:rPr>
          <w:rFonts w:ascii="Times New Roman" w:hAnsi="Times New Roman"/>
          <w:noProof/>
          <w:sz w:val="24"/>
          <w:szCs w:val="24"/>
        </w:rPr>
        <mc:AlternateContent>
          <mc:Choice Requires="wps">
            <w:drawing>
              <wp:anchor distT="0" distB="0" distL="114300" distR="114300" simplePos="0" relativeHeight="251739136" behindDoc="0" locked="0" layoutInCell="1" allowOverlap="1" wp14:anchorId="18F639FD" wp14:editId="391B59A8">
                <wp:simplePos x="0" y="0"/>
                <wp:positionH relativeFrom="margin">
                  <wp:align>left</wp:align>
                </wp:positionH>
                <wp:positionV relativeFrom="paragraph">
                  <wp:posOffset>214630</wp:posOffset>
                </wp:positionV>
                <wp:extent cx="4157980" cy="573206"/>
                <wp:effectExtent l="0" t="0" r="13970" b="17780"/>
                <wp:wrapNone/>
                <wp:docPr id="225" name="Retângulo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7980" cy="573206"/>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1AAD59" id="Retângulo 225" o:spid="_x0000_s1026" style="position:absolute;margin-left:0;margin-top:16.9pt;width:327.4pt;height:45.15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" filled="f" strokecolor="#385d8a" strokeweight="2pt">
                <v:path arrowok="t"/>
                <w10:wrap anchorx="margin"/>
              </v:rect>
            </w:pict>
          </mc:Fallback>
        </mc:AlternateContent>
      </w:r>
    </w:p>
    <w:p w14:paraId="0518BCCC" w14:textId="20AA0FD9" w:rsidR="000A6F29" w:rsidRPr="00DE6BCB" w:rsidRDefault="000A6F29" w:rsidP="000A6F29">
      <w:pPr>
        <w:tabs>
          <w:tab w:val="center" w:leader="dot" w:pos="8505"/>
        </w:tabs>
        <w:suppressAutoHyphens w:val="0"/>
        <w:spacing w:line="360" w:lineRule="auto"/>
        <w:jc w:val="both"/>
        <w:rPr>
          <w:rFonts w:ascii="Times New Roman" w:hAnsi="Times New Roman"/>
          <w:sz w:val="24"/>
          <w:szCs w:val="24"/>
          <w:lang w:val="en-US"/>
        </w:rPr>
      </w:pPr>
      <w:r w:rsidRPr="00DE6BCB">
        <w:rPr>
          <w:rFonts w:ascii="Times New Roman" w:hAnsi="Times New Roman"/>
          <w:sz w:val="24"/>
          <w:szCs w:val="24"/>
        </w:rPr>
        <w:t xml:space="preserve">               </w:t>
      </w:r>
      <w:r w:rsidRPr="00DE6BCB">
        <w:rPr>
          <w:rFonts w:ascii="Times New Roman" w:hAnsi="Times New Roman"/>
          <w:sz w:val="24"/>
          <w:szCs w:val="24"/>
          <w:lang w:val="en-US"/>
        </w:rPr>
        <w:t>AMB (cm</w:t>
      </w:r>
      <w:r w:rsidRPr="00DE6BCB">
        <w:rPr>
          <w:rFonts w:ascii="Times New Roman" w:hAnsi="Times New Roman"/>
          <w:sz w:val="24"/>
          <w:szCs w:val="24"/>
          <w:vertAlign w:val="superscript"/>
          <w:lang w:val="en-US"/>
        </w:rPr>
        <w:t>2</w:t>
      </w:r>
      <w:r w:rsidRPr="00DE6BCB">
        <w:rPr>
          <w:rFonts w:ascii="Times New Roman" w:hAnsi="Times New Roman"/>
          <w:sz w:val="24"/>
          <w:szCs w:val="24"/>
          <w:lang w:val="en-US"/>
        </w:rPr>
        <w:t xml:space="preserve">): </w:t>
      </w:r>
      <w:r w:rsidRPr="00DE6BCB">
        <w:rPr>
          <w:rFonts w:ascii="Times New Roman" w:hAnsi="Times New Roman"/>
          <w:sz w:val="24"/>
          <w:szCs w:val="24"/>
          <w:u w:val="single"/>
          <w:lang w:val="en-US"/>
        </w:rPr>
        <w:t>[PB (cm) – (</w:t>
      </w:r>
      <w:r w:rsidRPr="00DE6BCB">
        <w:rPr>
          <w:rFonts w:ascii="Times New Roman" w:hAnsi="Times New Roman"/>
          <w:sz w:val="24"/>
          <w:szCs w:val="24"/>
          <w:u w:val="single"/>
        </w:rPr>
        <w:t>π</w:t>
      </w:r>
      <w:r w:rsidRPr="00DE6BCB">
        <w:rPr>
          <w:rFonts w:ascii="Times New Roman" w:hAnsi="Times New Roman"/>
          <w:sz w:val="24"/>
          <w:szCs w:val="24"/>
          <w:u w:val="single"/>
          <w:lang w:val="en-US"/>
        </w:rPr>
        <w:t xml:space="preserve"> x DCT (cm))]</w:t>
      </w:r>
      <w:r w:rsidRPr="00DE6BCB">
        <w:rPr>
          <w:rFonts w:ascii="Times New Roman" w:hAnsi="Times New Roman"/>
          <w:sz w:val="24"/>
          <w:szCs w:val="24"/>
          <w:u w:val="single"/>
          <w:vertAlign w:val="superscript"/>
          <w:lang w:val="en-US"/>
        </w:rPr>
        <w:t>2</w:t>
      </w:r>
      <w:r w:rsidRPr="00DE6BCB">
        <w:rPr>
          <w:rFonts w:ascii="Times New Roman" w:hAnsi="Times New Roman"/>
          <w:sz w:val="24"/>
          <w:szCs w:val="24"/>
          <w:lang w:val="en-US"/>
        </w:rPr>
        <w:t xml:space="preserve">                                      </w:t>
      </w:r>
    </w:p>
    <w:p w14:paraId="210F958F"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lang w:val="en-US"/>
        </w:rPr>
        <w:t xml:space="preserve">                                                               </w:t>
      </w:r>
      <w:r w:rsidRPr="00DE6BCB">
        <w:rPr>
          <w:rFonts w:ascii="Times New Roman" w:hAnsi="Times New Roman"/>
          <w:sz w:val="24"/>
          <w:szCs w:val="24"/>
        </w:rPr>
        <w:t xml:space="preserve">4 π </w:t>
      </w:r>
    </w:p>
    <w:p w14:paraId="3974887D"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p>
    <w:p w14:paraId="46A4E45F" w14:textId="600AC3E0"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 xml:space="preserve">Para interpretação dos resultados (AMB e DCT) deve-se consultar as tabelas de FRISANCHO, 2008 (ANEXOS G, H) e do NHANES (KUCZMARSKI; KUCZMARSKI; NAJJAR, 2000), (MINISTÉRIO DA SAÚDE. SECRETARIA DE ATENÇÃO À SAÚDE. DEPARTAMENTO DE ATENÇÃO ESPECIALIZADA E TEMÁTICA., 2016)  (ANEXO I). Esta última deverá ser utilizada para pacientes com idade superior a </w:t>
      </w:r>
      <w:r w:rsidR="0081560C">
        <w:rPr>
          <w:rFonts w:ascii="Times New Roman" w:hAnsi="Times New Roman"/>
          <w:sz w:val="24"/>
          <w:szCs w:val="24"/>
        </w:rPr>
        <w:t>9</w:t>
      </w:r>
      <w:r w:rsidRPr="00DE6BCB">
        <w:rPr>
          <w:rFonts w:ascii="Times New Roman" w:hAnsi="Times New Roman"/>
          <w:sz w:val="24"/>
          <w:szCs w:val="24"/>
        </w:rPr>
        <w:t xml:space="preserve">0 anos.  A classificação é baseada no </w:t>
      </w:r>
      <w:r w:rsidRPr="00DE6BCB">
        <w:rPr>
          <w:rFonts w:ascii="Times New Roman" w:hAnsi="Times New Roman"/>
          <w:sz w:val="24"/>
          <w:szCs w:val="24"/>
          <w:shd w:val="clear" w:color="auto" w:fill="FFFFFF" w:themeFill="background1"/>
        </w:rPr>
        <w:t>percentil (Quadros 11 e 12).</w:t>
      </w:r>
      <w:r w:rsidRPr="00DE6BCB">
        <w:rPr>
          <w:rFonts w:ascii="Times New Roman" w:hAnsi="Times New Roman"/>
          <w:sz w:val="24"/>
          <w:szCs w:val="24"/>
        </w:rPr>
        <w:t xml:space="preserve"> </w:t>
      </w:r>
    </w:p>
    <w:p w14:paraId="5E548171" w14:textId="77777777" w:rsidR="000A6F29" w:rsidRPr="00DE6BCB" w:rsidRDefault="000A6F29" w:rsidP="000A6F29">
      <w:pPr>
        <w:tabs>
          <w:tab w:val="center" w:leader="dot" w:pos="8505"/>
        </w:tabs>
        <w:suppressAutoHyphens w:val="0"/>
        <w:spacing w:line="360" w:lineRule="auto"/>
        <w:jc w:val="both"/>
        <w:rPr>
          <w:rFonts w:ascii="Times New Roman" w:hAnsi="Times New Roman"/>
          <w:b/>
          <w:sz w:val="24"/>
          <w:szCs w:val="24"/>
        </w:rPr>
      </w:pPr>
    </w:p>
    <w:p w14:paraId="6AF6A450" w14:textId="68AD2AED" w:rsidR="000A6F29" w:rsidRPr="00DE6BCB" w:rsidRDefault="000A6F29" w:rsidP="000A6F29">
      <w:pPr>
        <w:tabs>
          <w:tab w:val="center" w:leader="dot" w:pos="8505"/>
        </w:tabs>
        <w:suppressAutoHyphens w:val="0"/>
        <w:spacing w:line="360" w:lineRule="auto"/>
        <w:jc w:val="both"/>
        <w:rPr>
          <w:rFonts w:ascii="Times New Roman" w:hAnsi="Times New Roman"/>
          <w:b/>
          <w:sz w:val="24"/>
          <w:szCs w:val="24"/>
        </w:rPr>
      </w:pPr>
      <w:r w:rsidRPr="00DE6BCB">
        <w:rPr>
          <w:rFonts w:ascii="Times New Roman" w:hAnsi="Times New Roman"/>
          <w:b/>
          <w:sz w:val="24"/>
          <w:szCs w:val="24"/>
        </w:rPr>
        <w:t xml:space="preserve">Quadro 11. Classificação do Estado Nutricional segundo área muscular do braço </w:t>
      </w:r>
      <w:r w:rsidRPr="00DE6BCB">
        <w:rPr>
          <w:rFonts w:ascii="Times New Roman" w:hAnsi="Times New Roman"/>
          <w:sz w:val="24"/>
          <w:szCs w:val="24"/>
        </w:rPr>
        <w:t>(FRISANCHO, 2008)</w:t>
      </w:r>
      <w:r w:rsidRPr="00DE6BCB">
        <w:rPr>
          <w:rFonts w:ascii="Times New Roman" w:hAnsi="Times New Roman"/>
          <w:b/>
          <w:sz w:val="24"/>
          <w:szCs w:val="24"/>
        </w:rPr>
        <w:t>.</w:t>
      </w:r>
    </w:p>
    <w:p w14:paraId="130A9038" w14:textId="77777777" w:rsidR="000A6F29" w:rsidRPr="00DE6BCB" w:rsidRDefault="000A6F29" w:rsidP="000A6F29">
      <w:pPr>
        <w:tabs>
          <w:tab w:val="center" w:leader="dot" w:pos="8505"/>
        </w:tabs>
        <w:suppressAutoHyphens w:val="0"/>
        <w:spacing w:line="360" w:lineRule="auto"/>
        <w:jc w:val="both"/>
        <w:rPr>
          <w:rFonts w:ascii="Times New Roman" w:hAnsi="Times New Roman"/>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013"/>
      </w:tblGrid>
      <w:tr w:rsidR="000A6F29" w:rsidRPr="002F4E92" w14:paraId="220538FB" w14:textId="77777777" w:rsidTr="002E5030">
        <w:trPr>
          <w:jc w:val="center"/>
        </w:trPr>
        <w:tc>
          <w:tcPr>
            <w:tcW w:w="2382" w:type="dxa"/>
            <w:shd w:val="clear" w:color="auto" w:fill="auto"/>
          </w:tcPr>
          <w:p w14:paraId="174B7143" w14:textId="77777777" w:rsidR="000A6F29" w:rsidRPr="00DE6BCB" w:rsidRDefault="000A6F29" w:rsidP="002E5030">
            <w:pPr>
              <w:tabs>
                <w:tab w:val="center" w:leader="dot" w:pos="8505"/>
              </w:tabs>
              <w:suppressAutoHyphens w:val="0"/>
              <w:spacing w:line="360" w:lineRule="auto"/>
              <w:ind w:left="29"/>
              <w:rPr>
                <w:rFonts w:ascii="Times New Roman" w:hAnsi="Times New Roman"/>
                <w:sz w:val="24"/>
                <w:szCs w:val="24"/>
              </w:rPr>
            </w:pPr>
            <w:r w:rsidRPr="00DE6BCB">
              <w:rPr>
                <w:rFonts w:ascii="Times New Roman" w:hAnsi="Times New Roman"/>
                <w:sz w:val="24"/>
                <w:szCs w:val="24"/>
              </w:rPr>
              <w:t xml:space="preserve">&gt; p15 ≤ p85 </w:t>
            </w:r>
          </w:p>
        </w:tc>
        <w:tc>
          <w:tcPr>
            <w:tcW w:w="2013" w:type="dxa"/>
            <w:shd w:val="clear" w:color="auto" w:fill="auto"/>
          </w:tcPr>
          <w:p w14:paraId="4444E4AA" w14:textId="77777777" w:rsidR="000A6F29" w:rsidRPr="00DE6BCB" w:rsidRDefault="000A6F29" w:rsidP="002E5030">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sz w:val="24"/>
                <w:szCs w:val="24"/>
              </w:rPr>
              <w:t>Adequado</w:t>
            </w:r>
          </w:p>
        </w:tc>
      </w:tr>
      <w:tr w:rsidR="000A6F29" w:rsidRPr="002F4E92" w14:paraId="537A38A1" w14:textId="77777777" w:rsidTr="002E5030">
        <w:trPr>
          <w:jc w:val="center"/>
        </w:trPr>
        <w:tc>
          <w:tcPr>
            <w:tcW w:w="2382" w:type="dxa"/>
            <w:shd w:val="clear" w:color="auto" w:fill="auto"/>
          </w:tcPr>
          <w:p w14:paraId="3D67CC40" w14:textId="5654A28F" w:rsidR="000A6F29" w:rsidRPr="00DE6BCB" w:rsidRDefault="000A6F29" w:rsidP="002E5030">
            <w:pPr>
              <w:tabs>
                <w:tab w:val="center" w:leader="dot" w:pos="8505"/>
              </w:tabs>
              <w:suppressAutoHyphens w:val="0"/>
              <w:spacing w:line="360" w:lineRule="auto"/>
              <w:ind w:left="29"/>
              <w:rPr>
                <w:rFonts w:ascii="Times New Roman" w:hAnsi="Times New Roman"/>
                <w:sz w:val="24"/>
                <w:szCs w:val="24"/>
              </w:rPr>
            </w:pPr>
            <w:r w:rsidRPr="00DE6BCB">
              <w:rPr>
                <w:rFonts w:ascii="Times New Roman" w:hAnsi="Times New Roman"/>
                <w:sz w:val="24"/>
                <w:szCs w:val="24"/>
              </w:rPr>
              <w:t>&gt;5 ≤ p15</w:t>
            </w:r>
          </w:p>
        </w:tc>
        <w:tc>
          <w:tcPr>
            <w:tcW w:w="2013" w:type="dxa"/>
            <w:shd w:val="clear" w:color="auto" w:fill="auto"/>
          </w:tcPr>
          <w:p w14:paraId="52138FA3" w14:textId="07ED2756" w:rsidR="000A6F29" w:rsidRPr="00DE6BCB" w:rsidRDefault="000A6F29" w:rsidP="002E5030">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sz w:val="24"/>
                <w:szCs w:val="24"/>
              </w:rPr>
              <w:t xml:space="preserve">Depleção </w:t>
            </w:r>
          </w:p>
        </w:tc>
      </w:tr>
      <w:tr w:rsidR="000A6F29" w:rsidRPr="002F4E92" w14:paraId="37CB5A06" w14:textId="77777777" w:rsidTr="002E5030">
        <w:trPr>
          <w:jc w:val="center"/>
        </w:trPr>
        <w:tc>
          <w:tcPr>
            <w:tcW w:w="2382" w:type="dxa"/>
            <w:shd w:val="clear" w:color="auto" w:fill="auto"/>
          </w:tcPr>
          <w:p w14:paraId="12DB5F38" w14:textId="300ACA7C" w:rsidR="000A6F29" w:rsidRPr="00DE6BCB" w:rsidRDefault="000A6F29" w:rsidP="002E5030">
            <w:pPr>
              <w:tabs>
                <w:tab w:val="center" w:leader="dot" w:pos="8505"/>
              </w:tabs>
              <w:suppressAutoHyphens w:val="0"/>
              <w:spacing w:line="360" w:lineRule="auto"/>
              <w:ind w:left="29"/>
              <w:rPr>
                <w:rFonts w:ascii="Times New Roman" w:hAnsi="Times New Roman"/>
                <w:sz w:val="24"/>
                <w:szCs w:val="24"/>
              </w:rPr>
            </w:pPr>
            <w:r w:rsidRPr="00DE6BCB">
              <w:rPr>
                <w:rFonts w:ascii="Times New Roman" w:hAnsi="Times New Roman"/>
                <w:sz w:val="24"/>
                <w:szCs w:val="24"/>
              </w:rPr>
              <w:t>≤p5</w:t>
            </w:r>
          </w:p>
        </w:tc>
        <w:tc>
          <w:tcPr>
            <w:tcW w:w="2013" w:type="dxa"/>
            <w:shd w:val="clear" w:color="auto" w:fill="auto"/>
          </w:tcPr>
          <w:p w14:paraId="04E09BF3" w14:textId="2906D263" w:rsidR="000A6F29" w:rsidRPr="00DE6BCB" w:rsidRDefault="000A6F29" w:rsidP="002E5030">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sz w:val="24"/>
                <w:szCs w:val="24"/>
              </w:rPr>
              <w:t xml:space="preserve">Depleção grave </w:t>
            </w:r>
          </w:p>
        </w:tc>
      </w:tr>
    </w:tbl>
    <w:p w14:paraId="0F495A1F" w14:textId="77777777" w:rsidR="000A6F29" w:rsidRDefault="000A6F29" w:rsidP="000A6F29">
      <w:pPr>
        <w:tabs>
          <w:tab w:val="center" w:leader="dot" w:pos="8505"/>
        </w:tabs>
        <w:suppressAutoHyphens w:val="0"/>
        <w:spacing w:line="360" w:lineRule="auto"/>
        <w:jc w:val="both"/>
        <w:rPr>
          <w:rFonts w:ascii="Times New Roman" w:hAnsi="Times New Roman"/>
          <w:sz w:val="24"/>
          <w:szCs w:val="24"/>
        </w:rPr>
      </w:pPr>
    </w:p>
    <w:p w14:paraId="0244847E" w14:textId="77777777" w:rsidR="00CD7749" w:rsidRDefault="00CD7749" w:rsidP="000A6F29">
      <w:pPr>
        <w:tabs>
          <w:tab w:val="center" w:leader="dot" w:pos="8505"/>
        </w:tabs>
        <w:suppressAutoHyphens w:val="0"/>
        <w:spacing w:line="360" w:lineRule="auto"/>
        <w:jc w:val="both"/>
        <w:rPr>
          <w:rFonts w:ascii="Times New Roman" w:hAnsi="Times New Roman"/>
          <w:sz w:val="24"/>
          <w:szCs w:val="24"/>
        </w:rPr>
      </w:pPr>
    </w:p>
    <w:p w14:paraId="0C1304BF"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p>
    <w:p w14:paraId="1DB76D05" w14:textId="77777777" w:rsidR="000A6F29" w:rsidRPr="00DE6BCB" w:rsidRDefault="000A6F29" w:rsidP="000A6F29">
      <w:pPr>
        <w:tabs>
          <w:tab w:val="center" w:leader="dot" w:pos="8505"/>
        </w:tabs>
        <w:suppressAutoHyphens w:val="0"/>
        <w:spacing w:line="360" w:lineRule="auto"/>
        <w:jc w:val="both"/>
        <w:rPr>
          <w:rFonts w:ascii="Times New Roman" w:hAnsi="Times New Roman"/>
          <w:b/>
          <w:sz w:val="24"/>
          <w:szCs w:val="24"/>
        </w:rPr>
      </w:pPr>
    </w:p>
    <w:p w14:paraId="20DE0913" w14:textId="078FEC18"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b/>
          <w:sz w:val="24"/>
          <w:szCs w:val="24"/>
        </w:rPr>
        <w:t xml:space="preserve">Quadro 12. Classificação do Estado Nutricional segundo dobra cutânea tricipital </w:t>
      </w:r>
      <w:r w:rsidRPr="00DE6BCB">
        <w:rPr>
          <w:rFonts w:ascii="Times New Roman" w:hAnsi="Times New Roman"/>
          <w:sz w:val="24"/>
          <w:szCs w:val="24"/>
        </w:rPr>
        <w:t>(FRISANCHO, 2008).</w:t>
      </w:r>
    </w:p>
    <w:p w14:paraId="010ED07C" w14:textId="77777777" w:rsidR="000A6F29" w:rsidRPr="00DE6BCB" w:rsidRDefault="000A6F29" w:rsidP="000A6F29">
      <w:pPr>
        <w:tabs>
          <w:tab w:val="center" w:leader="dot" w:pos="8505"/>
        </w:tabs>
        <w:suppressAutoHyphens w:val="0"/>
        <w:spacing w:line="360" w:lineRule="auto"/>
        <w:jc w:val="both"/>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394"/>
      </w:tblGrid>
      <w:tr w:rsidR="000A6F29" w:rsidRPr="002F4E92" w14:paraId="666A6390" w14:textId="77777777" w:rsidTr="002E5030">
        <w:trPr>
          <w:jc w:val="center"/>
        </w:trPr>
        <w:tc>
          <w:tcPr>
            <w:tcW w:w="2125" w:type="dxa"/>
            <w:shd w:val="clear" w:color="auto" w:fill="auto"/>
          </w:tcPr>
          <w:p w14:paraId="3060C977" w14:textId="77777777" w:rsidR="000A6F29" w:rsidRPr="00DE6BCB" w:rsidRDefault="000A6F29" w:rsidP="002E5030">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sz w:val="24"/>
                <w:szCs w:val="24"/>
              </w:rPr>
              <w:t xml:space="preserve">&gt;p75 </w:t>
            </w:r>
          </w:p>
        </w:tc>
        <w:tc>
          <w:tcPr>
            <w:tcW w:w="2394" w:type="dxa"/>
            <w:shd w:val="clear" w:color="auto" w:fill="auto"/>
          </w:tcPr>
          <w:p w14:paraId="0C1D985A" w14:textId="77777777" w:rsidR="000A6F29" w:rsidRPr="00DE6BCB" w:rsidRDefault="000A6F29" w:rsidP="002E5030">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sz w:val="24"/>
                <w:szCs w:val="24"/>
              </w:rPr>
              <w:t xml:space="preserve">Excesso de gordura </w:t>
            </w:r>
          </w:p>
        </w:tc>
      </w:tr>
      <w:tr w:rsidR="000A6F29" w:rsidRPr="002F4E92" w14:paraId="5913CFEC" w14:textId="77777777" w:rsidTr="002E5030">
        <w:trPr>
          <w:jc w:val="center"/>
        </w:trPr>
        <w:tc>
          <w:tcPr>
            <w:tcW w:w="2125" w:type="dxa"/>
            <w:shd w:val="clear" w:color="auto" w:fill="auto"/>
          </w:tcPr>
          <w:p w14:paraId="1A7A699D" w14:textId="37610067" w:rsidR="000A6F29" w:rsidRPr="00DE6BCB" w:rsidRDefault="000A6F29" w:rsidP="002E5030">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sz w:val="24"/>
                <w:szCs w:val="24"/>
              </w:rPr>
              <w:t xml:space="preserve">&gt; p15 ≤ p75 </w:t>
            </w:r>
          </w:p>
        </w:tc>
        <w:tc>
          <w:tcPr>
            <w:tcW w:w="2394" w:type="dxa"/>
            <w:shd w:val="clear" w:color="auto" w:fill="auto"/>
          </w:tcPr>
          <w:p w14:paraId="6532632E" w14:textId="77777777" w:rsidR="000A6F29" w:rsidRPr="00DE6BCB" w:rsidRDefault="000A6F29" w:rsidP="002E5030">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sz w:val="24"/>
                <w:szCs w:val="24"/>
              </w:rPr>
              <w:t>Adequado</w:t>
            </w:r>
          </w:p>
        </w:tc>
      </w:tr>
      <w:tr w:rsidR="000A6F29" w:rsidRPr="002F4E92" w14:paraId="418B36BA" w14:textId="77777777" w:rsidTr="002E5030">
        <w:trPr>
          <w:jc w:val="center"/>
        </w:trPr>
        <w:tc>
          <w:tcPr>
            <w:tcW w:w="2125" w:type="dxa"/>
            <w:shd w:val="clear" w:color="auto" w:fill="auto"/>
          </w:tcPr>
          <w:p w14:paraId="681C865F" w14:textId="1F59454A" w:rsidR="000A6F29" w:rsidRPr="00DE6BCB" w:rsidRDefault="000A6F29" w:rsidP="002E5030">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sz w:val="24"/>
                <w:szCs w:val="24"/>
              </w:rPr>
              <w:t>&gt;5 ≤ p15</w:t>
            </w:r>
          </w:p>
        </w:tc>
        <w:tc>
          <w:tcPr>
            <w:tcW w:w="2394" w:type="dxa"/>
            <w:shd w:val="clear" w:color="auto" w:fill="auto"/>
          </w:tcPr>
          <w:p w14:paraId="295BCB19" w14:textId="77777777" w:rsidR="000A6F29" w:rsidRPr="00DE6BCB" w:rsidRDefault="000A6F29" w:rsidP="002E5030">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sz w:val="24"/>
                <w:szCs w:val="24"/>
              </w:rPr>
              <w:t xml:space="preserve">Depleção </w:t>
            </w:r>
          </w:p>
        </w:tc>
      </w:tr>
      <w:tr w:rsidR="000A6F29" w:rsidRPr="002F4E92" w14:paraId="4D0B8962" w14:textId="77777777" w:rsidTr="002E5030">
        <w:trPr>
          <w:jc w:val="center"/>
        </w:trPr>
        <w:tc>
          <w:tcPr>
            <w:tcW w:w="2125" w:type="dxa"/>
            <w:shd w:val="clear" w:color="auto" w:fill="auto"/>
          </w:tcPr>
          <w:p w14:paraId="14BF63B3" w14:textId="77777777" w:rsidR="000A6F29" w:rsidRPr="00DE6BCB" w:rsidRDefault="000A6F29" w:rsidP="002E5030">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sz w:val="24"/>
                <w:szCs w:val="24"/>
              </w:rPr>
              <w:t>≤p5</w:t>
            </w:r>
          </w:p>
        </w:tc>
        <w:tc>
          <w:tcPr>
            <w:tcW w:w="2394" w:type="dxa"/>
            <w:shd w:val="clear" w:color="auto" w:fill="auto"/>
          </w:tcPr>
          <w:p w14:paraId="0D60939C" w14:textId="77777777" w:rsidR="000A6F29" w:rsidRPr="00DE6BCB" w:rsidRDefault="000A6F29" w:rsidP="002E5030">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sz w:val="24"/>
                <w:szCs w:val="24"/>
              </w:rPr>
              <w:t xml:space="preserve">Depleção grave </w:t>
            </w:r>
          </w:p>
        </w:tc>
      </w:tr>
    </w:tbl>
    <w:p w14:paraId="4EA259E7"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p>
    <w:p w14:paraId="180959F8" w14:textId="61F26CFF" w:rsidR="0081560C" w:rsidRDefault="000A6F29" w:rsidP="000A6F29">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 xml:space="preserve">Para indivíduos idosos, não existe uma classificação baseada em percentis e a tabela do NHANES fornece dados a partir do percentil 10. Portanto, é aceitável considerar que valores de percentil menores que 10 sejam considerados como depleção grave (GONÇALVES, T.M.G ET AL, 2019). </w:t>
      </w:r>
      <w:r w:rsidR="0081560C">
        <w:rPr>
          <w:rFonts w:ascii="Times New Roman" w:hAnsi="Times New Roman"/>
          <w:sz w:val="24"/>
          <w:szCs w:val="24"/>
        </w:rPr>
        <w:t>Recomendamos a</w:t>
      </w:r>
      <w:r w:rsidR="00D73395">
        <w:rPr>
          <w:rFonts w:ascii="Times New Roman" w:hAnsi="Times New Roman"/>
          <w:sz w:val="24"/>
          <w:szCs w:val="24"/>
        </w:rPr>
        <w:t xml:space="preserve"> utilização da tabela do NHANES </w:t>
      </w:r>
      <w:r w:rsidR="0081560C">
        <w:rPr>
          <w:rFonts w:ascii="Times New Roman" w:hAnsi="Times New Roman"/>
          <w:sz w:val="24"/>
          <w:szCs w:val="24"/>
        </w:rPr>
        <w:t>apenas para indivíduos acima de 90 anos, uma vez que estas não contemplam a  área muscular do braço.</w:t>
      </w:r>
    </w:p>
    <w:p w14:paraId="0A91D9DF" w14:textId="39CD40A8" w:rsidR="000A6F29" w:rsidRPr="00DE6BCB" w:rsidRDefault="001E461E" w:rsidP="000A6F29">
      <w:pPr>
        <w:tabs>
          <w:tab w:val="center" w:leader="dot" w:pos="8505"/>
        </w:tabs>
        <w:suppressAutoHyphens w:val="0"/>
        <w:spacing w:line="360" w:lineRule="auto"/>
        <w:jc w:val="both"/>
        <w:rPr>
          <w:rFonts w:ascii="Times New Roman" w:hAnsi="Times New Roman"/>
          <w:sz w:val="24"/>
          <w:szCs w:val="24"/>
        </w:rPr>
      </w:pPr>
      <w:r w:rsidRPr="00E84DE3">
        <w:rPr>
          <w:rFonts w:ascii="Times New Roman" w:hAnsi="Times New Roman"/>
          <w:sz w:val="24"/>
          <w:szCs w:val="24"/>
        </w:rPr>
        <w:t xml:space="preserve">A avaliação antropométrica em obesos pode superestimar a área muscular do braço, principalmente naqueles com DCT localizada no percentil &gt; 85 ( FRISANCHO, 2008). </w:t>
      </w:r>
    </w:p>
    <w:p w14:paraId="35268769" w14:textId="77777777" w:rsidR="000A6F29" w:rsidRPr="00DE6BCB" w:rsidRDefault="000A6F29" w:rsidP="000A6F29">
      <w:pPr>
        <w:tabs>
          <w:tab w:val="center" w:leader="dot" w:pos="8505"/>
        </w:tabs>
        <w:suppressAutoHyphens w:val="0"/>
        <w:spacing w:line="360" w:lineRule="auto"/>
        <w:jc w:val="both"/>
        <w:rPr>
          <w:rFonts w:ascii="Times New Roman" w:hAnsi="Times New Roman"/>
          <w:b/>
          <w:sz w:val="24"/>
          <w:szCs w:val="24"/>
          <w:u w:val="single"/>
        </w:rPr>
      </w:pPr>
    </w:p>
    <w:p w14:paraId="22258C4E" w14:textId="77777777" w:rsidR="000A6F29" w:rsidRPr="00DE6BCB" w:rsidRDefault="000A6F29" w:rsidP="000A6F29">
      <w:pPr>
        <w:tabs>
          <w:tab w:val="center" w:leader="dot" w:pos="8505"/>
        </w:tabs>
        <w:suppressAutoHyphens w:val="0"/>
        <w:spacing w:line="360" w:lineRule="auto"/>
        <w:jc w:val="both"/>
        <w:rPr>
          <w:rFonts w:ascii="Times New Roman" w:hAnsi="Times New Roman"/>
          <w:b/>
          <w:sz w:val="24"/>
          <w:szCs w:val="24"/>
          <w:u w:val="single"/>
        </w:rPr>
      </w:pPr>
      <w:r w:rsidRPr="00DE6BCB">
        <w:rPr>
          <w:rFonts w:ascii="Times New Roman" w:hAnsi="Times New Roman"/>
          <w:b/>
          <w:sz w:val="24"/>
          <w:szCs w:val="24"/>
          <w:u w:val="single"/>
        </w:rPr>
        <w:sym w:font="Wingdings" w:char="F0E0"/>
      </w:r>
      <w:r w:rsidRPr="00DE6BCB">
        <w:rPr>
          <w:rFonts w:ascii="Times New Roman" w:hAnsi="Times New Roman"/>
          <w:b/>
          <w:sz w:val="24"/>
          <w:szCs w:val="24"/>
          <w:u w:val="single"/>
        </w:rPr>
        <w:t>Musculatura Adutora do Polegar</w:t>
      </w:r>
    </w:p>
    <w:p w14:paraId="158458EA" w14:textId="77777777" w:rsidR="000A6F29" w:rsidRPr="00DE6BCB" w:rsidRDefault="000A6F29" w:rsidP="000A6F29">
      <w:pPr>
        <w:tabs>
          <w:tab w:val="center" w:leader="dot" w:pos="8505"/>
        </w:tabs>
        <w:suppressAutoHyphens w:val="0"/>
        <w:spacing w:line="360" w:lineRule="auto"/>
        <w:jc w:val="both"/>
        <w:rPr>
          <w:rFonts w:ascii="Times New Roman" w:hAnsi="Times New Roman"/>
          <w:b/>
          <w:sz w:val="24"/>
          <w:szCs w:val="24"/>
          <w:u w:val="single"/>
        </w:rPr>
      </w:pPr>
    </w:p>
    <w:p w14:paraId="3CE9EE97" w14:textId="61585144" w:rsidR="000A6F29" w:rsidRPr="00DE6BCB" w:rsidRDefault="000A6F29" w:rsidP="00DE6BCB">
      <w:pPr>
        <w:tabs>
          <w:tab w:val="center" w:leader="dot" w:pos="8505"/>
        </w:tabs>
        <w:suppressAutoHyphens w:val="0"/>
        <w:spacing w:line="360" w:lineRule="auto"/>
        <w:ind w:firstLine="708"/>
        <w:jc w:val="both"/>
        <w:rPr>
          <w:rFonts w:ascii="Times New Roman" w:hAnsi="Times New Roman"/>
          <w:sz w:val="24"/>
          <w:szCs w:val="24"/>
        </w:rPr>
      </w:pPr>
      <w:r w:rsidRPr="00DE6BCB">
        <w:rPr>
          <w:rFonts w:ascii="Times New Roman" w:hAnsi="Times New Roman"/>
          <w:sz w:val="24"/>
          <w:szCs w:val="24"/>
        </w:rPr>
        <w:t>A avaliação da espessura da musculatura adutora do polegar (eMAP) é um método de avaliação do compartimento proteico somático e pode avaliar a perda muscular. É uma técnica simples, direta, não invasiva e de baixo custo (LAMEU et al., 2004).A medida da eMAP (mm) deve ser realizada com o indivíduo sentado, mão dominante repousando sobre o joelho homo-lateral, cotovelo em ângulo de aproximadamente noventa graus sobre o membro. A técnica consiste em aplicar uma pressão contínua por meio do uso de adipômetro para pinçar o músculo adutor no vértice de um ângulo inferior imaginário formado pela extensão do polegar e o dedo indicador. A média de três aferições é considerada como a medida da eMAP (LAMEU et al., 2004). Não existem ainda valores de referência para indivíduos doentes. No entanto, avaliações periódicas do paciente podem permitir comparações e sinalizar alterações.</w:t>
      </w:r>
    </w:p>
    <w:p w14:paraId="7572EC1F" w14:textId="77777777" w:rsidR="000A6F29" w:rsidRPr="00DE6BCB" w:rsidRDefault="000A6F29" w:rsidP="00DE6BCB">
      <w:pPr>
        <w:tabs>
          <w:tab w:val="center" w:leader="dot" w:pos="8505"/>
        </w:tabs>
        <w:suppressAutoHyphens w:val="0"/>
        <w:spacing w:line="360" w:lineRule="auto"/>
        <w:jc w:val="both"/>
        <w:rPr>
          <w:rFonts w:ascii="Times New Roman" w:hAnsi="Times New Roman"/>
        </w:rPr>
      </w:pPr>
    </w:p>
    <w:p w14:paraId="54D95639"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
          <w:u w:val="single"/>
        </w:rPr>
      </w:pPr>
      <w:r w:rsidRPr="002F4E92">
        <w:rPr>
          <w:rFonts w:ascii="Times New Roman" w:hAnsi="Times New Roman" w:cs="Times New Roman"/>
          <w:b/>
          <w:u w:val="single"/>
        </w:rPr>
        <w:sym w:font="Wingdings" w:char="F0E0"/>
      </w:r>
      <w:r w:rsidRPr="002F4E92">
        <w:rPr>
          <w:rFonts w:ascii="Times New Roman" w:hAnsi="Times New Roman" w:cs="Times New Roman"/>
          <w:b/>
          <w:u w:val="single"/>
        </w:rPr>
        <w:t>Perímetro da Panturrilha</w:t>
      </w:r>
    </w:p>
    <w:p w14:paraId="30CDB761"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p>
    <w:p w14:paraId="5F00C294" w14:textId="14327AFE" w:rsidR="000A6F29" w:rsidRPr="00DE6BCB" w:rsidRDefault="000A6F29" w:rsidP="000A6F29">
      <w:pPr>
        <w:tabs>
          <w:tab w:val="center" w:leader="dot" w:pos="8505"/>
        </w:tabs>
        <w:suppressAutoHyphens w:val="0"/>
        <w:spacing w:line="360" w:lineRule="auto"/>
        <w:ind w:firstLine="708"/>
        <w:jc w:val="both"/>
        <w:rPr>
          <w:rFonts w:ascii="Times New Roman" w:hAnsi="Times New Roman"/>
          <w:sz w:val="24"/>
          <w:szCs w:val="24"/>
        </w:rPr>
      </w:pPr>
      <w:r w:rsidRPr="00DE6BCB">
        <w:rPr>
          <w:rFonts w:ascii="Times New Roman" w:hAnsi="Times New Roman"/>
          <w:sz w:val="24"/>
          <w:szCs w:val="24"/>
        </w:rPr>
        <w:t>O perímetro da panturrilha (PP) pode ser aferido com o indivíduo na posição ereta, com os pés afastados 20 cm, na máxima circunferência no plano perpendicular à linha longitudinal da panturrilha (STEWART; MARFELL-JONES; INTERNATIONAL SOCIETY FOR ADVANCEMENT OF KINANTHROPOMETRY, 2011). Em indivíduos acamados, o perímetro pode ser mensurado com o paciente na posição supina, e o joelho dobrado deve formar um ângulo de 90º (LOHMAN, T.G; ROCHE, A.F; MARTORELL, R., 1988).  A aferição da medida deve ser feita em duplicata e a variação intraobservador não deve ultrapassar 0,2cm. Do contrário, as medidas devem ser descartadas e realizadas novamente.</w:t>
      </w:r>
    </w:p>
    <w:p w14:paraId="0F71E0B5" w14:textId="1BFF2447" w:rsidR="000A6F29" w:rsidRPr="00DE6BCB" w:rsidRDefault="000A6F29" w:rsidP="00DE6BCB">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 xml:space="preserve">Apesar dos pontos de corte de 33 cm para mulheres e 34 cm em homens apresentarem maior capacidade em predizer a massa muscular diminuída na população brasileira (BARBOSA-SILVA et al., 2016) (PAGOTTO et al., 2018), o ponto de corte de 31cm ainda é referenciado em alguns </w:t>
      </w:r>
      <w:r w:rsidRPr="00DE6BCB">
        <w:rPr>
          <w:rFonts w:ascii="Times New Roman" w:hAnsi="Times New Roman"/>
          <w:sz w:val="24"/>
          <w:szCs w:val="24"/>
          <w:shd w:val="clear" w:color="auto" w:fill="FFFFFF"/>
        </w:rPr>
        <w:t xml:space="preserve">consensos </w:t>
      </w:r>
      <w:r w:rsidRPr="00DE6BCB">
        <w:rPr>
          <w:rFonts w:ascii="Times New Roman" w:hAnsi="Times New Roman"/>
          <w:sz w:val="24"/>
          <w:szCs w:val="24"/>
        </w:rPr>
        <w:t xml:space="preserve">(CRUZ-JENTOFT et al., 2019) e é o adotado no questionário de Mini Avaliação Nutricional (MAN). </w:t>
      </w:r>
    </w:p>
    <w:p w14:paraId="1EC63794" w14:textId="77777777" w:rsidR="000A6F29" w:rsidRPr="00DE6BCB" w:rsidRDefault="000A6F29" w:rsidP="00DE6BCB">
      <w:pPr>
        <w:tabs>
          <w:tab w:val="center" w:leader="dot" w:pos="8505"/>
        </w:tabs>
        <w:suppressAutoHyphens w:val="0"/>
        <w:spacing w:line="360" w:lineRule="auto"/>
        <w:ind w:firstLine="708"/>
        <w:jc w:val="both"/>
        <w:rPr>
          <w:rFonts w:ascii="Times New Roman" w:hAnsi="Times New Roman"/>
          <w:sz w:val="24"/>
          <w:szCs w:val="24"/>
        </w:rPr>
      </w:pPr>
      <w:r w:rsidRPr="00DE6BCB">
        <w:rPr>
          <w:rFonts w:ascii="Times New Roman" w:hAnsi="Times New Roman"/>
          <w:sz w:val="24"/>
          <w:szCs w:val="24"/>
        </w:rPr>
        <w:t>Embora o perímetro da panturrilha (PP) seja um marcador amplamente reconhecido para avaliação da massa muscular inicialmente utilizado apenas para pacientes idosos, Gonzalez et al definiram pontos de corte para a classificação do PP para pacientes adultos com base em uma amostra de indivíduos saudáveis do estudo NHANES 1999-2006. Adultos com 18 a 39 anos e IMC dentro do intervalo de eutrofia (18,5 – 24,9 kg/m</w:t>
      </w:r>
      <w:r w:rsidRPr="00DE6BCB">
        <w:rPr>
          <w:rFonts w:ascii="Times New Roman" w:hAnsi="Times New Roman"/>
          <w:sz w:val="24"/>
          <w:szCs w:val="24"/>
          <w:vertAlign w:val="superscript"/>
        </w:rPr>
        <w:t>2</w:t>
      </w:r>
      <w:r w:rsidRPr="00DE6BCB">
        <w:rPr>
          <w:rFonts w:ascii="Times New Roman" w:hAnsi="Times New Roman"/>
          <w:sz w:val="24"/>
          <w:szCs w:val="24"/>
        </w:rPr>
        <w:t>) foram definidos como a população de referência e foi verificada forte correlação do PP com a massa muscular apendicular. O estudo sugere o ajuste do PP para indivíduos fora da faixa do IMC de eutrofia (GONZALEZ et al., 2021). No entanto, considerando que a população incluída no banco de dados deste trabalho era composta por indivíduos saudáveis, posteriormente foi recomendado que para adultos com IMC&lt; 18,5 Kg/m</w:t>
      </w:r>
      <w:r w:rsidRPr="00DE6BCB">
        <w:rPr>
          <w:rFonts w:ascii="Times New Roman" w:hAnsi="Times New Roman"/>
          <w:sz w:val="24"/>
          <w:szCs w:val="24"/>
          <w:vertAlign w:val="superscript"/>
        </w:rPr>
        <w:t>2</w:t>
      </w:r>
      <w:r w:rsidRPr="00DE6BCB">
        <w:rPr>
          <w:rFonts w:ascii="Times New Roman" w:hAnsi="Times New Roman"/>
          <w:sz w:val="24"/>
          <w:szCs w:val="24"/>
        </w:rPr>
        <w:t>, com qualquer grau de perda ponderal ou de massa muscular, não seja realizado ajuste e se utilize, portanto, a medida aferida (PRADO et al., 2022). Dessa forma, a medida de perímetro da panturrilha em indivíduos adultos deverá ser ajustada apenas para pacientes com IMC ≥ 25,0 Kg/m</w:t>
      </w:r>
      <w:r w:rsidRPr="00DE6BCB">
        <w:rPr>
          <w:rFonts w:ascii="Times New Roman" w:hAnsi="Times New Roman"/>
          <w:sz w:val="24"/>
          <w:szCs w:val="24"/>
          <w:vertAlign w:val="superscript"/>
        </w:rPr>
        <w:t>2</w:t>
      </w:r>
      <w:r w:rsidRPr="00DE6BCB">
        <w:rPr>
          <w:rFonts w:ascii="Times New Roman" w:hAnsi="Times New Roman"/>
          <w:sz w:val="24"/>
          <w:szCs w:val="24"/>
        </w:rPr>
        <w:t xml:space="preserve">.   </w:t>
      </w:r>
    </w:p>
    <w:p w14:paraId="354EE89B" w14:textId="77777777" w:rsidR="000A6F29" w:rsidRDefault="000A6F29" w:rsidP="00DE6BCB">
      <w:pPr>
        <w:tabs>
          <w:tab w:val="center" w:pos="8505"/>
        </w:tabs>
        <w:spacing w:line="360" w:lineRule="auto"/>
        <w:jc w:val="both"/>
        <w:rPr>
          <w:rFonts w:ascii="Times New Roman" w:hAnsi="Times New Roman"/>
          <w:sz w:val="24"/>
          <w:szCs w:val="24"/>
        </w:rPr>
      </w:pPr>
    </w:p>
    <w:p w14:paraId="2F3E52DC" w14:textId="77777777" w:rsidR="000A6F29" w:rsidRDefault="000A6F29" w:rsidP="00DE6BCB">
      <w:pPr>
        <w:tabs>
          <w:tab w:val="center" w:pos="8505"/>
        </w:tabs>
        <w:spacing w:line="360" w:lineRule="auto"/>
        <w:jc w:val="both"/>
        <w:rPr>
          <w:rFonts w:ascii="Times New Roman" w:hAnsi="Times New Roman"/>
          <w:sz w:val="24"/>
          <w:szCs w:val="24"/>
        </w:rPr>
      </w:pPr>
    </w:p>
    <w:p w14:paraId="04FD7F84" w14:textId="77777777" w:rsidR="000A6F29" w:rsidRDefault="000A6F29" w:rsidP="00DE6BCB">
      <w:pPr>
        <w:tabs>
          <w:tab w:val="center" w:pos="8505"/>
        </w:tabs>
        <w:spacing w:line="360" w:lineRule="auto"/>
        <w:jc w:val="both"/>
        <w:rPr>
          <w:rFonts w:ascii="Times New Roman" w:hAnsi="Times New Roman"/>
          <w:sz w:val="24"/>
          <w:szCs w:val="24"/>
        </w:rPr>
      </w:pPr>
    </w:p>
    <w:p w14:paraId="0C11AA45" w14:textId="77777777" w:rsidR="000A6F29" w:rsidRDefault="000A6F29" w:rsidP="00DE6BCB">
      <w:pPr>
        <w:tabs>
          <w:tab w:val="center" w:pos="8505"/>
        </w:tabs>
        <w:spacing w:line="360" w:lineRule="auto"/>
        <w:jc w:val="both"/>
        <w:rPr>
          <w:rFonts w:ascii="Times New Roman" w:hAnsi="Times New Roman"/>
          <w:sz w:val="24"/>
          <w:szCs w:val="24"/>
        </w:rPr>
      </w:pPr>
    </w:p>
    <w:p w14:paraId="1CBDDF34" w14:textId="77777777" w:rsidR="000A6F29" w:rsidRDefault="000A6F29" w:rsidP="00DE6BCB">
      <w:pPr>
        <w:tabs>
          <w:tab w:val="center" w:pos="8505"/>
        </w:tabs>
        <w:spacing w:line="360" w:lineRule="auto"/>
        <w:jc w:val="both"/>
        <w:rPr>
          <w:rFonts w:ascii="Times New Roman" w:hAnsi="Times New Roman"/>
          <w:sz w:val="24"/>
          <w:szCs w:val="24"/>
        </w:rPr>
      </w:pPr>
    </w:p>
    <w:p w14:paraId="3B2881F7" w14:textId="77777777" w:rsidR="000A6F29" w:rsidRDefault="000A6F29" w:rsidP="00DE6BCB">
      <w:pPr>
        <w:tabs>
          <w:tab w:val="center" w:pos="8505"/>
        </w:tabs>
        <w:spacing w:line="360" w:lineRule="auto"/>
        <w:jc w:val="both"/>
        <w:rPr>
          <w:rFonts w:ascii="Times New Roman" w:hAnsi="Times New Roman"/>
          <w:sz w:val="24"/>
          <w:szCs w:val="24"/>
        </w:rPr>
      </w:pPr>
    </w:p>
    <w:p w14:paraId="1C0EC3CA" w14:textId="77777777" w:rsidR="000A6F29" w:rsidRDefault="000A6F29" w:rsidP="00DE6BCB">
      <w:pPr>
        <w:tabs>
          <w:tab w:val="center" w:pos="8505"/>
        </w:tabs>
        <w:spacing w:line="360" w:lineRule="auto"/>
        <w:jc w:val="both"/>
        <w:rPr>
          <w:rFonts w:ascii="Times New Roman" w:hAnsi="Times New Roman"/>
          <w:sz w:val="24"/>
          <w:szCs w:val="24"/>
        </w:rPr>
      </w:pPr>
    </w:p>
    <w:p w14:paraId="7D79D4CD" w14:textId="77777777" w:rsidR="000A6F29" w:rsidRDefault="000A6F29" w:rsidP="00DE6BCB">
      <w:pPr>
        <w:tabs>
          <w:tab w:val="center" w:pos="8505"/>
        </w:tabs>
        <w:spacing w:line="360" w:lineRule="auto"/>
        <w:jc w:val="both"/>
        <w:rPr>
          <w:rFonts w:ascii="Times New Roman" w:hAnsi="Times New Roman"/>
          <w:sz w:val="24"/>
          <w:szCs w:val="24"/>
        </w:rPr>
      </w:pPr>
    </w:p>
    <w:p w14:paraId="6E437ECB" w14:textId="77777777" w:rsidR="000A6F29" w:rsidRPr="00DE6BCB" w:rsidRDefault="000A6F29" w:rsidP="00DE6BCB">
      <w:pPr>
        <w:tabs>
          <w:tab w:val="center" w:pos="8505"/>
        </w:tabs>
        <w:spacing w:line="360" w:lineRule="auto"/>
        <w:jc w:val="both"/>
        <w:rPr>
          <w:rFonts w:ascii="Times New Roman" w:hAnsi="Times New Roman"/>
          <w:sz w:val="24"/>
          <w:szCs w:val="24"/>
        </w:rPr>
      </w:pPr>
    </w:p>
    <w:p w14:paraId="2E641D45" w14:textId="261F7C21" w:rsidR="000A6F29" w:rsidRPr="00DE6BCB" w:rsidRDefault="000A6F29" w:rsidP="00DE6BCB">
      <w:pPr>
        <w:tabs>
          <w:tab w:val="center" w:pos="8505"/>
        </w:tabs>
        <w:spacing w:line="360" w:lineRule="auto"/>
        <w:jc w:val="both"/>
        <w:rPr>
          <w:rFonts w:ascii="Times New Roman" w:hAnsi="Times New Roman"/>
          <w:b/>
          <w:sz w:val="24"/>
          <w:szCs w:val="24"/>
        </w:rPr>
      </w:pPr>
      <w:r w:rsidRPr="00DE6BCB">
        <w:rPr>
          <w:rFonts w:ascii="Times New Roman" w:hAnsi="Times New Roman"/>
          <w:sz w:val="24"/>
          <w:szCs w:val="24"/>
        </w:rPr>
        <w:t>Q</w:t>
      </w:r>
      <w:r w:rsidRPr="00DE6BCB">
        <w:rPr>
          <w:rFonts w:ascii="Times New Roman" w:hAnsi="Times New Roman"/>
          <w:b/>
          <w:sz w:val="24"/>
          <w:szCs w:val="24"/>
        </w:rPr>
        <w:t>uadro 13: Pontos de corte para avaliação do perímetro da panturrilha em adultos.</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1650"/>
        <w:gridCol w:w="1920"/>
        <w:gridCol w:w="1520"/>
        <w:gridCol w:w="1520"/>
        <w:gridCol w:w="1893"/>
      </w:tblGrid>
      <w:tr w:rsidR="000A6F29" w:rsidRPr="002F4E92" w14:paraId="7470FF45" w14:textId="77777777" w:rsidTr="002E5030">
        <w:trPr>
          <w:trHeight w:val="515"/>
        </w:trPr>
        <w:tc>
          <w:tcPr>
            <w:tcW w:w="165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1C3ACB8" w14:textId="77777777" w:rsidR="000A6F29" w:rsidRPr="00DE6BCB" w:rsidRDefault="000A6F29" w:rsidP="002E5030">
            <w:pPr>
              <w:tabs>
                <w:tab w:val="center" w:pos="8505"/>
              </w:tabs>
              <w:spacing w:before="240" w:line="276" w:lineRule="auto"/>
              <w:ind w:left="100" w:right="100"/>
              <w:jc w:val="center"/>
              <w:rPr>
                <w:rFonts w:ascii="Times New Roman" w:hAnsi="Times New Roman"/>
                <w:b/>
                <w:sz w:val="24"/>
                <w:szCs w:val="24"/>
              </w:rPr>
            </w:pPr>
            <w:r w:rsidRPr="00DE6BCB">
              <w:rPr>
                <w:rFonts w:ascii="Times New Roman" w:hAnsi="Times New Roman"/>
                <w:b/>
                <w:sz w:val="24"/>
                <w:szCs w:val="24"/>
              </w:rPr>
              <w:t>IMC</w:t>
            </w:r>
          </w:p>
        </w:tc>
        <w:tc>
          <w:tcPr>
            <w:tcW w:w="6853" w:type="dxa"/>
            <w:gridSpan w:val="4"/>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5AC5E1B7" w14:textId="77777777" w:rsidR="000A6F29" w:rsidRPr="00DE6BCB" w:rsidRDefault="000A6F29" w:rsidP="002E5030">
            <w:pPr>
              <w:tabs>
                <w:tab w:val="center" w:pos="8505"/>
              </w:tabs>
              <w:spacing w:before="240" w:line="276" w:lineRule="auto"/>
              <w:ind w:left="100" w:right="100"/>
              <w:jc w:val="center"/>
              <w:rPr>
                <w:rFonts w:ascii="Times New Roman" w:hAnsi="Times New Roman"/>
                <w:b/>
                <w:sz w:val="24"/>
                <w:szCs w:val="24"/>
              </w:rPr>
            </w:pPr>
            <w:r w:rsidRPr="00DE6BCB">
              <w:rPr>
                <w:rFonts w:ascii="Times New Roman" w:hAnsi="Times New Roman"/>
                <w:b/>
                <w:sz w:val="24"/>
                <w:szCs w:val="24"/>
              </w:rPr>
              <w:t>Pontos de Corte</w:t>
            </w:r>
          </w:p>
        </w:tc>
      </w:tr>
      <w:tr w:rsidR="000A6F29" w:rsidRPr="002F4E92" w14:paraId="064094B9" w14:textId="77777777" w:rsidTr="00DE6BCB">
        <w:trPr>
          <w:trHeight w:val="515"/>
        </w:trPr>
        <w:tc>
          <w:tcPr>
            <w:tcW w:w="1650" w:type="dxa"/>
            <w:vMerge w:val="restart"/>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DFDF972" w14:textId="77777777" w:rsidR="000A6F29" w:rsidRPr="00DE6BCB" w:rsidRDefault="000A6F29" w:rsidP="002E5030">
            <w:pPr>
              <w:tabs>
                <w:tab w:val="center" w:pos="8505"/>
              </w:tabs>
              <w:spacing w:before="240" w:line="276" w:lineRule="auto"/>
              <w:ind w:left="100" w:right="100"/>
              <w:jc w:val="both"/>
              <w:rPr>
                <w:rFonts w:ascii="Times New Roman" w:hAnsi="Times New Roman"/>
                <w:sz w:val="24"/>
                <w:szCs w:val="24"/>
              </w:rPr>
            </w:pPr>
          </w:p>
        </w:tc>
        <w:tc>
          <w:tcPr>
            <w:tcW w:w="3440" w:type="dxa"/>
            <w:gridSpan w:val="2"/>
            <w:tcBorders>
              <w:top w:val="nil"/>
              <w:left w:val="nil"/>
              <w:bottom w:val="single" w:sz="8" w:space="0" w:color="000000"/>
              <w:right w:val="single" w:sz="8" w:space="0" w:color="000000"/>
            </w:tcBorders>
            <w:shd w:val="clear" w:color="auto" w:fill="AEAAAA"/>
            <w:tcMar>
              <w:top w:w="100" w:type="dxa"/>
              <w:left w:w="100" w:type="dxa"/>
              <w:bottom w:w="100" w:type="dxa"/>
              <w:right w:w="100" w:type="dxa"/>
            </w:tcMar>
          </w:tcPr>
          <w:p w14:paraId="03575C2A" w14:textId="77777777" w:rsidR="000A6F29" w:rsidRPr="00DE6BCB" w:rsidRDefault="000A6F29" w:rsidP="002E5030">
            <w:pPr>
              <w:tabs>
                <w:tab w:val="center" w:pos="8505"/>
              </w:tabs>
              <w:spacing w:before="240" w:line="276" w:lineRule="auto"/>
              <w:ind w:left="100" w:right="100"/>
              <w:jc w:val="center"/>
              <w:rPr>
                <w:rFonts w:ascii="Times New Roman" w:hAnsi="Times New Roman"/>
                <w:sz w:val="24"/>
                <w:szCs w:val="24"/>
              </w:rPr>
            </w:pPr>
            <w:r w:rsidRPr="00DE6BCB">
              <w:rPr>
                <w:rFonts w:ascii="Times New Roman" w:hAnsi="Times New Roman"/>
                <w:sz w:val="24"/>
                <w:szCs w:val="24"/>
              </w:rPr>
              <w:t>Homens adultos</w:t>
            </w:r>
          </w:p>
        </w:tc>
        <w:tc>
          <w:tcPr>
            <w:tcW w:w="3413" w:type="dxa"/>
            <w:gridSpan w:val="2"/>
            <w:tcBorders>
              <w:top w:val="nil"/>
              <w:left w:val="nil"/>
              <w:bottom w:val="single" w:sz="8" w:space="0" w:color="000000"/>
              <w:right w:val="single" w:sz="8" w:space="0" w:color="000000"/>
            </w:tcBorders>
            <w:shd w:val="clear" w:color="auto" w:fill="AEAAAA"/>
            <w:tcMar>
              <w:top w:w="100" w:type="dxa"/>
              <w:left w:w="100" w:type="dxa"/>
              <w:bottom w:w="100" w:type="dxa"/>
              <w:right w:w="100" w:type="dxa"/>
            </w:tcMar>
          </w:tcPr>
          <w:p w14:paraId="49777141" w14:textId="77777777" w:rsidR="000A6F29" w:rsidRPr="00DE6BCB" w:rsidRDefault="000A6F29" w:rsidP="002E5030">
            <w:pPr>
              <w:tabs>
                <w:tab w:val="center" w:pos="8505"/>
              </w:tabs>
              <w:spacing w:before="240" w:line="276" w:lineRule="auto"/>
              <w:ind w:left="100" w:right="100"/>
              <w:jc w:val="center"/>
              <w:rPr>
                <w:rFonts w:ascii="Times New Roman" w:hAnsi="Times New Roman"/>
                <w:sz w:val="24"/>
                <w:szCs w:val="24"/>
              </w:rPr>
            </w:pPr>
            <w:r w:rsidRPr="00DE6BCB">
              <w:rPr>
                <w:rFonts w:ascii="Times New Roman" w:hAnsi="Times New Roman"/>
                <w:sz w:val="24"/>
                <w:szCs w:val="24"/>
              </w:rPr>
              <w:t>Mulheres adultas</w:t>
            </w:r>
          </w:p>
        </w:tc>
      </w:tr>
      <w:tr w:rsidR="000A6F29" w:rsidRPr="002F4E92" w14:paraId="28927162" w14:textId="77777777" w:rsidTr="00DE6BCB">
        <w:trPr>
          <w:trHeight w:val="815"/>
        </w:trPr>
        <w:tc>
          <w:tcPr>
            <w:tcW w:w="1650"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769622F8" w14:textId="77777777" w:rsidR="000A6F29" w:rsidRPr="00DE6BCB" w:rsidRDefault="000A6F29" w:rsidP="002E5030">
            <w:pPr>
              <w:tabs>
                <w:tab w:val="center" w:pos="8505"/>
              </w:tabs>
              <w:spacing w:line="360" w:lineRule="auto"/>
              <w:ind w:left="100" w:right="100"/>
              <w:rPr>
                <w:rFonts w:ascii="Times New Roman" w:hAnsi="Times New Roman"/>
                <w:sz w:val="24"/>
                <w:szCs w:val="24"/>
              </w:rPr>
            </w:pP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C872E9" w14:textId="77777777" w:rsidR="000A6F29" w:rsidRPr="00DE6BCB" w:rsidRDefault="000A6F29" w:rsidP="002E5030">
            <w:pPr>
              <w:tabs>
                <w:tab w:val="center" w:pos="8505"/>
              </w:tabs>
              <w:spacing w:before="240" w:line="276" w:lineRule="auto"/>
              <w:ind w:left="100" w:right="100"/>
              <w:jc w:val="center"/>
              <w:rPr>
                <w:rFonts w:ascii="Times New Roman" w:hAnsi="Times New Roman"/>
                <w:sz w:val="24"/>
                <w:szCs w:val="24"/>
              </w:rPr>
            </w:pPr>
            <w:r w:rsidRPr="00DE6BCB">
              <w:rPr>
                <w:rFonts w:ascii="Times New Roman" w:hAnsi="Times New Roman"/>
                <w:sz w:val="24"/>
                <w:szCs w:val="24"/>
              </w:rPr>
              <w:t>Depleção moderada</w:t>
            </w:r>
          </w:p>
        </w:tc>
        <w:tc>
          <w:tcPr>
            <w:tcW w:w="1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ED475C" w14:textId="77777777" w:rsidR="000A6F29" w:rsidRPr="00DE6BCB" w:rsidRDefault="000A6F29" w:rsidP="002E5030">
            <w:pPr>
              <w:tabs>
                <w:tab w:val="center" w:pos="8505"/>
              </w:tabs>
              <w:spacing w:before="240" w:line="276" w:lineRule="auto"/>
              <w:ind w:left="100" w:right="100"/>
              <w:jc w:val="center"/>
              <w:rPr>
                <w:rFonts w:ascii="Times New Roman" w:hAnsi="Times New Roman"/>
                <w:sz w:val="24"/>
                <w:szCs w:val="24"/>
              </w:rPr>
            </w:pPr>
            <w:r w:rsidRPr="00DE6BCB">
              <w:rPr>
                <w:rFonts w:ascii="Times New Roman" w:hAnsi="Times New Roman"/>
                <w:sz w:val="24"/>
                <w:szCs w:val="24"/>
              </w:rPr>
              <w:t>Depleção grave</w:t>
            </w:r>
          </w:p>
        </w:tc>
        <w:tc>
          <w:tcPr>
            <w:tcW w:w="1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D771DB" w14:textId="77777777" w:rsidR="000A6F29" w:rsidRPr="00DE6BCB" w:rsidRDefault="000A6F29" w:rsidP="002E5030">
            <w:pPr>
              <w:tabs>
                <w:tab w:val="center" w:pos="8505"/>
              </w:tabs>
              <w:spacing w:before="240" w:line="276" w:lineRule="auto"/>
              <w:ind w:left="100" w:right="100"/>
              <w:jc w:val="center"/>
              <w:rPr>
                <w:rFonts w:ascii="Times New Roman" w:hAnsi="Times New Roman"/>
                <w:sz w:val="24"/>
                <w:szCs w:val="24"/>
              </w:rPr>
            </w:pPr>
            <w:r w:rsidRPr="00DE6BCB">
              <w:rPr>
                <w:rFonts w:ascii="Times New Roman" w:hAnsi="Times New Roman"/>
                <w:sz w:val="24"/>
                <w:szCs w:val="24"/>
              </w:rPr>
              <w:t>Depleção moderada</w:t>
            </w:r>
          </w:p>
        </w:tc>
        <w:tc>
          <w:tcPr>
            <w:tcW w:w="18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37CBCD" w14:textId="77777777" w:rsidR="000A6F29" w:rsidRPr="00DE6BCB" w:rsidRDefault="000A6F29" w:rsidP="002E5030">
            <w:pPr>
              <w:tabs>
                <w:tab w:val="center" w:pos="8505"/>
              </w:tabs>
              <w:spacing w:before="240" w:line="276" w:lineRule="auto"/>
              <w:ind w:left="100" w:right="100"/>
              <w:jc w:val="center"/>
              <w:rPr>
                <w:rFonts w:ascii="Times New Roman" w:hAnsi="Times New Roman"/>
                <w:sz w:val="24"/>
                <w:szCs w:val="24"/>
              </w:rPr>
            </w:pPr>
            <w:r w:rsidRPr="00DE6BCB">
              <w:rPr>
                <w:rFonts w:ascii="Times New Roman" w:hAnsi="Times New Roman"/>
                <w:sz w:val="24"/>
                <w:szCs w:val="24"/>
              </w:rPr>
              <w:t>Depleção grave</w:t>
            </w:r>
          </w:p>
        </w:tc>
      </w:tr>
      <w:tr w:rsidR="000A6F29" w:rsidRPr="002F4E92" w14:paraId="496F3B2A" w14:textId="77777777" w:rsidTr="002E5030">
        <w:trPr>
          <w:trHeight w:val="890"/>
        </w:trPr>
        <w:tc>
          <w:tcPr>
            <w:tcW w:w="16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5148463" w14:textId="77777777" w:rsidR="000A6F29" w:rsidRPr="00DE6BCB" w:rsidRDefault="000A6F29" w:rsidP="002E5030">
            <w:pPr>
              <w:tabs>
                <w:tab w:val="center" w:pos="8505"/>
              </w:tabs>
              <w:spacing w:before="240" w:line="276" w:lineRule="auto"/>
              <w:ind w:left="100" w:right="100"/>
              <w:jc w:val="center"/>
              <w:rPr>
                <w:rFonts w:ascii="Times New Roman" w:hAnsi="Times New Roman"/>
                <w:b/>
                <w:sz w:val="24"/>
                <w:szCs w:val="24"/>
                <w:vertAlign w:val="superscript"/>
              </w:rPr>
            </w:pPr>
            <w:r w:rsidRPr="00DE6BCB">
              <w:rPr>
                <w:rFonts w:ascii="Times New Roman" w:hAnsi="Times New Roman"/>
                <w:b/>
                <w:sz w:val="24"/>
                <w:szCs w:val="24"/>
              </w:rPr>
              <w:t>≤ 24,9 kg/m</w:t>
            </w:r>
            <w:r w:rsidRPr="00DE6BCB">
              <w:rPr>
                <w:rFonts w:ascii="Times New Roman" w:hAnsi="Times New Roman"/>
                <w:b/>
                <w:sz w:val="24"/>
                <w:szCs w:val="24"/>
                <w:vertAlign w:val="superscript"/>
              </w:rPr>
              <w:t>2</w:t>
            </w:r>
          </w:p>
        </w:tc>
        <w:tc>
          <w:tcPr>
            <w:tcW w:w="19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277DE4" w14:textId="77777777" w:rsidR="000A6F29" w:rsidRPr="00DE6BCB" w:rsidRDefault="00D05909" w:rsidP="002E5030">
            <w:pPr>
              <w:tabs>
                <w:tab w:val="center" w:pos="8505"/>
              </w:tabs>
              <w:spacing w:before="240" w:line="276" w:lineRule="auto"/>
              <w:ind w:left="100" w:right="100"/>
              <w:jc w:val="center"/>
              <w:rPr>
                <w:rFonts w:ascii="Times New Roman" w:hAnsi="Times New Roman"/>
                <w:sz w:val="24"/>
                <w:szCs w:val="24"/>
              </w:rPr>
            </w:pPr>
            <w:sdt>
              <w:sdtPr>
                <w:rPr>
                  <w:rFonts w:ascii="Times New Roman" w:hAnsi="Times New Roman"/>
                  <w:sz w:val="24"/>
                  <w:szCs w:val="24"/>
                </w:rPr>
                <w:tag w:val="goog_rdk_13"/>
                <w:id w:val="-2017524316"/>
              </w:sdtPr>
              <w:sdtEndPr/>
              <w:sdtContent>
                <w:r w:rsidR="000A6F29" w:rsidRPr="00DE6BCB">
                  <w:rPr>
                    <w:rFonts w:ascii="Times New Roman" w:eastAsia="Gungsuh" w:hAnsi="Times New Roman"/>
                    <w:sz w:val="24"/>
                    <w:szCs w:val="24"/>
                  </w:rPr>
                  <w:t>≤ 34 cm</w:t>
                </w:r>
              </w:sdtContent>
            </w:sdt>
          </w:p>
        </w:tc>
        <w:tc>
          <w:tcPr>
            <w:tcW w:w="1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1568F3" w14:textId="77777777" w:rsidR="000A6F29" w:rsidRPr="00DE6BCB" w:rsidRDefault="00D05909" w:rsidP="002E5030">
            <w:pPr>
              <w:tabs>
                <w:tab w:val="center" w:pos="8505"/>
              </w:tabs>
              <w:spacing w:before="240" w:line="276" w:lineRule="auto"/>
              <w:ind w:left="100" w:right="100"/>
              <w:jc w:val="center"/>
              <w:rPr>
                <w:rFonts w:ascii="Times New Roman" w:hAnsi="Times New Roman"/>
                <w:sz w:val="24"/>
                <w:szCs w:val="24"/>
              </w:rPr>
            </w:pPr>
            <w:sdt>
              <w:sdtPr>
                <w:rPr>
                  <w:rFonts w:ascii="Times New Roman" w:hAnsi="Times New Roman"/>
                  <w:sz w:val="24"/>
                  <w:szCs w:val="24"/>
                </w:rPr>
                <w:tag w:val="goog_rdk_14"/>
                <w:id w:val="-1479224355"/>
              </w:sdtPr>
              <w:sdtEndPr/>
              <w:sdtContent>
                <w:r w:rsidR="000A6F29" w:rsidRPr="00DE6BCB">
                  <w:rPr>
                    <w:rFonts w:ascii="Times New Roman" w:eastAsia="Gungsuh" w:hAnsi="Times New Roman"/>
                    <w:sz w:val="24"/>
                    <w:szCs w:val="24"/>
                  </w:rPr>
                  <w:t>≤ 32 cm</w:t>
                </w:r>
              </w:sdtContent>
            </w:sdt>
          </w:p>
        </w:tc>
        <w:tc>
          <w:tcPr>
            <w:tcW w:w="15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67F2F2" w14:textId="77777777" w:rsidR="000A6F29" w:rsidRPr="00DE6BCB" w:rsidRDefault="00D05909" w:rsidP="002E5030">
            <w:pPr>
              <w:tabs>
                <w:tab w:val="center" w:pos="8505"/>
              </w:tabs>
              <w:spacing w:before="240" w:line="276" w:lineRule="auto"/>
              <w:ind w:left="100" w:right="100"/>
              <w:jc w:val="center"/>
              <w:rPr>
                <w:rFonts w:ascii="Times New Roman" w:hAnsi="Times New Roman"/>
                <w:sz w:val="24"/>
                <w:szCs w:val="24"/>
              </w:rPr>
            </w:pPr>
            <w:sdt>
              <w:sdtPr>
                <w:rPr>
                  <w:rFonts w:ascii="Times New Roman" w:hAnsi="Times New Roman"/>
                  <w:sz w:val="24"/>
                  <w:szCs w:val="24"/>
                </w:rPr>
                <w:tag w:val="goog_rdk_15"/>
                <w:id w:val="706061410"/>
              </w:sdtPr>
              <w:sdtEndPr/>
              <w:sdtContent>
                <w:r w:rsidR="000A6F29" w:rsidRPr="00DE6BCB">
                  <w:rPr>
                    <w:rFonts w:ascii="Times New Roman" w:eastAsia="Gungsuh" w:hAnsi="Times New Roman"/>
                    <w:sz w:val="24"/>
                    <w:szCs w:val="24"/>
                  </w:rPr>
                  <w:t>≤ 33 cm</w:t>
                </w:r>
              </w:sdtContent>
            </w:sdt>
          </w:p>
        </w:tc>
        <w:tc>
          <w:tcPr>
            <w:tcW w:w="18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DFD805" w14:textId="77777777" w:rsidR="000A6F29" w:rsidRPr="00DE6BCB" w:rsidRDefault="00D05909" w:rsidP="002E5030">
            <w:pPr>
              <w:tabs>
                <w:tab w:val="center" w:pos="8505"/>
              </w:tabs>
              <w:spacing w:before="240" w:line="276" w:lineRule="auto"/>
              <w:ind w:left="100" w:right="100"/>
              <w:jc w:val="center"/>
              <w:rPr>
                <w:rFonts w:ascii="Times New Roman" w:hAnsi="Times New Roman"/>
                <w:sz w:val="24"/>
                <w:szCs w:val="24"/>
              </w:rPr>
            </w:pPr>
            <w:sdt>
              <w:sdtPr>
                <w:rPr>
                  <w:rFonts w:ascii="Times New Roman" w:hAnsi="Times New Roman"/>
                  <w:sz w:val="24"/>
                  <w:szCs w:val="24"/>
                </w:rPr>
                <w:tag w:val="goog_rdk_16"/>
                <w:id w:val="-1687826024"/>
              </w:sdtPr>
              <w:sdtEndPr/>
              <w:sdtContent>
                <w:r w:rsidR="000A6F29" w:rsidRPr="00DE6BCB">
                  <w:rPr>
                    <w:rFonts w:ascii="Times New Roman" w:eastAsia="Gungsuh" w:hAnsi="Times New Roman"/>
                    <w:sz w:val="24"/>
                    <w:szCs w:val="24"/>
                  </w:rPr>
                  <w:t>≤ 31cm</w:t>
                </w:r>
              </w:sdtContent>
            </w:sdt>
          </w:p>
        </w:tc>
      </w:tr>
      <w:tr w:rsidR="000A6F29" w:rsidRPr="002F4E92" w14:paraId="0A07CE1C" w14:textId="77777777" w:rsidTr="002E5030">
        <w:trPr>
          <w:trHeight w:val="515"/>
        </w:trPr>
        <w:tc>
          <w:tcPr>
            <w:tcW w:w="16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DA422" w14:textId="77777777" w:rsidR="000A6F29" w:rsidRPr="00DE6BCB" w:rsidRDefault="000A6F29" w:rsidP="002E5030">
            <w:pPr>
              <w:tabs>
                <w:tab w:val="center" w:pos="8505"/>
              </w:tabs>
              <w:spacing w:before="240" w:line="276" w:lineRule="auto"/>
              <w:ind w:left="100" w:right="100"/>
              <w:jc w:val="both"/>
              <w:rPr>
                <w:rFonts w:ascii="Times New Roman" w:hAnsi="Times New Roman"/>
                <w:sz w:val="24"/>
                <w:szCs w:val="24"/>
              </w:rPr>
            </w:pPr>
            <w:r w:rsidRPr="00DE6BCB">
              <w:rPr>
                <w:rFonts w:ascii="Times New Roman" w:hAnsi="Times New Roman"/>
                <w:sz w:val="24"/>
                <w:szCs w:val="24"/>
              </w:rPr>
              <w:t xml:space="preserve"> </w:t>
            </w:r>
          </w:p>
        </w:tc>
        <w:tc>
          <w:tcPr>
            <w:tcW w:w="6853" w:type="dxa"/>
            <w:gridSpan w:val="4"/>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16CE7915" w14:textId="77777777" w:rsidR="000A6F29" w:rsidRPr="00DE6BCB" w:rsidRDefault="000A6F29" w:rsidP="002E5030">
            <w:pPr>
              <w:tabs>
                <w:tab w:val="center" w:pos="8505"/>
              </w:tabs>
              <w:spacing w:before="240" w:line="276" w:lineRule="auto"/>
              <w:ind w:left="100" w:right="100"/>
              <w:jc w:val="center"/>
              <w:rPr>
                <w:rFonts w:ascii="Times New Roman" w:hAnsi="Times New Roman"/>
                <w:b/>
                <w:sz w:val="24"/>
                <w:szCs w:val="24"/>
              </w:rPr>
            </w:pPr>
            <w:r w:rsidRPr="00DE6BCB">
              <w:rPr>
                <w:rFonts w:ascii="Times New Roman" w:hAnsi="Times New Roman"/>
                <w:b/>
                <w:sz w:val="24"/>
                <w:szCs w:val="24"/>
              </w:rPr>
              <w:t>Ajuste da medida aferida para classificação pelos pontos de corte</w:t>
            </w:r>
          </w:p>
        </w:tc>
      </w:tr>
      <w:tr w:rsidR="000A6F29" w:rsidRPr="002F4E92" w14:paraId="459A5A21" w14:textId="77777777" w:rsidTr="002E5030">
        <w:trPr>
          <w:trHeight w:val="590"/>
        </w:trPr>
        <w:tc>
          <w:tcPr>
            <w:tcW w:w="16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87AB37A" w14:textId="77777777" w:rsidR="000A6F29" w:rsidRPr="00DE6BCB" w:rsidRDefault="000A6F29" w:rsidP="002E5030">
            <w:pPr>
              <w:tabs>
                <w:tab w:val="center" w:pos="8505"/>
              </w:tabs>
              <w:spacing w:before="240" w:line="276" w:lineRule="auto"/>
              <w:ind w:left="100" w:right="100"/>
              <w:jc w:val="center"/>
              <w:rPr>
                <w:rFonts w:ascii="Times New Roman" w:hAnsi="Times New Roman"/>
                <w:b/>
                <w:sz w:val="24"/>
                <w:szCs w:val="24"/>
                <w:vertAlign w:val="superscript"/>
              </w:rPr>
            </w:pPr>
            <w:r w:rsidRPr="00DE6BCB">
              <w:rPr>
                <w:rFonts w:ascii="Times New Roman" w:hAnsi="Times New Roman"/>
                <w:b/>
                <w:sz w:val="24"/>
                <w:szCs w:val="24"/>
              </w:rPr>
              <w:t>25-29,9 kg/m</w:t>
            </w:r>
            <w:r w:rsidRPr="00DE6BCB">
              <w:rPr>
                <w:rFonts w:ascii="Times New Roman" w:hAnsi="Times New Roman"/>
                <w:b/>
                <w:sz w:val="24"/>
                <w:szCs w:val="24"/>
                <w:vertAlign w:val="superscript"/>
              </w:rPr>
              <w:t>2</w:t>
            </w:r>
          </w:p>
        </w:tc>
        <w:tc>
          <w:tcPr>
            <w:tcW w:w="6853"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444F13" w14:textId="77777777" w:rsidR="000A6F29" w:rsidRPr="00DE6BCB" w:rsidRDefault="000A6F29" w:rsidP="002E5030">
            <w:pPr>
              <w:tabs>
                <w:tab w:val="center" w:pos="8505"/>
              </w:tabs>
              <w:spacing w:before="240" w:line="276" w:lineRule="auto"/>
              <w:ind w:left="100" w:right="100"/>
              <w:jc w:val="center"/>
              <w:rPr>
                <w:rFonts w:ascii="Times New Roman" w:hAnsi="Times New Roman"/>
                <w:sz w:val="24"/>
                <w:szCs w:val="24"/>
              </w:rPr>
            </w:pPr>
            <w:r w:rsidRPr="00DE6BCB">
              <w:rPr>
                <w:rFonts w:ascii="Times New Roman" w:hAnsi="Times New Roman"/>
                <w:sz w:val="24"/>
                <w:szCs w:val="24"/>
              </w:rPr>
              <w:t>Subtrair 3 cm da medida aferida</w:t>
            </w:r>
          </w:p>
        </w:tc>
      </w:tr>
      <w:tr w:rsidR="000A6F29" w:rsidRPr="002F4E92" w14:paraId="161318E3" w14:textId="77777777" w:rsidTr="002E5030">
        <w:trPr>
          <w:trHeight w:val="590"/>
        </w:trPr>
        <w:tc>
          <w:tcPr>
            <w:tcW w:w="16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D806FBE" w14:textId="77777777" w:rsidR="000A6F29" w:rsidRPr="00DE6BCB" w:rsidRDefault="000A6F29" w:rsidP="002E5030">
            <w:pPr>
              <w:tabs>
                <w:tab w:val="center" w:pos="8505"/>
              </w:tabs>
              <w:spacing w:before="240" w:line="276" w:lineRule="auto"/>
              <w:ind w:left="100" w:right="100"/>
              <w:jc w:val="center"/>
              <w:rPr>
                <w:rFonts w:ascii="Times New Roman" w:hAnsi="Times New Roman"/>
                <w:b/>
                <w:sz w:val="24"/>
                <w:szCs w:val="24"/>
                <w:vertAlign w:val="superscript"/>
              </w:rPr>
            </w:pPr>
            <w:r w:rsidRPr="00DE6BCB">
              <w:rPr>
                <w:rFonts w:ascii="Times New Roman" w:hAnsi="Times New Roman"/>
                <w:b/>
                <w:sz w:val="24"/>
                <w:szCs w:val="24"/>
              </w:rPr>
              <w:t>30-39,9 kg/m</w:t>
            </w:r>
            <w:r w:rsidRPr="00DE6BCB">
              <w:rPr>
                <w:rFonts w:ascii="Times New Roman" w:hAnsi="Times New Roman"/>
                <w:b/>
                <w:sz w:val="24"/>
                <w:szCs w:val="24"/>
                <w:vertAlign w:val="superscript"/>
              </w:rPr>
              <w:t>2</w:t>
            </w:r>
          </w:p>
        </w:tc>
        <w:tc>
          <w:tcPr>
            <w:tcW w:w="6853"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4B9800" w14:textId="77777777" w:rsidR="000A6F29" w:rsidRPr="00DE6BCB" w:rsidRDefault="000A6F29" w:rsidP="002E5030">
            <w:pPr>
              <w:tabs>
                <w:tab w:val="center" w:pos="8505"/>
              </w:tabs>
              <w:spacing w:before="240" w:line="276" w:lineRule="auto"/>
              <w:ind w:left="100" w:right="100"/>
              <w:jc w:val="center"/>
              <w:rPr>
                <w:rFonts w:ascii="Times New Roman" w:hAnsi="Times New Roman"/>
                <w:sz w:val="24"/>
                <w:szCs w:val="24"/>
              </w:rPr>
            </w:pPr>
            <w:r w:rsidRPr="00DE6BCB">
              <w:rPr>
                <w:rFonts w:ascii="Times New Roman" w:hAnsi="Times New Roman"/>
                <w:sz w:val="24"/>
                <w:szCs w:val="24"/>
              </w:rPr>
              <w:t>Subtrair 7 cm da medida aferida</w:t>
            </w:r>
          </w:p>
        </w:tc>
      </w:tr>
      <w:tr w:rsidR="000A6F29" w:rsidRPr="002F4E92" w14:paraId="28B6FFF0" w14:textId="77777777" w:rsidTr="002E5030">
        <w:trPr>
          <w:trHeight w:val="590"/>
        </w:trPr>
        <w:tc>
          <w:tcPr>
            <w:tcW w:w="16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5AE6A9E" w14:textId="77777777" w:rsidR="000A6F29" w:rsidRPr="00DE6BCB" w:rsidRDefault="00D05909" w:rsidP="002E5030">
            <w:pPr>
              <w:tabs>
                <w:tab w:val="center" w:pos="8505"/>
              </w:tabs>
              <w:spacing w:before="240" w:line="276" w:lineRule="auto"/>
              <w:ind w:left="100" w:right="100"/>
              <w:jc w:val="center"/>
              <w:rPr>
                <w:rFonts w:ascii="Times New Roman" w:hAnsi="Times New Roman"/>
                <w:b/>
                <w:sz w:val="24"/>
                <w:szCs w:val="24"/>
                <w:vertAlign w:val="superscript"/>
              </w:rPr>
            </w:pPr>
            <w:sdt>
              <w:sdtPr>
                <w:rPr>
                  <w:rFonts w:ascii="Times New Roman" w:hAnsi="Times New Roman"/>
                  <w:sz w:val="24"/>
                  <w:szCs w:val="24"/>
                </w:rPr>
                <w:tag w:val="goog_rdk_17"/>
                <w:id w:val="688728998"/>
              </w:sdtPr>
              <w:sdtEndPr/>
              <w:sdtContent>
                <w:r w:rsidR="000A6F29" w:rsidRPr="00DE6BCB">
                  <w:rPr>
                    <w:rFonts w:ascii="Times New Roman" w:eastAsia="Gungsuh" w:hAnsi="Times New Roman"/>
                    <w:b/>
                    <w:sz w:val="24"/>
                    <w:szCs w:val="24"/>
                  </w:rPr>
                  <w:t>≥40 kg/m</w:t>
                </w:r>
              </w:sdtContent>
            </w:sdt>
            <w:r w:rsidR="000A6F29" w:rsidRPr="00DE6BCB">
              <w:rPr>
                <w:rFonts w:ascii="Times New Roman" w:hAnsi="Times New Roman"/>
                <w:b/>
                <w:sz w:val="24"/>
                <w:szCs w:val="24"/>
                <w:vertAlign w:val="superscript"/>
              </w:rPr>
              <w:t>2</w:t>
            </w:r>
          </w:p>
        </w:tc>
        <w:tc>
          <w:tcPr>
            <w:tcW w:w="6853" w:type="dxa"/>
            <w:gridSpan w:val="4"/>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3D2B68" w14:textId="77777777" w:rsidR="000A6F29" w:rsidRPr="00DE6BCB" w:rsidRDefault="000A6F29" w:rsidP="002E5030">
            <w:pPr>
              <w:tabs>
                <w:tab w:val="center" w:pos="8505"/>
              </w:tabs>
              <w:spacing w:before="240" w:line="276" w:lineRule="auto"/>
              <w:ind w:left="100" w:right="100"/>
              <w:jc w:val="center"/>
              <w:rPr>
                <w:rFonts w:ascii="Times New Roman" w:hAnsi="Times New Roman"/>
                <w:sz w:val="24"/>
                <w:szCs w:val="24"/>
              </w:rPr>
            </w:pPr>
            <w:r w:rsidRPr="00DE6BCB">
              <w:rPr>
                <w:rFonts w:ascii="Times New Roman" w:hAnsi="Times New Roman"/>
                <w:sz w:val="24"/>
                <w:szCs w:val="24"/>
              </w:rPr>
              <w:t>Subtrair 12 cm da medida aferida</w:t>
            </w:r>
          </w:p>
        </w:tc>
      </w:tr>
    </w:tbl>
    <w:p w14:paraId="09125826" w14:textId="4EDAE46D" w:rsidR="000A6F29" w:rsidRPr="00DE6BCB" w:rsidRDefault="000A6F29" w:rsidP="00DE6BCB">
      <w:pPr>
        <w:tabs>
          <w:tab w:val="center" w:pos="8505"/>
        </w:tabs>
        <w:spacing w:before="240" w:after="240" w:line="360" w:lineRule="auto"/>
        <w:ind w:firstLine="700"/>
        <w:jc w:val="both"/>
        <w:rPr>
          <w:rFonts w:ascii="Times New Roman" w:hAnsi="Times New Roman"/>
          <w:sz w:val="24"/>
          <w:szCs w:val="24"/>
        </w:rPr>
      </w:pPr>
      <w:r w:rsidRPr="00DE6BCB">
        <w:rPr>
          <w:rFonts w:ascii="Times New Roman" w:hAnsi="Times New Roman"/>
          <w:sz w:val="24"/>
          <w:szCs w:val="24"/>
        </w:rPr>
        <w:t>Fonte: (GONZALEZ et al., 2021)</w:t>
      </w:r>
    </w:p>
    <w:p w14:paraId="093501FB"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p>
    <w:p w14:paraId="5199B35A" w14:textId="77777777" w:rsidR="000A6F29" w:rsidRPr="00DE6BCB" w:rsidRDefault="000A6F29" w:rsidP="000A6F29">
      <w:pPr>
        <w:tabs>
          <w:tab w:val="center" w:leader="dot" w:pos="8505"/>
        </w:tabs>
        <w:suppressAutoHyphens w:val="0"/>
        <w:spacing w:line="360" w:lineRule="auto"/>
        <w:rPr>
          <w:rFonts w:ascii="Times New Roman" w:hAnsi="Times New Roman"/>
          <w:b/>
          <w:sz w:val="24"/>
          <w:szCs w:val="24"/>
          <w:u w:val="single"/>
        </w:rPr>
      </w:pPr>
      <w:r w:rsidRPr="00DE6BCB">
        <w:rPr>
          <w:rFonts w:ascii="Times New Roman" w:hAnsi="Times New Roman"/>
          <w:b/>
          <w:sz w:val="24"/>
          <w:szCs w:val="24"/>
          <w:u w:val="single"/>
        </w:rPr>
        <w:sym w:font="Wingdings" w:char="F0E0"/>
      </w:r>
      <w:r w:rsidRPr="00DE6BCB">
        <w:rPr>
          <w:rFonts w:ascii="Times New Roman" w:hAnsi="Times New Roman"/>
          <w:b/>
          <w:sz w:val="24"/>
          <w:szCs w:val="24"/>
          <w:u w:val="single"/>
        </w:rPr>
        <w:t>Perímetro da Cintura (PC)</w:t>
      </w:r>
    </w:p>
    <w:p w14:paraId="1082743E" w14:textId="77777777" w:rsidR="000A6F29" w:rsidRPr="00DE6BCB" w:rsidRDefault="000A6F29" w:rsidP="000A6F29">
      <w:pPr>
        <w:pStyle w:val="PargrafodaLista"/>
        <w:tabs>
          <w:tab w:val="center" w:leader="dot" w:pos="8505"/>
        </w:tabs>
        <w:suppressAutoHyphens w:val="0"/>
        <w:spacing w:line="360" w:lineRule="auto"/>
        <w:ind w:left="357"/>
        <w:jc w:val="both"/>
        <w:rPr>
          <w:rFonts w:ascii="Times New Roman" w:hAnsi="Times New Roman"/>
          <w:b/>
          <w:sz w:val="24"/>
          <w:szCs w:val="24"/>
          <w:u w:val="single"/>
        </w:rPr>
      </w:pPr>
    </w:p>
    <w:p w14:paraId="06CC7751" w14:textId="3CC3701C"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Técnicas para aferição:</w:t>
      </w:r>
    </w:p>
    <w:p w14:paraId="6D0A04B6" w14:textId="77777777"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b/>
          <w:sz w:val="24"/>
          <w:szCs w:val="24"/>
          <w:u w:val="single"/>
        </w:rPr>
      </w:pPr>
      <w:r w:rsidRPr="00DE6BCB">
        <w:rPr>
          <w:rFonts w:ascii="Times New Roman" w:eastAsia="CIDFont+F2" w:hAnsi="Times New Roman"/>
          <w:sz w:val="24"/>
          <w:szCs w:val="24"/>
          <w:lang w:eastAsia="en-US"/>
        </w:rPr>
        <w:t>Solicitar gentilmente ao avaliado que afaste a roupa de modo a deixar livre a região a cintura (a medida não deve ser feita sobre roupa ou cinta);</w:t>
      </w:r>
    </w:p>
    <w:p w14:paraId="3463B35A" w14:textId="77777777" w:rsidR="000A6F29" w:rsidRPr="00DE6BCB" w:rsidRDefault="000A6F29" w:rsidP="000A6F29">
      <w:pPr>
        <w:pStyle w:val="PargrafodaLista"/>
        <w:tabs>
          <w:tab w:val="center" w:leader="dot" w:pos="8505"/>
        </w:tabs>
        <w:suppressAutoHyphens w:val="0"/>
        <w:spacing w:line="360" w:lineRule="auto"/>
        <w:ind w:left="0"/>
        <w:jc w:val="both"/>
        <w:rPr>
          <w:rFonts w:ascii="Times New Roman" w:hAnsi="Times New Roman"/>
          <w:b/>
          <w:sz w:val="24"/>
          <w:szCs w:val="24"/>
          <w:u w:val="single"/>
        </w:rPr>
      </w:pPr>
      <w:r w:rsidRPr="00DE6BCB">
        <w:rPr>
          <w:rFonts w:ascii="Times New Roman" w:hAnsi="Times New Roman"/>
          <w:b/>
          <w:bCs/>
          <w:sz w:val="24"/>
          <w:szCs w:val="24"/>
          <w:u w:val="single"/>
        </w:rPr>
        <w:t>1º Passo:</w:t>
      </w:r>
      <w:r w:rsidRPr="00DE6BCB">
        <w:rPr>
          <w:rFonts w:ascii="Times New Roman" w:hAnsi="Times New Roman"/>
          <w:b/>
          <w:bCs/>
          <w:sz w:val="24"/>
          <w:szCs w:val="24"/>
        </w:rPr>
        <w:t xml:space="preserve"> </w:t>
      </w:r>
      <w:r w:rsidRPr="00DE6BCB">
        <w:rPr>
          <w:rFonts w:ascii="Times New Roman" w:eastAsia="CIDFont+F2" w:hAnsi="Times New Roman"/>
          <w:sz w:val="24"/>
          <w:szCs w:val="24"/>
          <w:lang w:eastAsia="en-US"/>
        </w:rPr>
        <w:t xml:space="preserve">Posicionar o indivíduo de pé (sem sapatos), ereto, mantendo o abdomen relaxado e os braços cruzados sobre o tórax. Os pés devem estar preferencialmente unidos ou a uma distância suficiente para manter o equilíbrio; </w:t>
      </w:r>
    </w:p>
    <w:p w14:paraId="6FE459A3" w14:textId="77777777" w:rsidR="000A6F29" w:rsidRPr="00DE6BCB" w:rsidRDefault="000A6F29" w:rsidP="000A6F29">
      <w:pPr>
        <w:pStyle w:val="PargrafodaLista"/>
        <w:tabs>
          <w:tab w:val="center" w:leader="dot" w:pos="8505"/>
        </w:tabs>
        <w:suppressAutoHyphens w:val="0"/>
        <w:autoSpaceDE w:val="0"/>
        <w:autoSpaceDN w:val="0"/>
        <w:adjustRightInd w:val="0"/>
        <w:spacing w:line="360" w:lineRule="auto"/>
        <w:ind w:left="0"/>
        <w:jc w:val="both"/>
        <w:rPr>
          <w:rFonts w:ascii="Times New Roman" w:eastAsia="CIDFont+F2" w:hAnsi="Times New Roman"/>
          <w:sz w:val="24"/>
          <w:szCs w:val="24"/>
          <w:lang w:eastAsia="en-US"/>
        </w:rPr>
      </w:pPr>
      <w:r w:rsidRPr="00DE6BCB">
        <w:rPr>
          <w:rFonts w:ascii="Times New Roman" w:hAnsi="Times New Roman"/>
          <w:b/>
          <w:bCs/>
          <w:sz w:val="24"/>
          <w:szCs w:val="24"/>
          <w:u w:val="single"/>
        </w:rPr>
        <w:t>2º Passo:</w:t>
      </w:r>
      <w:r w:rsidRPr="00DE6BCB">
        <w:rPr>
          <w:rFonts w:ascii="Times New Roman" w:hAnsi="Times New Roman"/>
          <w:b/>
          <w:bCs/>
          <w:sz w:val="24"/>
          <w:szCs w:val="24"/>
        </w:rPr>
        <w:t xml:space="preserve"> </w:t>
      </w:r>
      <w:r w:rsidRPr="00DE6BCB">
        <w:rPr>
          <w:rFonts w:ascii="Times New Roman" w:eastAsia="CIDFont+F2" w:hAnsi="Times New Roman"/>
          <w:sz w:val="24"/>
          <w:szCs w:val="24"/>
          <w:lang w:eastAsia="en-US"/>
        </w:rPr>
        <w:t>Por meio da palpação, identificar o nível da margem costal inferior e marcar o ponto com caneta dermográfica. Em seguida, transferir esse ponto para a linha axilar média, na mesma altura;</w:t>
      </w:r>
    </w:p>
    <w:p w14:paraId="264FA92B" w14:textId="30B0C4A1" w:rsidR="000A6F29" w:rsidRPr="00DE6BCB" w:rsidRDefault="000A6F29" w:rsidP="000A6F29">
      <w:pPr>
        <w:pStyle w:val="PargrafodaLista"/>
        <w:tabs>
          <w:tab w:val="center" w:leader="dot" w:pos="8505"/>
        </w:tabs>
        <w:suppressAutoHyphens w:val="0"/>
        <w:autoSpaceDE w:val="0"/>
        <w:autoSpaceDN w:val="0"/>
        <w:adjustRightInd w:val="0"/>
        <w:spacing w:line="360" w:lineRule="auto"/>
        <w:ind w:left="0"/>
        <w:jc w:val="both"/>
        <w:rPr>
          <w:rFonts w:ascii="Times New Roman" w:eastAsia="CIDFont+F2" w:hAnsi="Times New Roman"/>
          <w:sz w:val="24"/>
          <w:szCs w:val="24"/>
          <w:lang w:eastAsia="en-US"/>
        </w:rPr>
      </w:pPr>
      <w:r w:rsidRPr="00DE6BCB">
        <w:rPr>
          <w:rFonts w:ascii="Times New Roman" w:hAnsi="Times New Roman"/>
          <w:b/>
          <w:bCs/>
          <w:sz w:val="24"/>
          <w:szCs w:val="24"/>
          <w:u w:val="single"/>
        </w:rPr>
        <w:t xml:space="preserve">3º Passo: </w:t>
      </w:r>
      <w:r w:rsidRPr="00DE6BCB">
        <w:rPr>
          <w:rFonts w:ascii="Times New Roman" w:eastAsia="CIDFont+F2" w:hAnsi="Times New Roman"/>
          <w:color w:val="000000"/>
          <w:sz w:val="24"/>
          <w:szCs w:val="24"/>
          <w:lang w:eastAsia="en-US"/>
        </w:rPr>
        <w:t>Identificar, por meio da palpação, a crista ilíaca na linha axilar média, e marcar com a caneta;</w:t>
      </w:r>
    </w:p>
    <w:p w14:paraId="5919A046" w14:textId="77777777" w:rsidR="000A6F29" w:rsidRPr="00DE6BCB" w:rsidRDefault="000A6F29" w:rsidP="000A6F29">
      <w:pPr>
        <w:pStyle w:val="PargrafodaLista"/>
        <w:tabs>
          <w:tab w:val="center" w:leader="dot" w:pos="8505"/>
        </w:tabs>
        <w:suppressAutoHyphens w:val="0"/>
        <w:autoSpaceDE w:val="0"/>
        <w:autoSpaceDN w:val="0"/>
        <w:adjustRightInd w:val="0"/>
        <w:spacing w:line="360" w:lineRule="auto"/>
        <w:ind w:left="0"/>
        <w:jc w:val="both"/>
        <w:rPr>
          <w:rFonts w:ascii="Times New Roman" w:eastAsia="CIDFont+F2" w:hAnsi="Times New Roman"/>
          <w:sz w:val="24"/>
          <w:szCs w:val="24"/>
          <w:lang w:eastAsia="en-US"/>
        </w:rPr>
      </w:pPr>
      <w:r w:rsidRPr="00DE6BCB">
        <w:rPr>
          <w:rFonts w:ascii="Times New Roman" w:hAnsi="Times New Roman"/>
          <w:b/>
          <w:bCs/>
          <w:sz w:val="24"/>
          <w:szCs w:val="24"/>
          <w:u w:val="single"/>
        </w:rPr>
        <w:t>4º Passo:</w:t>
      </w:r>
      <w:r w:rsidRPr="00DE6BCB">
        <w:rPr>
          <w:rFonts w:ascii="Times New Roman" w:hAnsi="Times New Roman"/>
          <w:b/>
          <w:bCs/>
          <w:sz w:val="24"/>
          <w:szCs w:val="24"/>
        </w:rPr>
        <w:t xml:space="preserve"> </w:t>
      </w:r>
      <w:r w:rsidRPr="00DE6BCB">
        <w:rPr>
          <w:rFonts w:ascii="Times New Roman" w:eastAsia="CIDFont+F2" w:hAnsi="Times New Roman"/>
          <w:sz w:val="24"/>
          <w:szCs w:val="24"/>
          <w:lang w:eastAsia="en-US"/>
        </w:rPr>
        <w:t>Medir, com a fita estendida, a distância entre as duas marcações na linha axilar média e marcar com caneta o ponto médio;</w:t>
      </w:r>
    </w:p>
    <w:p w14:paraId="47268C79" w14:textId="087421E5" w:rsidR="000A6F29" w:rsidRPr="00DE6BCB" w:rsidRDefault="000A6F29" w:rsidP="000A6F29">
      <w:pPr>
        <w:pStyle w:val="PargrafodaLista"/>
        <w:tabs>
          <w:tab w:val="center" w:leader="dot" w:pos="8505"/>
        </w:tabs>
        <w:suppressAutoHyphens w:val="0"/>
        <w:autoSpaceDE w:val="0"/>
        <w:autoSpaceDN w:val="0"/>
        <w:adjustRightInd w:val="0"/>
        <w:spacing w:line="360" w:lineRule="auto"/>
        <w:ind w:left="0"/>
        <w:jc w:val="both"/>
        <w:rPr>
          <w:rFonts w:ascii="Times New Roman" w:eastAsia="CIDFont+F2" w:hAnsi="Times New Roman"/>
          <w:sz w:val="24"/>
          <w:szCs w:val="24"/>
          <w:lang w:eastAsia="en-US"/>
        </w:rPr>
      </w:pPr>
      <w:r w:rsidRPr="00DE6BCB">
        <w:rPr>
          <w:rFonts w:ascii="Times New Roman" w:hAnsi="Times New Roman"/>
          <w:b/>
          <w:bCs/>
          <w:sz w:val="24"/>
          <w:szCs w:val="24"/>
          <w:u w:val="single"/>
        </w:rPr>
        <w:t>5º Passo:</w:t>
      </w:r>
      <w:r w:rsidRPr="00DE6BCB">
        <w:rPr>
          <w:rFonts w:ascii="Times New Roman" w:hAnsi="Times New Roman"/>
          <w:b/>
          <w:bCs/>
          <w:sz w:val="24"/>
          <w:szCs w:val="24"/>
        </w:rPr>
        <w:t xml:space="preserve"> </w:t>
      </w:r>
      <w:r w:rsidRPr="00DE6BCB">
        <w:rPr>
          <w:rFonts w:ascii="Times New Roman" w:eastAsia="CIDFont+F2" w:hAnsi="Times New Roman"/>
          <w:sz w:val="24"/>
          <w:szCs w:val="24"/>
          <w:lang w:eastAsia="en-US"/>
        </w:rPr>
        <w:t>Posicionar-se de frente para o avaliado, agachado ou sentado em uma cadeira, mantendo seu plano de visão na altura em que será posicionada a fita métrica. Não há impedimento para que o avaliador se posicione lateralmente ao indivíduo, do lado direito, desde que todas as outras recomendações sejam seguidas. Passar a fita métrica ao redor da cintura sobre o ponto médio marcado, em plano horizontal;</w:t>
      </w:r>
    </w:p>
    <w:p w14:paraId="2CE7DF24" w14:textId="77777777" w:rsidR="000A6F29" w:rsidRPr="00DE6BCB" w:rsidRDefault="000A6F29" w:rsidP="000A6F29">
      <w:pPr>
        <w:pStyle w:val="PargrafodaLista"/>
        <w:tabs>
          <w:tab w:val="center" w:leader="dot" w:pos="8505"/>
        </w:tabs>
        <w:suppressAutoHyphens w:val="0"/>
        <w:autoSpaceDE w:val="0"/>
        <w:autoSpaceDN w:val="0"/>
        <w:adjustRightInd w:val="0"/>
        <w:spacing w:line="360" w:lineRule="auto"/>
        <w:ind w:left="0"/>
        <w:jc w:val="both"/>
        <w:rPr>
          <w:rFonts w:ascii="Times New Roman" w:eastAsia="CIDFont+F2" w:hAnsi="Times New Roman"/>
          <w:sz w:val="24"/>
          <w:szCs w:val="24"/>
          <w:lang w:eastAsia="en-US"/>
        </w:rPr>
      </w:pPr>
      <w:r w:rsidRPr="00DE6BCB">
        <w:rPr>
          <w:rFonts w:ascii="Times New Roman" w:hAnsi="Times New Roman"/>
          <w:b/>
          <w:bCs/>
          <w:sz w:val="24"/>
          <w:szCs w:val="24"/>
          <w:u w:val="single"/>
        </w:rPr>
        <w:t>6º Passo:</w:t>
      </w:r>
      <w:r w:rsidRPr="00DE6BCB">
        <w:rPr>
          <w:rFonts w:ascii="Times New Roman" w:hAnsi="Times New Roman"/>
          <w:b/>
          <w:bCs/>
          <w:sz w:val="24"/>
          <w:szCs w:val="24"/>
        </w:rPr>
        <w:t xml:space="preserve"> </w:t>
      </w:r>
      <w:r w:rsidRPr="00DE6BCB">
        <w:rPr>
          <w:rFonts w:ascii="Times New Roman" w:eastAsia="CIDFont+F2" w:hAnsi="Times New Roman"/>
          <w:sz w:val="24"/>
          <w:szCs w:val="24"/>
          <w:lang w:eastAsia="en-US"/>
        </w:rPr>
        <w:t>Verificar o posicionamento da fita para certificar-se está no mesmo nível (horizontal ao plano do chão) em todas as partes da cintura (planos laterais direito e esquerdo, costas e frente do indivíduo). Se possível, contar com a colaboração de um assistente. A fita deve ficar firme, mas não deve comprimir a pele;</w:t>
      </w:r>
    </w:p>
    <w:p w14:paraId="5668321B" w14:textId="77777777" w:rsidR="000A6F29" w:rsidRPr="00DE6BCB" w:rsidRDefault="000A6F29" w:rsidP="000A6F29">
      <w:pPr>
        <w:pStyle w:val="PargrafodaLista"/>
        <w:tabs>
          <w:tab w:val="center" w:leader="dot" w:pos="8505"/>
        </w:tabs>
        <w:suppressAutoHyphens w:val="0"/>
        <w:autoSpaceDE w:val="0"/>
        <w:autoSpaceDN w:val="0"/>
        <w:adjustRightInd w:val="0"/>
        <w:spacing w:line="360" w:lineRule="auto"/>
        <w:ind w:left="0"/>
        <w:jc w:val="both"/>
        <w:rPr>
          <w:rFonts w:ascii="Times New Roman" w:eastAsia="CIDFont+F2" w:hAnsi="Times New Roman"/>
          <w:sz w:val="24"/>
          <w:szCs w:val="24"/>
          <w:lang w:eastAsia="en-US"/>
        </w:rPr>
      </w:pPr>
      <w:r w:rsidRPr="00DE6BCB">
        <w:rPr>
          <w:rFonts w:ascii="Times New Roman" w:hAnsi="Times New Roman"/>
          <w:b/>
          <w:bCs/>
          <w:sz w:val="24"/>
          <w:szCs w:val="24"/>
          <w:u w:val="single"/>
        </w:rPr>
        <w:t>7º Passo:</w:t>
      </w:r>
      <w:r w:rsidRPr="00DE6BCB">
        <w:rPr>
          <w:rFonts w:ascii="Times New Roman" w:hAnsi="Times New Roman"/>
          <w:b/>
          <w:bCs/>
          <w:sz w:val="24"/>
          <w:szCs w:val="24"/>
        </w:rPr>
        <w:t xml:space="preserve"> </w:t>
      </w:r>
      <w:r w:rsidRPr="00DE6BCB">
        <w:rPr>
          <w:rFonts w:ascii="Times New Roman" w:eastAsia="CIDFont+F2" w:hAnsi="Times New Roman"/>
          <w:sz w:val="24"/>
          <w:szCs w:val="24"/>
          <w:lang w:eastAsia="en-US"/>
        </w:rPr>
        <w:t>Realizar a leitura ao final da expiração normal, no ponto da fita que cruza com o valor zero;</w:t>
      </w:r>
    </w:p>
    <w:p w14:paraId="76572154" w14:textId="77777777" w:rsidR="000A6F29" w:rsidRPr="00DE6BCB" w:rsidRDefault="000A6F29" w:rsidP="000A6F29">
      <w:pPr>
        <w:pStyle w:val="PargrafodaLista"/>
        <w:tabs>
          <w:tab w:val="center" w:leader="dot" w:pos="8505"/>
        </w:tabs>
        <w:suppressAutoHyphens w:val="0"/>
        <w:autoSpaceDE w:val="0"/>
        <w:autoSpaceDN w:val="0"/>
        <w:adjustRightInd w:val="0"/>
        <w:spacing w:line="360" w:lineRule="auto"/>
        <w:ind w:left="0"/>
        <w:jc w:val="both"/>
        <w:rPr>
          <w:rFonts w:ascii="Times New Roman" w:eastAsia="CIDFont+F2" w:hAnsi="Times New Roman"/>
          <w:sz w:val="24"/>
          <w:szCs w:val="24"/>
          <w:lang w:eastAsia="en-US"/>
        </w:rPr>
      </w:pPr>
      <w:r w:rsidRPr="00DE6BCB">
        <w:rPr>
          <w:rFonts w:ascii="Times New Roman" w:hAnsi="Times New Roman"/>
          <w:b/>
          <w:bCs/>
          <w:sz w:val="24"/>
          <w:szCs w:val="24"/>
          <w:u w:val="single"/>
        </w:rPr>
        <w:t>8º Passo:</w:t>
      </w:r>
      <w:r w:rsidRPr="00DE6BCB">
        <w:rPr>
          <w:rFonts w:ascii="Times New Roman" w:hAnsi="Times New Roman"/>
          <w:b/>
          <w:bCs/>
          <w:sz w:val="24"/>
          <w:szCs w:val="24"/>
        </w:rPr>
        <w:t xml:space="preserve"> </w:t>
      </w:r>
      <w:r w:rsidRPr="00DE6BCB">
        <w:rPr>
          <w:rFonts w:ascii="Times New Roman" w:eastAsia="CIDFont+F2" w:hAnsi="Times New Roman"/>
          <w:sz w:val="24"/>
          <w:szCs w:val="24"/>
          <w:lang w:eastAsia="en-US"/>
        </w:rPr>
        <w:t>Registrar imediatamente a medida, com precisão de 0,1 cm;</w:t>
      </w:r>
    </w:p>
    <w:p w14:paraId="07A68676" w14:textId="77777777" w:rsidR="000A6F29" w:rsidRPr="00DE6BCB" w:rsidRDefault="000A6F29" w:rsidP="000A6F29">
      <w:pPr>
        <w:pStyle w:val="PargrafodaLista"/>
        <w:tabs>
          <w:tab w:val="center" w:leader="dot" w:pos="8505"/>
        </w:tabs>
        <w:suppressAutoHyphens w:val="0"/>
        <w:autoSpaceDE w:val="0"/>
        <w:autoSpaceDN w:val="0"/>
        <w:adjustRightInd w:val="0"/>
        <w:spacing w:line="360" w:lineRule="auto"/>
        <w:ind w:left="0"/>
        <w:jc w:val="both"/>
        <w:rPr>
          <w:rFonts w:ascii="Times New Roman" w:eastAsia="CIDFont+F2" w:hAnsi="Times New Roman"/>
          <w:sz w:val="24"/>
          <w:szCs w:val="24"/>
          <w:lang w:eastAsia="en-US"/>
        </w:rPr>
      </w:pPr>
      <w:r w:rsidRPr="00DE6BCB">
        <w:rPr>
          <w:rFonts w:ascii="Times New Roman" w:hAnsi="Times New Roman"/>
          <w:b/>
          <w:bCs/>
          <w:sz w:val="24"/>
          <w:szCs w:val="24"/>
          <w:u w:val="single"/>
        </w:rPr>
        <w:t>9º Passo:</w:t>
      </w:r>
      <w:r w:rsidRPr="00DE6BCB">
        <w:rPr>
          <w:rFonts w:ascii="Times New Roman" w:hAnsi="Times New Roman"/>
          <w:b/>
          <w:bCs/>
          <w:sz w:val="24"/>
          <w:szCs w:val="24"/>
        </w:rPr>
        <w:t xml:space="preserve"> </w:t>
      </w:r>
      <w:r w:rsidRPr="00DE6BCB">
        <w:rPr>
          <w:rFonts w:ascii="Times New Roman" w:eastAsia="CIDFont+F2" w:hAnsi="Times New Roman"/>
          <w:sz w:val="24"/>
          <w:szCs w:val="24"/>
          <w:lang w:eastAsia="en-US"/>
        </w:rPr>
        <w:t>Repetir novo procedimento, de preferência na forma de circuito, em caso de medidas em duplicata.</w:t>
      </w:r>
    </w:p>
    <w:p w14:paraId="1A81028F"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624BE96F"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r w:rsidRPr="00DE6BCB">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17969334" wp14:editId="069A0152">
                <wp:simplePos x="0" y="0"/>
                <wp:positionH relativeFrom="margin">
                  <wp:posOffset>216403</wp:posOffset>
                </wp:positionH>
                <wp:positionV relativeFrom="paragraph">
                  <wp:posOffset>4028</wp:posOffset>
                </wp:positionV>
                <wp:extent cx="5138382" cy="498143"/>
                <wp:effectExtent l="0" t="0" r="24765" b="16510"/>
                <wp:wrapNone/>
                <wp:docPr id="3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8382" cy="498143"/>
                        </a:xfrm>
                        <a:prstGeom prst="rect">
                          <a:avLst/>
                        </a:prstGeom>
                        <a:solidFill>
                          <a:srgbClr val="FFFFFF"/>
                        </a:solidFill>
                        <a:ln w="9525">
                          <a:solidFill>
                            <a:srgbClr val="000000"/>
                          </a:solidFill>
                          <a:miter lim="800000"/>
                          <a:headEnd/>
                          <a:tailEnd/>
                        </a:ln>
                      </wps:spPr>
                      <wps:txbx>
                        <w:txbxContent>
                          <w:p w14:paraId="037E7119" w14:textId="7D18840C" w:rsidR="0081560C" w:rsidRPr="00DE6BCB" w:rsidRDefault="0081560C" w:rsidP="000A6F29">
                            <w:pPr>
                              <w:suppressAutoHyphens w:val="0"/>
                              <w:autoSpaceDE w:val="0"/>
                              <w:autoSpaceDN w:val="0"/>
                              <w:adjustRightInd w:val="0"/>
                              <w:jc w:val="both"/>
                              <w:rPr>
                                <w:rFonts w:ascii="Times New Roman" w:eastAsia="CIDFont+F2" w:hAnsi="Times New Roman"/>
                                <w:color w:val="000000"/>
                                <w:sz w:val="24"/>
                                <w:szCs w:val="24"/>
                                <w:lang w:eastAsia="en-US"/>
                              </w:rPr>
                            </w:pPr>
                            <w:r w:rsidRPr="00DE6BCB">
                              <w:rPr>
                                <w:rFonts w:ascii="Times New Roman" w:eastAsia="CIDFont+F2" w:hAnsi="Times New Roman"/>
                                <w:color w:val="000000"/>
                                <w:sz w:val="24"/>
                                <w:szCs w:val="24"/>
                                <w:lang w:eastAsia="en-US"/>
                              </w:rPr>
                              <w:t>Valores do PC que representam risco de complicações metabólicas associadas à obesidade são</w:t>
                            </w:r>
                            <w:r w:rsidRPr="00DE6BCB">
                              <w:rPr>
                                <w:rFonts w:ascii="Times New Roman" w:hAnsi="Times New Roman"/>
                                <w:color w:val="000000"/>
                                <w:sz w:val="24"/>
                                <w:szCs w:val="24"/>
                              </w:rPr>
                              <w:t xml:space="preserve"> &gt; 94 cm e &gt; 80 cm para homens e mulheres, respectivamente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69334" id="_x0000_s1035" type="#_x0000_t202" style="position:absolute;left:0;text-align:left;margin-left:17.05pt;margin-top:.3pt;width:404.6pt;height:39.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">
                <v:textbox>
                  <w:txbxContent>
                    <w:p w14:paraId="037E7119" w14:textId="7D18840C" w:rsidR="0081560C" w:rsidRPr="00DE6BCB" w:rsidRDefault="0081560C" w:rsidP="000A6F29">
                      <w:pPr>
                        <w:suppressAutoHyphens w:val="0"/>
                        <w:autoSpaceDE w:val="0"/>
                        <w:autoSpaceDN w:val="0"/>
                        <w:adjustRightInd w:val="0"/>
                        <w:jc w:val="both"/>
                        <w:rPr>
                          <w:rFonts w:ascii="Times New Roman" w:eastAsia="CIDFont+F2" w:hAnsi="Times New Roman"/>
                          <w:color w:val="000000"/>
                          <w:sz w:val="24"/>
                          <w:szCs w:val="24"/>
                          <w:lang w:eastAsia="en-US"/>
                        </w:rPr>
                      </w:pPr>
                      <w:r w:rsidRPr="00DE6BCB">
                        <w:rPr>
                          <w:rFonts w:ascii="Times New Roman" w:eastAsia="CIDFont+F2" w:hAnsi="Times New Roman"/>
                          <w:color w:val="000000"/>
                          <w:sz w:val="24"/>
                          <w:szCs w:val="24"/>
                          <w:lang w:eastAsia="en-US"/>
                        </w:rPr>
                        <w:t>Valores do PC que representam risco de complicações metabólicas associadas à obesidade são</w:t>
                      </w:r>
                      <w:r w:rsidRPr="00DE6BCB">
                        <w:rPr>
                          <w:rFonts w:ascii="Times New Roman" w:hAnsi="Times New Roman"/>
                          <w:color w:val="000000"/>
                          <w:sz w:val="24"/>
                          <w:szCs w:val="24"/>
                        </w:rPr>
                        <w:t xml:space="preserve"> &gt; 94 cm e &gt; 80 cm para homens e mulheres, respectivamente </w:t>
                      </w:r>
                    </w:p>
                  </w:txbxContent>
                </v:textbox>
                <w10:wrap anchorx="margin"/>
              </v:shape>
            </w:pict>
          </mc:Fallback>
        </mc:AlternateContent>
      </w:r>
    </w:p>
    <w:p w14:paraId="15473E17"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6925A802"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r w:rsidRPr="00DE6BCB">
        <w:rPr>
          <w:rFonts w:ascii="Times New Roman" w:eastAsia="CIDFont+F2" w:hAnsi="Times New Roman"/>
          <w:sz w:val="24"/>
          <w:szCs w:val="24"/>
          <w:lang w:eastAsia="en-US"/>
        </w:rPr>
        <w:t xml:space="preserve">                                 </w:t>
      </w:r>
      <w:r w:rsidRPr="00DE6BCB">
        <w:rPr>
          <w:rFonts w:ascii="Times New Roman" w:eastAsia="CIDFont+F2" w:hAnsi="Times New Roman"/>
          <w:sz w:val="24"/>
          <w:szCs w:val="24"/>
        </w:rPr>
        <w:t>(WORLD HEALTH ORGANIZATION, 2011)</w:t>
      </w:r>
    </w:p>
    <w:p w14:paraId="64AB42A5"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19289FB1"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r w:rsidRPr="00DE6BCB">
        <w:rPr>
          <w:rFonts w:ascii="Times New Roman" w:eastAsia="CIDFont+F2" w:hAnsi="Times New Roman"/>
          <w:b/>
          <w:sz w:val="24"/>
          <w:szCs w:val="24"/>
          <w:u w:val="single"/>
          <w:lang w:eastAsia="en-US"/>
        </w:rPr>
        <w:t>Atenção:</w:t>
      </w:r>
      <w:r w:rsidRPr="00DE6BCB">
        <w:rPr>
          <w:rFonts w:ascii="Times New Roman" w:eastAsia="CIDFont+F2" w:hAnsi="Times New Roman"/>
          <w:b/>
          <w:sz w:val="24"/>
          <w:szCs w:val="24"/>
          <w:lang w:eastAsia="en-US"/>
        </w:rPr>
        <w:t xml:space="preserve"> </w:t>
      </w:r>
      <w:r w:rsidRPr="00DE6BCB">
        <w:rPr>
          <w:rFonts w:ascii="Times New Roman" w:eastAsia="CIDFont+F2" w:hAnsi="Times New Roman"/>
          <w:sz w:val="24"/>
          <w:szCs w:val="24"/>
          <w:lang w:eastAsia="en-US"/>
        </w:rPr>
        <w:t xml:space="preserve">O perímetro da cintura corresponde a uma medida preditora de risco de complicações cardiometabólicas associadas ao acúmulo abdominal de gordura corporal. Portanto, o nutricionista deve considerar a real necessidade da obtenção desse indicador em pacientes internados que já apresentem diagnóstico clínico e/ou complicações associadas à obesidade central (exemplos: diabetes, HAS, esteatose hepática). </w:t>
      </w:r>
    </w:p>
    <w:p w14:paraId="4683046B"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u w:val="single"/>
          <w:lang w:eastAsia="en-US"/>
        </w:rPr>
      </w:pPr>
    </w:p>
    <w:p w14:paraId="2B4D62C6" w14:textId="77777777" w:rsidR="000A6F29"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u w:val="single"/>
          <w:lang w:eastAsia="en-US"/>
        </w:rPr>
      </w:pPr>
    </w:p>
    <w:p w14:paraId="52D320F7"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u w:val="single"/>
          <w:lang w:eastAsia="en-US"/>
        </w:rPr>
      </w:pPr>
    </w:p>
    <w:p w14:paraId="08A4982C" w14:textId="77777777" w:rsidR="000A6F29" w:rsidRPr="00DE6BCB" w:rsidRDefault="000A6F29" w:rsidP="000A6F29">
      <w:pPr>
        <w:tabs>
          <w:tab w:val="center" w:pos="8505"/>
        </w:tabs>
        <w:spacing w:line="360" w:lineRule="auto"/>
        <w:jc w:val="both"/>
        <w:rPr>
          <w:rFonts w:ascii="Times New Roman" w:hAnsi="Times New Roman"/>
          <w:b/>
          <w:sz w:val="24"/>
          <w:szCs w:val="24"/>
          <w:u w:val="single"/>
        </w:rPr>
      </w:pPr>
      <w:r w:rsidRPr="00DE6BCB">
        <w:rPr>
          <w:rFonts w:ascii="Times New Roman" w:hAnsi="Times New Roman"/>
          <w:b/>
          <w:sz w:val="24"/>
          <w:szCs w:val="24"/>
          <w:u w:val="single"/>
        </w:rPr>
        <w:sym w:font="Wingdings" w:char="F0E0"/>
      </w:r>
      <w:r w:rsidRPr="00DE6BCB">
        <w:rPr>
          <w:rFonts w:ascii="Times New Roman" w:hAnsi="Times New Roman"/>
          <w:b/>
          <w:sz w:val="24"/>
          <w:szCs w:val="24"/>
          <w:u w:val="single"/>
        </w:rPr>
        <w:t>Índice de Conicidade</w:t>
      </w:r>
    </w:p>
    <w:p w14:paraId="2D6E8DCD" w14:textId="5E326577" w:rsidR="000A6F29" w:rsidRPr="00DE6BCB" w:rsidRDefault="000A6F29" w:rsidP="000A6F29">
      <w:pPr>
        <w:tabs>
          <w:tab w:val="center" w:pos="8505"/>
        </w:tabs>
        <w:spacing w:line="360" w:lineRule="auto"/>
        <w:jc w:val="both"/>
        <w:rPr>
          <w:rFonts w:ascii="Times New Roman" w:hAnsi="Times New Roman"/>
          <w:color w:val="403D39"/>
          <w:sz w:val="24"/>
          <w:szCs w:val="24"/>
        </w:rPr>
      </w:pPr>
      <w:r w:rsidRPr="00DE6BCB">
        <w:rPr>
          <w:rFonts w:ascii="Times New Roman" w:hAnsi="Times New Roman"/>
          <w:sz w:val="24"/>
          <w:szCs w:val="24"/>
        </w:rPr>
        <w:t>O índice</w:t>
      </w:r>
      <w:r w:rsidRPr="00DE6BCB">
        <w:rPr>
          <w:rFonts w:ascii="Times New Roman" w:hAnsi="Times New Roman"/>
          <w:sz w:val="24"/>
          <w:szCs w:val="24"/>
          <w:shd w:val="clear" w:color="auto" w:fill="FFFFFF"/>
        </w:rPr>
        <w:t xml:space="preserve"> avalia a obesidade e distribuição da gordura corporal, considerando que a obesidade central está mais associada às doenças cardiovasculares</w:t>
      </w:r>
      <w:r w:rsidRPr="00DE6BCB">
        <w:rPr>
          <w:rFonts w:ascii="Times New Roman" w:hAnsi="Times New Roman"/>
          <w:sz w:val="24"/>
          <w:szCs w:val="24"/>
        </w:rPr>
        <w:t xml:space="preserve"> (MILAGRES et al., 2019)</w:t>
      </w:r>
      <w:r w:rsidRPr="00DE6BCB">
        <w:rPr>
          <w:rFonts w:ascii="Times New Roman" w:hAnsi="Times New Roman"/>
          <w:sz w:val="24"/>
          <w:szCs w:val="24"/>
          <w:shd w:val="clear" w:color="auto" w:fill="FFFFFF"/>
        </w:rPr>
        <w:t>.</w:t>
      </w:r>
      <w:r w:rsidRPr="00DE6BCB">
        <w:rPr>
          <w:rFonts w:ascii="Times New Roman" w:hAnsi="Times New Roman"/>
          <w:b/>
          <w:sz w:val="24"/>
          <w:szCs w:val="24"/>
        </w:rPr>
        <w:t xml:space="preserve"> </w:t>
      </w:r>
      <w:r w:rsidRPr="00DE6BCB">
        <w:rPr>
          <w:rFonts w:ascii="Times New Roman" w:hAnsi="Times New Roman"/>
          <w:sz w:val="24"/>
          <w:szCs w:val="24"/>
          <w:highlight w:val="white"/>
        </w:rPr>
        <w:t>O numerador é a medida do perímetro da cintura em metros.  O denominador é o cilindro produzido pelo peso e estatura de determinado indivíduo. Desta forma, se a pessoa tem o índice C de 1,30, isto significa que o perímetro da cintura, já levando em consideração a estatura e peso, é 1,30 vezes maior do que a circunferência que a mesma teria caso não houvesse gordura abdominal (PITANGA; LESSA, 2004)</w:t>
      </w:r>
      <w:r w:rsidRPr="00DE6BCB">
        <w:rPr>
          <w:rFonts w:ascii="Times New Roman" w:hAnsi="Times New Roman"/>
          <w:color w:val="403D39"/>
          <w:sz w:val="24"/>
          <w:szCs w:val="24"/>
          <w:highlight w:val="white"/>
        </w:rPr>
        <w:t>.</w:t>
      </w:r>
    </w:p>
    <w:p w14:paraId="0542C5B2" w14:textId="77777777" w:rsidR="000A6F29" w:rsidRPr="00DE6BCB" w:rsidRDefault="000A6F29" w:rsidP="000A6F29">
      <w:pPr>
        <w:tabs>
          <w:tab w:val="center" w:pos="8505"/>
        </w:tabs>
        <w:spacing w:line="360" w:lineRule="auto"/>
        <w:jc w:val="both"/>
        <w:rPr>
          <w:rFonts w:ascii="Times New Roman" w:hAnsi="Times New Roman"/>
          <w:b/>
          <w:sz w:val="24"/>
          <w:szCs w:val="24"/>
        </w:rPr>
      </w:pPr>
    </w:p>
    <w:p w14:paraId="6DA6F76E" w14:textId="77777777" w:rsidR="000A6F29" w:rsidRPr="00DE6BCB" w:rsidRDefault="000A6F29" w:rsidP="000A6F29">
      <w:pPr>
        <w:tabs>
          <w:tab w:val="center" w:pos="8505"/>
        </w:tabs>
        <w:spacing w:line="360" w:lineRule="auto"/>
        <w:jc w:val="both"/>
        <w:rPr>
          <w:rFonts w:ascii="Times New Roman" w:hAnsi="Times New Roman"/>
          <w:sz w:val="24"/>
          <w:szCs w:val="24"/>
        </w:rPr>
      </w:pPr>
      <m:oMathPara>
        <m:oMath>
          <m:r>
            <m:rPr>
              <m:nor/>
            </m:rPr>
            <w:rPr>
              <w:rFonts w:ascii="Times New Roman" w:hAnsi="Times New Roman"/>
              <w:sz w:val="24"/>
              <w:szCs w:val="24"/>
            </w:rPr>
            <m:t>Índice C = </m:t>
          </m:r>
          <m:f>
            <m:fPr>
              <m:ctrlPr>
                <w:rPr>
                  <w:rFonts w:ascii="Cambria Math" w:hAnsi="Cambria Math"/>
                  <w:i/>
                  <w:iCs/>
                  <w:sz w:val="24"/>
                  <w:szCs w:val="24"/>
                </w:rPr>
              </m:ctrlPr>
            </m:fPr>
            <m:num>
              <m:r>
                <m:rPr>
                  <m:nor/>
                </m:rPr>
                <w:rPr>
                  <w:rFonts w:ascii="Times New Roman" w:hAnsi="Times New Roman"/>
                  <w:sz w:val="24"/>
                  <w:szCs w:val="24"/>
                </w:rPr>
                <m:t>Perímetro da cintura (m)</m:t>
              </m:r>
            </m:num>
            <m:den>
              <m:r>
                <m:rPr>
                  <m:sty m:val="p"/>
                </m:rPr>
                <w:rPr>
                  <w:rFonts w:ascii="Cambria Math" w:hAnsi="Cambria Math"/>
                  <w:sz w:val="24"/>
                  <w:szCs w:val="24"/>
                </w:rPr>
                <m:t>0,109</m:t>
              </m:r>
              <m:r>
                <m:rPr>
                  <m:sty m:val="p"/>
                </m:rPr>
                <w:rPr>
                  <w:rFonts w:ascii="Cambria Math" w:hAnsi="Cambria Math" w:hint="eastAsia"/>
                  <w:sz w:val="24"/>
                  <w:szCs w:val="24"/>
                </w:rPr>
                <m:t> </m:t>
              </m:r>
              <m:rad>
                <m:radPr>
                  <m:degHide m:val="1"/>
                  <m:ctrlPr>
                    <w:rPr>
                      <w:rFonts w:ascii="Cambria Math" w:hAnsi="Cambria Math"/>
                      <w:i/>
                      <w:iCs/>
                      <w:sz w:val="24"/>
                      <w:szCs w:val="24"/>
                    </w:rPr>
                  </m:ctrlPr>
                </m:radPr>
                <m:deg/>
                <m:e>
                  <m:f>
                    <m:fPr>
                      <m:ctrlPr>
                        <w:rPr>
                          <w:rFonts w:ascii="Cambria Math" w:hAnsi="Cambria Math"/>
                          <w:i/>
                          <w:iCs/>
                          <w:sz w:val="24"/>
                          <w:szCs w:val="24"/>
                        </w:rPr>
                      </m:ctrlPr>
                    </m:fPr>
                    <m:num>
                      <m:r>
                        <m:rPr>
                          <m:sty m:val="p"/>
                        </m:rPr>
                        <w:rPr>
                          <w:rFonts w:ascii="Cambria Math" w:hAnsi="Cambria Math" w:hint="eastAsia"/>
                          <w:sz w:val="24"/>
                          <w:szCs w:val="24"/>
                        </w:rPr>
                        <m:t> </m:t>
                      </m:r>
                      <m:r>
                        <m:rPr>
                          <m:sty m:val="p"/>
                        </m:rPr>
                        <w:rPr>
                          <w:rFonts w:ascii="Cambria Math" w:hAnsi="Cambria Math"/>
                          <w:sz w:val="24"/>
                          <w:szCs w:val="24"/>
                        </w:rPr>
                        <m:t>Peso</m:t>
                      </m:r>
                      <m:r>
                        <m:rPr>
                          <m:sty m:val="p"/>
                        </m:rPr>
                        <w:rPr>
                          <w:rFonts w:ascii="Cambria Math" w:hAnsi="Cambria Math" w:hint="eastAsia"/>
                          <w:sz w:val="24"/>
                          <w:szCs w:val="24"/>
                        </w:rPr>
                        <m:t> </m:t>
                      </m:r>
                      <m:r>
                        <m:rPr>
                          <m:sty m:val="p"/>
                        </m:rPr>
                        <w:rPr>
                          <w:rFonts w:ascii="Cambria Math" w:hAnsi="Cambria Math"/>
                          <w:sz w:val="24"/>
                          <w:szCs w:val="24"/>
                        </w:rPr>
                        <m:t>corporal</m:t>
                      </m:r>
                      <m:r>
                        <m:rPr>
                          <m:sty m:val="p"/>
                        </m:rPr>
                        <w:rPr>
                          <w:rFonts w:ascii="Cambria Math" w:hAnsi="Cambria Math" w:hint="eastAsia"/>
                          <w:sz w:val="24"/>
                          <w:szCs w:val="24"/>
                        </w:rPr>
                        <m:t> </m:t>
                      </m:r>
                      <m:d>
                        <m:dPr>
                          <m:ctrlPr>
                            <w:rPr>
                              <w:rFonts w:ascii="Cambria Math" w:hAnsi="Cambria Math"/>
                              <w:i/>
                              <w:iCs/>
                              <w:sz w:val="24"/>
                              <w:szCs w:val="24"/>
                            </w:rPr>
                          </m:ctrlPr>
                        </m:dPr>
                        <m:e>
                          <m:r>
                            <m:rPr>
                              <m:sty m:val="p"/>
                            </m:rPr>
                            <w:rPr>
                              <w:rFonts w:ascii="Cambria Math" w:hAnsi="Cambria Math"/>
                              <w:sz w:val="24"/>
                              <w:szCs w:val="24"/>
                            </w:rPr>
                            <m:t>Kg</m:t>
                          </m:r>
                        </m:e>
                      </m:d>
                    </m:num>
                    <m:den>
                      <m:r>
                        <m:rPr>
                          <m:sty m:val="p"/>
                        </m:rPr>
                        <w:rPr>
                          <w:rFonts w:ascii="Cambria Math" w:hAnsi="Cambria Math"/>
                          <w:sz w:val="24"/>
                          <w:szCs w:val="24"/>
                        </w:rPr>
                        <m:t>Estatura</m:t>
                      </m:r>
                      <m:d>
                        <m:dPr>
                          <m:ctrlPr>
                            <w:rPr>
                              <w:rFonts w:ascii="Cambria Math" w:hAnsi="Cambria Math"/>
                              <w:i/>
                              <w:iCs/>
                              <w:sz w:val="24"/>
                              <w:szCs w:val="24"/>
                            </w:rPr>
                          </m:ctrlPr>
                        </m:dPr>
                        <m:e>
                          <m:r>
                            <m:rPr>
                              <m:sty m:val="p"/>
                            </m:rPr>
                            <w:rPr>
                              <w:rFonts w:ascii="Cambria Math" w:hAnsi="Cambria Math"/>
                              <w:sz w:val="24"/>
                              <w:szCs w:val="24"/>
                            </w:rPr>
                            <m:t>m</m:t>
                          </m:r>
                        </m:e>
                      </m:d>
                    </m:den>
                  </m:f>
                </m:e>
              </m:rad>
              <m:r>
                <m:rPr>
                  <m:sty m:val="p"/>
                </m:rPr>
                <w:rPr>
                  <w:rFonts w:ascii="Cambria Math" w:hAnsi="Cambria Math" w:hint="eastAsia"/>
                  <w:sz w:val="24"/>
                  <w:szCs w:val="24"/>
                </w:rPr>
                <m:t> </m:t>
              </m:r>
            </m:den>
          </m:f>
        </m:oMath>
      </m:oMathPara>
    </w:p>
    <w:p w14:paraId="396F38E3" w14:textId="217F37EB" w:rsidR="000A6F29" w:rsidRPr="00DE6BCB" w:rsidRDefault="000A6F29" w:rsidP="000A6F29">
      <w:pPr>
        <w:tabs>
          <w:tab w:val="center" w:pos="8505"/>
        </w:tabs>
        <w:spacing w:line="360" w:lineRule="auto"/>
        <w:jc w:val="both"/>
        <w:rPr>
          <w:rFonts w:ascii="Times New Roman" w:hAnsi="Times New Roman"/>
          <w:sz w:val="24"/>
          <w:szCs w:val="24"/>
        </w:rPr>
      </w:pPr>
      <w:r w:rsidRPr="00DE6BCB">
        <w:rPr>
          <w:rFonts w:ascii="Times New Roman" w:hAnsi="Times New Roman"/>
          <w:sz w:val="24"/>
          <w:szCs w:val="24"/>
        </w:rPr>
        <w:t>O KDOQI, 2020 sugere a utilização do índice de conicidade para avaliação do estado nutricional em pacientes em HD</w:t>
      </w:r>
      <w:r w:rsidR="003F3C29">
        <w:rPr>
          <w:rFonts w:ascii="Times New Roman" w:hAnsi="Times New Roman"/>
          <w:sz w:val="24"/>
          <w:szCs w:val="24"/>
        </w:rPr>
        <w:t>, como preditor de mortalidade nessa população.</w:t>
      </w:r>
      <w:r w:rsidRPr="00DE6BCB">
        <w:rPr>
          <w:rFonts w:ascii="Times New Roman" w:hAnsi="Times New Roman"/>
          <w:sz w:val="24"/>
          <w:szCs w:val="24"/>
        </w:rPr>
        <w:t xml:space="preserve"> (IKIZLER et al., 2020). </w:t>
      </w:r>
    </w:p>
    <w:p w14:paraId="7AE6351A" w14:textId="77777777" w:rsidR="000A6F29" w:rsidRPr="00DE6BCB" w:rsidRDefault="000A6F29" w:rsidP="000A6F29">
      <w:pPr>
        <w:tabs>
          <w:tab w:val="center" w:pos="8505"/>
        </w:tabs>
        <w:spacing w:line="360" w:lineRule="auto"/>
        <w:jc w:val="both"/>
        <w:rPr>
          <w:rFonts w:ascii="Times New Roman" w:hAnsi="Times New Roman"/>
          <w:sz w:val="24"/>
          <w:szCs w:val="24"/>
        </w:rPr>
      </w:pPr>
    </w:p>
    <w:p w14:paraId="6C902213" w14:textId="77777777" w:rsidR="000A6F29" w:rsidRPr="00DE6BCB" w:rsidRDefault="000A6F29" w:rsidP="000A6F29">
      <w:pPr>
        <w:tabs>
          <w:tab w:val="center" w:pos="8505"/>
        </w:tabs>
        <w:spacing w:line="256" w:lineRule="auto"/>
        <w:jc w:val="both"/>
        <w:rPr>
          <w:rFonts w:ascii="Times New Roman" w:hAnsi="Times New Roman"/>
          <w:b/>
          <w:sz w:val="24"/>
          <w:szCs w:val="24"/>
          <w:u w:val="single"/>
        </w:rPr>
      </w:pPr>
      <w:r w:rsidRPr="00DE6BCB">
        <w:rPr>
          <w:rFonts w:ascii="Times New Roman" w:hAnsi="Times New Roman"/>
          <w:b/>
          <w:sz w:val="24"/>
          <w:szCs w:val="24"/>
          <w:u w:val="single"/>
        </w:rPr>
        <w:sym w:font="Wingdings" w:char="F0E0"/>
      </w:r>
      <w:r w:rsidRPr="00DE6BCB">
        <w:rPr>
          <w:rFonts w:ascii="Times New Roman" w:hAnsi="Times New Roman"/>
          <w:b/>
          <w:sz w:val="24"/>
          <w:szCs w:val="24"/>
          <w:u w:val="single"/>
        </w:rPr>
        <w:t>Índice de adiposidade visceral (IAV)</w:t>
      </w:r>
    </w:p>
    <w:p w14:paraId="70782803" w14:textId="77777777" w:rsidR="000A6F29" w:rsidRPr="00DE6BCB" w:rsidRDefault="000A6F29" w:rsidP="00DE6BCB">
      <w:pPr>
        <w:tabs>
          <w:tab w:val="center" w:pos="8505"/>
        </w:tabs>
        <w:spacing w:line="360" w:lineRule="auto"/>
        <w:jc w:val="both"/>
        <w:rPr>
          <w:rFonts w:ascii="Times New Roman" w:hAnsi="Times New Roman"/>
          <w:sz w:val="24"/>
          <w:szCs w:val="24"/>
        </w:rPr>
      </w:pPr>
    </w:p>
    <w:p w14:paraId="4CA3F7B2" w14:textId="4E6B738D" w:rsidR="000A6F29" w:rsidRPr="00DE6BCB" w:rsidRDefault="000A6F29" w:rsidP="00DE6BCB">
      <w:pPr>
        <w:tabs>
          <w:tab w:val="center" w:pos="8505"/>
        </w:tabs>
        <w:spacing w:line="360" w:lineRule="auto"/>
        <w:jc w:val="both"/>
        <w:rPr>
          <w:rFonts w:ascii="Times New Roman" w:hAnsi="Times New Roman"/>
          <w:sz w:val="24"/>
          <w:szCs w:val="24"/>
        </w:rPr>
      </w:pPr>
      <w:r w:rsidRPr="00DE6BCB">
        <w:rPr>
          <w:rFonts w:ascii="Times New Roman" w:hAnsi="Times New Roman"/>
          <w:sz w:val="24"/>
          <w:szCs w:val="24"/>
        </w:rPr>
        <w:t>O IAV pode ser utilizado para estimar a quantidade de tecido adiposo visceral e possível risco de complicações cardiometabólicas (AMATO et al., 2010). Para o cálculo deste índice, são consideradas as concentrações séricas de TG e HDL-c (em mmol/L), PC (em cm) e IMC, conforme demonstrado a seguir:</w:t>
      </w:r>
    </w:p>
    <w:p w14:paraId="49624433" w14:textId="77777777" w:rsidR="000A6F29" w:rsidRPr="00DE6BCB" w:rsidRDefault="000A6F29" w:rsidP="000A6F29">
      <w:pPr>
        <w:tabs>
          <w:tab w:val="center" w:pos="8505"/>
        </w:tabs>
        <w:spacing w:line="256" w:lineRule="auto"/>
        <w:jc w:val="both"/>
        <w:rPr>
          <w:rFonts w:ascii="Times New Roman" w:hAnsi="Times New Roman"/>
          <w:sz w:val="24"/>
          <w:szCs w:val="24"/>
        </w:rPr>
      </w:pPr>
    </w:p>
    <w:p w14:paraId="59DF3EE1"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r w:rsidRPr="00DE6BCB">
        <w:rPr>
          <w:rFonts w:ascii="Times New Roman" w:hAnsi="Times New Roman"/>
          <w:sz w:val="24"/>
          <w:szCs w:val="24"/>
        </w:rPr>
        <w:t xml:space="preserve">                                                          </w:t>
      </w:r>
      <w:bookmarkStart w:id="0" w:name="_heading=h.o6tvzqfk044g" w:colFirst="0" w:colLast="0"/>
      <w:bookmarkEnd w:id="0"/>
      <m:oMath>
        <m:r>
          <m:rPr>
            <m:sty m:val="p"/>
          </m:rPr>
          <w:rPr>
            <w:rFonts w:ascii="Cambria Math" w:eastAsia="CIDFont+F2" w:hAnsi="Cambria Math" w:hint="eastAsia"/>
            <w:sz w:val="24"/>
            <w:szCs w:val="24"/>
            <w:lang w:eastAsia="en-US"/>
          </w:rPr>
          <w:br/>
        </m:r>
      </m:oMath>
      <m:oMathPara>
        <m:oMath>
          <m:r>
            <m:rPr>
              <m:sty m:val="p"/>
            </m:rPr>
            <w:rPr>
              <w:rFonts w:ascii="Cambria Math" w:eastAsia="CIDFont+F2" w:hAnsi="Cambria Math" w:hint="eastAsia"/>
              <w:sz w:val="24"/>
              <w:szCs w:val="24"/>
              <w:lang w:eastAsia="en-US"/>
            </w:rPr>
            <m:t>MULHERES</m:t>
          </m:r>
          <m:r>
            <w:rPr>
              <w:rFonts w:ascii="Cambria Math" w:eastAsia="CIDFont+F2" w:hAnsi="Cambria Math" w:hint="eastAsia"/>
              <w:sz w:val="24"/>
              <w:szCs w:val="24"/>
              <w:lang w:eastAsia="en-US"/>
            </w:rPr>
            <m:t>=</m:t>
          </m:r>
          <m:d>
            <m:dPr>
              <m:ctrlPr>
                <w:rPr>
                  <w:rFonts w:ascii="Cambria Math" w:eastAsia="CIDFont+F2" w:hAnsi="Cambria Math"/>
                  <w:i/>
                  <w:sz w:val="24"/>
                  <w:szCs w:val="24"/>
                  <w:lang w:eastAsia="en-US"/>
                </w:rPr>
              </m:ctrlPr>
            </m:dPr>
            <m:e>
              <m:r>
                <m:rPr>
                  <m:sty m:val="p"/>
                </m:rPr>
                <w:rPr>
                  <w:rFonts w:ascii="Cambria Math" w:eastAsia="CIDFont+F2" w:hAnsi="Cambria Math" w:hint="eastAsia"/>
                  <w:sz w:val="24"/>
                  <w:szCs w:val="24"/>
                  <w:lang w:eastAsia="en-US"/>
                </w:rPr>
                <m:t>IAV</m:t>
              </m:r>
            </m:e>
          </m:d>
          <m:r>
            <w:rPr>
              <w:rFonts w:ascii="Cambria Math" w:eastAsia="CIDFont+F2" w:hAnsi="Cambria Math" w:hint="eastAsia"/>
              <w:sz w:val="24"/>
              <w:szCs w:val="24"/>
              <w:lang w:eastAsia="en-US"/>
            </w:rPr>
            <m:t>=</m:t>
          </m:r>
          <m:d>
            <m:dPr>
              <m:ctrlPr>
                <w:rPr>
                  <w:rFonts w:ascii="Cambria Math" w:eastAsia="CIDFont+F2" w:hAnsi="Cambria Math"/>
                  <w:i/>
                  <w:sz w:val="24"/>
                  <w:szCs w:val="24"/>
                  <w:lang w:eastAsia="en-US"/>
                </w:rPr>
              </m:ctrlPr>
            </m:dPr>
            <m:e>
              <m:f>
                <m:fPr>
                  <m:ctrlPr>
                    <w:rPr>
                      <w:rFonts w:ascii="Cambria Math" w:eastAsia="CIDFont+F2" w:hAnsi="Cambria Math"/>
                      <w:i/>
                      <w:sz w:val="24"/>
                      <w:szCs w:val="24"/>
                      <w:lang w:eastAsia="en-US"/>
                    </w:rPr>
                  </m:ctrlPr>
                </m:fPr>
                <m:num>
                  <m:r>
                    <w:rPr>
                      <w:rFonts w:ascii="Cambria Math" w:eastAsia="CIDFont+F2" w:hAnsi="Cambria Math"/>
                      <w:sz w:val="24"/>
                      <w:szCs w:val="24"/>
                      <w:lang w:eastAsia="en-US"/>
                    </w:rPr>
                    <m:t>Circunfer</m:t>
                  </m:r>
                  <m:r>
                    <w:rPr>
                      <w:rFonts w:ascii="Cambria Math" w:eastAsia="CIDFont+F2" w:hAnsi="Cambria Math" w:hint="cs"/>
                      <w:sz w:val="24"/>
                      <w:szCs w:val="24"/>
                      <w:lang w:eastAsia="en-US"/>
                    </w:rPr>
                    <m:t>ê</m:t>
                  </m:r>
                  <m:r>
                    <w:rPr>
                      <w:rFonts w:ascii="Cambria Math" w:eastAsia="CIDFont+F2" w:hAnsi="Cambria Math"/>
                      <w:sz w:val="24"/>
                      <w:szCs w:val="24"/>
                      <w:lang w:eastAsia="en-US"/>
                    </w:rPr>
                    <m:t xml:space="preserve">ncia da Cintura </m:t>
                  </m:r>
                  <m:d>
                    <m:dPr>
                      <m:ctrlPr>
                        <w:rPr>
                          <w:rFonts w:ascii="Cambria Math" w:eastAsia="CIDFont+F2" w:hAnsi="Cambria Math"/>
                          <w:i/>
                          <w:sz w:val="24"/>
                          <w:szCs w:val="24"/>
                          <w:lang w:eastAsia="en-US"/>
                        </w:rPr>
                      </m:ctrlPr>
                    </m:dPr>
                    <m:e>
                      <m:r>
                        <w:rPr>
                          <w:rFonts w:ascii="Cambria Math" w:eastAsia="CIDFont+F2" w:hAnsi="Cambria Math"/>
                          <w:sz w:val="24"/>
                          <w:szCs w:val="24"/>
                          <w:lang w:eastAsia="en-US"/>
                        </w:rPr>
                        <m:t>cm</m:t>
                      </m:r>
                    </m:e>
                  </m:d>
                </m:num>
                <m:den>
                  <m:r>
                    <w:rPr>
                      <w:rFonts w:ascii="Cambria Math" w:eastAsia="CIDFont+F2" w:hAnsi="Cambria Math" w:hint="eastAsia"/>
                      <w:sz w:val="24"/>
                      <w:szCs w:val="24"/>
                      <w:lang w:eastAsia="en-US"/>
                    </w:rPr>
                    <m:t>36,58+</m:t>
                  </m:r>
                  <m:d>
                    <m:dPr>
                      <m:ctrlPr>
                        <w:rPr>
                          <w:rFonts w:ascii="Cambria Math" w:eastAsia="CIDFont+F2" w:hAnsi="Cambria Math"/>
                          <w:i/>
                          <w:sz w:val="24"/>
                          <w:szCs w:val="24"/>
                          <w:lang w:eastAsia="en-US"/>
                        </w:rPr>
                      </m:ctrlPr>
                    </m:dPr>
                    <m:e>
                      <m:r>
                        <w:rPr>
                          <w:rFonts w:ascii="Cambria Math" w:eastAsia="CIDFont+F2" w:hAnsi="Cambria Math" w:hint="eastAsia"/>
                          <w:sz w:val="24"/>
                          <w:szCs w:val="24"/>
                          <w:lang w:eastAsia="en-US"/>
                        </w:rPr>
                        <m:t xml:space="preserve">1,89 </m:t>
                      </m:r>
                      <m:r>
                        <w:rPr>
                          <w:rFonts w:ascii="Cambria Math" w:eastAsia="CIDFont+F2" w:hAnsi="Cambria Math" w:hint="eastAsia"/>
                          <w:sz w:val="24"/>
                          <w:szCs w:val="24"/>
                          <w:lang w:eastAsia="en-US"/>
                        </w:rPr>
                        <m:t>×</m:t>
                      </m:r>
                      <m:r>
                        <w:rPr>
                          <w:rFonts w:ascii="Cambria Math" w:eastAsia="CIDFont+F2" w:hAnsi="Cambria Math"/>
                          <w:sz w:val="24"/>
                          <w:szCs w:val="24"/>
                          <w:lang w:eastAsia="en-US"/>
                        </w:rPr>
                        <m:t>IMC</m:t>
                      </m:r>
                    </m:e>
                  </m:d>
                </m:den>
              </m:f>
            </m:e>
          </m:d>
          <m:r>
            <w:rPr>
              <w:rFonts w:ascii="Cambria Math" w:eastAsia="CIDFont+F2" w:hAnsi="Cambria Math" w:hint="eastAsia"/>
              <w:sz w:val="24"/>
              <w:szCs w:val="24"/>
              <w:lang w:eastAsia="en-US"/>
            </w:rPr>
            <m:t>×</m:t>
          </m:r>
          <m:d>
            <m:dPr>
              <m:ctrlPr>
                <w:rPr>
                  <w:rFonts w:ascii="Cambria Math" w:eastAsia="CIDFont+F2" w:hAnsi="Cambria Math"/>
                  <w:i/>
                  <w:sz w:val="24"/>
                  <w:szCs w:val="24"/>
                  <w:lang w:eastAsia="en-US"/>
                </w:rPr>
              </m:ctrlPr>
            </m:dPr>
            <m:e>
              <m:f>
                <m:fPr>
                  <m:ctrlPr>
                    <w:rPr>
                      <w:rFonts w:ascii="Cambria Math" w:eastAsia="CIDFont+F2" w:hAnsi="Cambria Math"/>
                      <w:i/>
                      <w:sz w:val="24"/>
                      <w:szCs w:val="24"/>
                      <w:lang w:eastAsia="en-US"/>
                    </w:rPr>
                  </m:ctrlPr>
                </m:fPr>
                <m:num>
                  <m:r>
                    <w:rPr>
                      <w:rFonts w:ascii="Cambria Math" w:eastAsia="CIDFont+F2" w:hAnsi="Cambria Math"/>
                      <w:sz w:val="24"/>
                      <w:szCs w:val="24"/>
                      <w:lang w:eastAsia="en-US"/>
                    </w:rPr>
                    <m:t>TG</m:t>
                  </m:r>
                </m:num>
                <m:den>
                  <m:r>
                    <w:rPr>
                      <w:rFonts w:ascii="Cambria Math" w:eastAsia="CIDFont+F2" w:hAnsi="Cambria Math" w:hint="eastAsia"/>
                      <w:sz w:val="24"/>
                      <w:szCs w:val="24"/>
                      <w:lang w:eastAsia="en-US"/>
                    </w:rPr>
                    <m:t>0,81</m:t>
                  </m:r>
                </m:den>
              </m:f>
            </m:e>
          </m:d>
          <m:r>
            <w:rPr>
              <w:rFonts w:ascii="Cambria Math" w:eastAsia="CIDFont+F2" w:hAnsi="Cambria Math" w:hint="eastAsia"/>
              <w:sz w:val="24"/>
              <w:szCs w:val="24"/>
              <w:lang w:eastAsia="en-US"/>
            </w:rPr>
            <m:t>×</m:t>
          </m:r>
          <m:d>
            <m:dPr>
              <m:ctrlPr>
                <w:rPr>
                  <w:rFonts w:ascii="Cambria Math" w:eastAsia="CIDFont+F2" w:hAnsi="Cambria Math"/>
                  <w:i/>
                  <w:sz w:val="24"/>
                  <w:szCs w:val="24"/>
                  <w:lang w:eastAsia="en-US"/>
                </w:rPr>
              </m:ctrlPr>
            </m:dPr>
            <m:e>
              <m:f>
                <m:fPr>
                  <m:ctrlPr>
                    <w:rPr>
                      <w:rFonts w:ascii="Cambria Math" w:eastAsia="CIDFont+F2" w:hAnsi="Cambria Math"/>
                      <w:i/>
                      <w:sz w:val="24"/>
                      <w:szCs w:val="24"/>
                      <w:lang w:eastAsia="en-US"/>
                    </w:rPr>
                  </m:ctrlPr>
                </m:fPr>
                <m:num>
                  <m:r>
                    <w:rPr>
                      <w:rFonts w:ascii="Cambria Math" w:eastAsia="CIDFont+F2" w:hAnsi="Cambria Math" w:hint="eastAsia"/>
                      <w:sz w:val="24"/>
                      <w:szCs w:val="24"/>
                      <w:lang w:eastAsia="en-US"/>
                    </w:rPr>
                    <m:t>1,52</m:t>
                  </m:r>
                </m:num>
                <m:den>
                  <m:r>
                    <w:rPr>
                      <w:rFonts w:ascii="Cambria Math" w:eastAsia="CIDFont+F2" w:hAnsi="Cambria Math"/>
                      <w:sz w:val="24"/>
                      <w:szCs w:val="24"/>
                      <w:lang w:eastAsia="en-US"/>
                    </w:rPr>
                    <m:t>HDL</m:t>
                  </m:r>
                </m:den>
              </m:f>
            </m:e>
          </m:d>
        </m:oMath>
      </m:oMathPara>
    </w:p>
    <w:p w14:paraId="647C1C39"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0853926C"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m:oMathPara>
        <m:oMath>
          <m:r>
            <m:rPr>
              <m:sty m:val="p"/>
            </m:rPr>
            <w:rPr>
              <w:rFonts w:ascii="Cambria Math" w:eastAsia="CIDFont+F2" w:hAnsi="Cambria Math" w:hint="eastAsia"/>
              <w:sz w:val="24"/>
              <w:szCs w:val="24"/>
              <w:lang w:eastAsia="en-US"/>
            </w:rPr>
            <m:t>HOMENS</m:t>
          </m:r>
          <m:r>
            <w:rPr>
              <w:rFonts w:ascii="Cambria Math" w:eastAsia="CIDFont+F2" w:hAnsi="Cambria Math" w:hint="eastAsia"/>
              <w:sz w:val="24"/>
              <w:szCs w:val="24"/>
              <w:lang w:eastAsia="en-US"/>
            </w:rPr>
            <m:t>=</m:t>
          </m:r>
          <m:d>
            <m:dPr>
              <m:ctrlPr>
                <w:rPr>
                  <w:rFonts w:ascii="Cambria Math" w:eastAsia="CIDFont+F2" w:hAnsi="Cambria Math"/>
                  <w:i/>
                  <w:sz w:val="24"/>
                  <w:szCs w:val="24"/>
                  <w:lang w:eastAsia="en-US"/>
                </w:rPr>
              </m:ctrlPr>
            </m:dPr>
            <m:e>
              <m:r>
                <m:rPr>
                  <m:sty m:val="p"/>
                </m:rPr>
                <w:rPr>
                  <w:rFonts w:ascii="Cambria Math" w:eastAsia="CIDFont+F2" w:hAnsi="Cambria Math" w:hint="eastAsia"/>
                  <w:sz w:val="24"/>
                  <w:szCs w:val="24"/>
                  <w:lang w:eastAsia="en-US"/>
                </w:rPr>
                <m:t>IAV</m:t>
              </m:r>
            </m:e>
          </m:d>
          <m:r>
            <w:rPr>
              <w:rFonts w:ascii="Cambria Math" w:eastAsia="CIDFont+F2" w:hAnsi="Cambria Math" w:hint="eastAsia"/>
              <w:sz w:val="24"/>
              <w:szCs w:val="24"/>
              <w:lang w:eastAsia="en-US"/>
            </w:rPr>
            <m:t>=</m:t>
          </m:r>
          <m:d>
            <m:dPr>
              <m:ctrlPr>
                <w:rPr>
                  <w:rFonts w:ascii="Cambria Math" w:eastAsia="CIDFont+F2" w:hAnsi="Cambria Math"/>
                  <w:i/>
                  <w:sz w:val="24"/>
                  <w:szCs w:val="24"/>
                  <w:lang w:eastAsia="en-US"/>
                </w:rPr>
              </m:ctrlPr>
            </m:dPr>
            <m:e>
              <m:f>
                <m:fPr>
                  <m:ctrlPr>
                    <w:rPr>
                      <w:rFonts w:ascii="Cambria Math" w:eastAsia="CIDFont+F2" w:hAnsi="Cambria Math"/>
                      <w:i/>
                      <w:sz w:val="24"/>
                      <w:szCs w:val="24"/>
                      <w:lang w:eastAsia="en-US"/>
                    </w:rPr>
                  </m:ctrlPr>
                </m:fPr>
                <m:num>
                  <m:r>
                    <w:rPr>
                      <w:rFonts w:ascii="Cambria Math" w:eastAsia="CIDFont+F2" w:hAnsi="Cambria Math"/>
                      <w:sz w:val="24"/>
                      <w:szCs w:val="24"/>
                      <w:lang w:eastAsia="en-US"/>
                    </w:rPr>
                    <m:t>Circunfer</m:t>
                  </m:r>
                  <m:r>
                    <w:rPr>
                      <w:rFonts w:ascii="Cambria Math" w:eastAsia="CIDFont+F2" w:hAnsi="Cambria Math" w:hint="cs"/>
                      <w:sz w:val="24"/>
                      <w:szCs w:val="24"/>
                      <w:lang w:eastAsia="en-US"/>
                    </w:rPr>
                    <m:t>ê</m:t>
                  </m:r>
                  <m:r>
                    <w:rPr>
                      <w:rFonts w:ascii="Cambria Math" w:eastAsia="CIDFont+F2" w:hAnsi="Cambria Math"/>
                      <w:sz w:val="24"/>
                      <w:szCs w:val="24"/>
                      <w:lang w:eastAsia="en-US"/>
                    </w:rPr>
                    <m:t xml:space="preserve">ncia da Cintura </m:t>
                  </m:r>
                  <m:d>
                    <m:dPr>
                      <m:ctrlPr>
                        <w:rPr>
                          <w:rFonts w:ascii="Cambria Math" w:eastAsia="CIDFont+F2" w:hAnsi="Cambria Math"/>
                          <w:i/>
                          <w:sz w:val="24"/>
                          <w:szCs w:val="24"/>
                          <w:lang w:eastAsia="en-US"/>
                        </w:rPr>
                      </m:ctrlPr>
                    </m:dPr>
                    <m:e>
                      <m:r>
                        <w:rPr>
                          <w:rFonts w:ascii="Cambria Math" w:eastAsia="CIDFont+F2" w:hAnsi="Cambria Math"/>
                          <w:sz w:val="24"/>
                          <w:szCs w:val="24"/>
                          <w:lang w:eastAsia="en-US"/>
                        </w:rPr>
                        <m:t>cm</m:t>
                      </m:r>
                    </m:e>
                  </m:d>
                </m:num>
                <m:den>
                  <m:r>
                    <w:rPr>
                      <w:rFonts w:ascii="Cambria Math" w:eastAsia="CIDFont+F2" w:hAnsi="Cambria Math" w:hint="eastAsia"/>
                      <w:sz w:val="24"/>
                      <w:szCs w:val="24"/>
                      <w:lang w:eastAsia="en-US"/>
                    </w:rPr>
                    <m:t>39,68+</m:t>
                  </m:r>
                  <m:d>
                    <m:dPr>
                      <m:ctrlPr>
                        <w:rPr>
                          <w:rFonts w:ascii="Cambria Math" w:eastAsia="CIDFont+F2" w:hAnsi="Cambria Math"/>
                          <w:i/>
                          <w:sz w:val="24"/>
                          <w:szCs w:val="24"/>
                          <w:lang w:eastAsia="en-US"/>
                        </w:rPr>
                      </m:ctrlPr>
                    </m:dPr>
                    <m:e>
                      <m:r>
                        <w:rPr>
                          <w:rFonts w:ascii="Cambria Math" w:eastAsia="CIDFont+F2" w:hAnsi="Cambria Math" w:hint="eastAsia"/>
                          <w:sz w:val="24"/>
                          <w:szCs w:val="24"/>
                          <w:lang w:eastAsia="en-US"/>
                        </w:rPr>
                        <m:t xml:space="preserve">1,88 </m:t>
                      </m:r>
                      <m:r>
                        <w:rPr>
                          <w:rFonts w:ascii="Cambria Math" w:eastAsia="CIDFont+F2" w:hAnsi="Cambria Math" w:hint="eastAsia"/>
                          <w:sz w:val="24"/>
                          <w:szCs w:val="24"/>
                          <w:lang w:eastAsia="en-US"/>
                        </w:rPr>
                        <m:t>×</m:t>
                      </m:r>
                      <m:r>
                        <w:rPr>
                          <w:rFonts w:ascii="Cambria Math" w:eastAsia="CIDFont+F2" w:hAnsi="Cambria Math"/>
                          <w:sz w:val="24"/>
                          <w:szCs w:val="24"/>
                          <w:lang w:eastAsia="en-US"/>
                        </w:rPr>
                        <m:t>IMC</m:t>
                      </m:r>
                    </m:e>
                  </m:d>
                </m:den>
              </m:f>
            </m:e>
          </m:d>
          <m:r>
            <w:rPr>
              <w:rFonts w:ascii="Cambria Math" w:eastAsia="CIDFont+F2" w:hAnsi="Cambria Math" w:hint="eastAsia"/>
              <w:sz w:val="24"/>
              <w:szCs w:val="24"/>
              <w:lang w:eastAsia="en-US"/>
            </w:rPr>
            <m:t>×</m:t>
          </m:r>
          <m:d>
            <m:dPr>
              <m:ctrlPr>
                <w:rPr>
                  <w:rFonts w:ascii="Cambria Math" w:eastAsia="CIDFont+F2" w:hAnsi="Cambria Math"/>
                  <w:i/>
                  <w:sz w:val="24"/>
                  <w:szCs w:val="24"/>
                  <w:lang w:eastAsia="en-US"/>
                </w:rPr>
              </m:ctrlPr>
            </m:dPr>
            <m:e>
              <m:f>
                <m:fPr>
                  <m:ctrlPr>
                    <w:rPr>
                      <w:rFonts w:ascii="Cambria Math" w:eastAsia="CIDFont+F2" w:hAnsi="Cambria Math"/>
                      <w:i/>
                      <w:sz w:val="24"/>
                      <w:szCs w:val="24"/>
                      <w:lang w:eastAsia="en-US"/>
                    </w:rPr>
                  </m:ctrlPr>
                </m:fPr>
                <m:num>
                  <m:r>
                    <w:rPr>
                      <w:rFonts w:ascii="Cambria Math" w:eastAsia="CIDFont+F2" w:hAnsi="Cambria Math"/>
                      <w:sz w:val="24"/>
                      <w:szCs w:val="24"/>
                      <w:lang w:eastAsia="en-US"/>
                    </w:rPr>
                    <m:t>TG</m:t>
                  </m:r>
                </m:num>
                <m:den>
                  <m:r>
                    <w:rPr>
                      <w:rFonts w:ascii="Cambria Math" w:eastAsia="CIDFont+F2" w:hAnsi="Cambria Math" w:hint="eastAsia"/>
                      <w:sz w:val="24"/>
                      <w:szCs w:val="24"/>
                      <w:lang w:eastAsia="en-US"/>
                    </w:rPr>
                    <m:t>1,03</m:t>
                  </m:r>
                </m:den>
              </m:f>
            </m:e>
          </m:d>
          <m:r>
            <w:rPr>
              <w:rFonts w:ascii="Cambria Math" w:eastAsia="CIDFont+F2" w:hAnsi="Cambria Math" w:hint="eastAsia"/>
              <w:sz w:val="24"/>
              <w:szCs w:val="24"/>
              <w:lang w:eastAsia="en-US"/>
            </w:rPr>
            <m:t>×</m:t>
          </m:r>
          <m:d>
            <m:dPr>
              <m:ctrlPr>
                <w:rPr>
                  <w:rFonts w:ascii="Cambria Math" w:eastAsia="CIDFont+F2" w:hAnsi="Cambria Math"/>
                  <w:i/>
                  <w:sz w:val="24"/>
                  <w:szCs w:val="24"/>
                  <w:lang w:eastAsia="en-US"/>
                </w:rPr>
              </m:ctrlPr>
            </m:dPr>
            <m:e>
              <m:f>
                <m:fPr>
                  <m:ctrlPr>
                    <w:rPr>
                      <w:rFonts w:ascii="Cambria Math" w:eastAsia="CIDFont+F2" w:hAnsi="Cambria Math"/>
                      <w:i/>
                      <w:sz w:val="24"/>
                      <w:szCs w:val="24"/>
                      <w:lang w:eastAsia="en-US"/>
                    </w:rPr>
                  </m:ctrlPr>
                </m:fPr>
                <m:num>
                  <m:r>
                    <w:rPr>
                      <w:rFonts w:ascii="Cambria Math" w:eastAsia="CIDFont+F2" w:hAnsi="Cambria Math" w:hint="eastAsia"/>
                      <w:sz w:val="24"/>
                      <w:szCs w:val="24"/>
                      <w:lang w:eastAsia="en-US"/>
                    </w:rPr>
                    <m:t>1,31</m:t>
                  </m:r>
                </m:num>
                <m:den>
                  <m:r>
                    <w:rPr>
                      <w:rFonts w:ascii="Cambria Math" w:eastAsia="CIDFont+F2" w:hAnsi="Cambria Math"/>
                      <w:sz w:val="24"/>
                      <w:szCs w:val="24"/>
                      <w:lang w:eastAsia="en-US"/>
                    </w:rPr>
                    <m:t>HDL</m:t>
                  </m:r>
                </m:den>
              </m:f>
            </m:e>
          </m:d>
        </m:oMath>
      </m:oMathPara>
    </w:p>
    <w:p w14:paraId="0924F94D" w14:textId="77777777" w:rsidR="000A6F29" w:rsidRDefault="000A6F29" w:rsidP="00CD7749">
      <w:pPr>
        <w:tabs>
          <w:tab w:val="center" w:pos="8505"/>
        </w:tabs>
        <w:spacing w:line="256" w:lineRule="auto"/>
        <w:jc w:val="both"/>
        <w:rPr>
          <w:rFonts w:ascii="Times New Roman" w:eastAsia="Times New Roman" w:hAnsi="Times New Roman"/>
          <w:sz w:val="24"/>
          <w:szCs w:val="24"/>
          <w:lang w:eastAsia="ar-SA"/>
        </w:rPr>
      </w:pPr>
    </w:p>
    <w:p w14:paraId="7FD32393" w14:textId="77777777" w:rsidR="00CD7749" w:rsidRDefault="00CD7749" w:rsidP="00CD7749">
      <w:pPr>
        <w:tabs>
          <w:tab w:val="center" w:pos="8505"/>
        </w:tabs>
        <w:spacing w:line="256" w:lineRule="auto"/>
        <w:jc w:val="both"/>
        <w:rPr>
          <w:rFonts w:ascii="Times New Roman" w:eastAsia="Times New Roman" w:hAnsi="Times New Roman"/>
          <w:sz w:val="24"/>
          <w:szCs w:val="24"/>
          <w:lang w:eastAsia="ar-SA"/>
        </w:rPr>
      </w:pPr>
    </w:p>
    <w:p w14:paraId="6208BE61" w14:textId="77777777" w:rsidR="00CD7749" w:rsidRDefault="00CD7749" w:rsidP="00CD7749">
      <w:pPr>
        <w:tabs>
          <w:tab w:val="center" w:pos="8505"/>
        </w:tabs>
        <w:spacing w:line="256" w:lineRule="auto"/>
        <w:jc w:val="both"/>
        <w:rPr>
          <w:rFonts w:ascii="Times New Roman" w:eastAsia="Times New Roman" w:hAnsi="Times New Roman"/>
          <w:sz w:val="24"/>
          <w:szCs w:val="24"/>
          <w:lang w:eastAsia="ar-SA"/>
        </w:rPr>
      </w:pPr>
    </w:p>
    <w:p w14:paraId="047C725F" w14:textId="77777777" w:rsidR="00CD7749" w:rsidRDefault="00CD7749" w:rsidP="00CD7749">
      <w:pPr>
        <w:tabs>
          <w:tab w:val="center" w:pos="8505"/>
        </w:tabs>
        <w:spacing w:line="256" w:lineRule="auto"/>
        <w:jc w:val="both"/>
        <w:rPr>
          <w:rFonts w:ascii="Times New Roman" w:eastAsia="Times New Roman" w:hAnsi="Times New Roman"/>
          <w:sz w:val="24"/>
          <w:szCs w:val="24"/>
          <w:lang w:eastAsia="ar-SA"/>
        </w:rPr>
      </w:pPr>
    </w:p>
    <w:p w14:paraId="353C65E7" w14:textId="77777777" w:rsidR="00CD7749" w:rsidRDefault="00CD7749" w:rsidP="00CD7749">
      <w:pPr>
        <w:tabs>
          <w:tab w:val="center" w:pos="8505"/>
        </w:tabs>
        <w:spacing w:line="256" w:lineRule="auto"/>
        <w:jc w:val="both"/>
        <w:rPr>
          <w:rFonts w:ascii="Times New Roman" w:eastAsia="Times New Roman" w:hAnsi="Times New Roman"/>
          <w:sz w:val="24"/>
          <w:szCs w:val="24"/>
          <w:lang w:eastAsia="ar-SA"/>
        </w:rPr>
      </w:pPr>
    </w:p>
    <w:p w14:paraId="691E1C04" w14:textId="77777777" w:rsidR="00CD7749" w:rsidRPr="00DE6BCB" w:rsidRDefault="00CD7749" w:rsidP="00DE6BCB">
      <w:pPr>
        <w:tabs>
          <w:tab w:val="center" w:pos="8505"/>
        </w:tabs>
        <w:spacing w:line="256" w:lineRule="auto"/>
        <w:jc w:val="both"/>
        <w:rPr>
          <w:rFonts w:ascii="Times New Roman" w:eastAsia="Times New Roman" w:hAnsi="Times New Roman"/>
          <w:sz w:val="24"/>
          <w:szCs w:val="24"/>
          <w:lang w:eastAsia="ar-SA"/>
        </w:rPr>
      </w:pPr>
    </w:p>
    <w:p w14:paraId="6A7CBE0F"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r w:rsidRPr="00DE6BCB">
        <w:rPr>
          <w:rFonts w:ascii="Times New Roman" w:eastAsia="CIDFont+F2" w:hAnsi="Times New Roman"/>
          <w:sz w:val="24"/>
          <w:szCs w:val="24"/>
          <w:lang w:eastAsia="en-US"/>
        </w:rPr>
        <w:t xml:space="preserve">                                                                                                  </w:t>
      </w:r>
    </w:p>
    <w:p w14:paraId="4E944367"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28EAAD39"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4E041F46"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0F30A9C8" w14:textId="77777777" w:rsidR="000A6F29" w:rsidRPr="00DE6BCB" w:rsidRDefault="000A6F29" w:rsidP="000A6F29">
      <w:pPr>
        <w:tabs>
          <w:tab w:val="center" w:pos="8505"/>
        </w:tabs>
        <w:spacing w:line="360" w:lineRule="auto"/>
        <w:ind w:left="-426" w:right="-427"/>
        <w:jc w:val="both"/>
        <w:rPr>
          <w:rFonts w:ascii="Times New Roman" w:hAnsi="Times New Roman"/>
          <w:b/>
          <w:sz w:val="24"/>
          <w:szCs w:val="24"/>
        </w:rPr>
      </w:pPr>
      <w:r w:rsidRPr="00DE6BCB">
        <w:rPr>
          <w:rFonts w:ascii="Times New Roman" w:hAnsi="Times New Roman"/>
          <w:sz w:val="24"/>
          <w:szCs w:val="24"/>
        </w:rPr>
        <w:t xml:space="preserve">       </w:t>
      </w:r>
      <w:r w:rsidRPr="00DE6BCB">
        <w:rPr>
          <w:rFonts w:ascii="Times New Roman" w:hAnsi="Times New Roman"/>
          <w:sz w:val="24"/>
          <w:szCs w:val="24"/>
        </w:rPr>
        <w:sym w:font="Wingdings" w:char="F0E0"/>
      </w:r>
      <w:r w:rsidRPr="00DE6BCB">
        <w:rPr>
          <w:rFonts w:ascii="Times New Roman" w:hAnsi="Times New Roman"/>
          <w:b/>
          <w:sz w:val="24"/>
          <w:szCs w:val="24"/>
          <w:u w:val="single"/>
        </w:rPr>
        <w:t>Avaliação nutricional em pacientes com DRC em hemodiálise- MIS</w:t>
      </w:r>
      <w:r w:rsidRPr="00DE6BCB">
        <w:rPr>
          <w:rFonts w:ascii="Times New Roman" w:hAnsi="Times New Roman"/>
          <w:b/>
          <w:sz w:val="24"/>
          <w:szCs w:val="24"/>
        </w:rPr>
        <w:t xml:space="preserve"> </w:t>
      </w:r>
    </w:p>
    <w:p w14:paraId="58EE1FF7" w14:textId="77777777" w:rsidR="000A6F29" w:rsidRPr="00DE6BCB" w:rsidRDefault="000A6F29" w:rsidP="000A6F29">
      <w:pPr>
        <w:tabs>
          <w:tab w:val="center" w:pos="8505"/>
        </w:tabs>
        <w:spacing w:line="360" w:lineRule="auto"/>
        <w:ind w:left="-426" w:right="-427"/>
        <w:jc w:val="both"/>
        <w:rPr>
          <w:rFonts w:ascii="Times New Roman" w:hAnsi="Times New Roman"/>
          <w:b/>
          <w:sz w:val="24"/>
          <w:szCs w:val="24"/>
        </w:rPr>
      </w:pPr>
    </w:p>
    <w:p w14:paraId="424D3D6B" w14:textId="0B3CC297" w:rsidR="000A6F29" w:rsidRPr="00DE6BCB" w:rsidRDefault="000A6F29" w:rsidP="000A6F29">
      <w:pPr>
        <w:tabs>
          <w:tab w:val="center" w:pos="8505"/>
        </w:tabs>
        <w:spacing w:line="360" w:lineRule="auto"/>
        <w:jc w:val="both"/>
        <w:rPr>
          <w:rFonts w:ascii="Times New Roman" w:hAnsi="Times New Roman"/>
          <w:sz w:val="24"/>
          <w:szCs w:val="24"/>
        </w:rPr>
      </w:pPr>
      <w:r w:rsidRPr="00DE6BCB">
        <w:rPr>
          <w:rFonts w:ascii="Times New Roman" w:hAnsi="Times New Roman"/>
          <w:sz w:val="24"/>
          <w:szCs w:val="24"/>
        </w:rPr>
        <w:t>A avaliação do estado nutricional nesses pacientes torna-se</w:t>
      </w:r>
      <w:r w:rsidR="002737E0">
        <w:rPr>
          <w:rFonts w:ascii="Times New Roman" w:hAnsi="Times New Roman"/>
          <w:sz w:val="24"/>
          <w:szCs w:val="24"/>
        </w:rPr>
        <w:t xml:space="preserve"> </w:t>
      </w:r>
      <w:r w:rsidRPr="00DE6BCB">
        <w:rPr>
          <w:rFonts w:ascii="Times New Roman" w:hAnsi="Times New Roman"/>
          <w:sz w:val="24"/>
          <w:szCs w:val="24"/>
        </w:rPr>
        <w:t xml:space="preserve">um desafio, uma vez que não há um único critério que possa ser usado para sua identificação, muitas vezes retardando o diagnóstico. O </w:t>
      </w:r>
      <w:r w:rsidRPr="00DE6BCB">
        <w:rPr>
          <w:rFonts w:ascii="Times New Roman" w:hAnsi="Times New Roman"/>
          <w:i/>
          <w:sz w:val="24"/>
          <w:szCs w:val="24"/>
        </w:rPr>
        <w:t>Malnutrition Inflammation Score</w:t>
      </w:r>
      <w:r w:rsidRPr="00DE6BCB">
        <w:rPr>
          <w:rFonts w:ascii="Times New Roman" w:hAnsi="Times New Roman"/>
          <w:sz w:val="24"/>
          <w:szCs w:val="24"/>
        </w:rPr>
        <w:t xml:space="preserve"> </w:t>
      </w:r>
      <w:r w:rsidR="001B0136">
        <w:rPr>
          <w:rFonts w:ascii="Times New Roman" w:hAnsi="Times New Roman"/>
          <w:sz w:val="24"/>
          <w:szCs w:val="24"/>
        </w:rPr>
        <w:t xml:space="preserve">(MIS) </w:t>
      </w:r>
      <w:r w:rsidRPr="00DE6BCB">
        <w:rPr>
          <w:rFonts w:ascii="Times New Roman" w:hAnsi="Times New Roman"/>
          <w:sz w:val="24"/>
          <w:szCs w:val="24"/>
        </w:rPr>
        <w:t>é um método composto de avaliação do estado nutricional para pacientes em hemodiálise ou pós transplantados que contempla história clínica, exame físico, antropometria e exames laboratoriais (IKIZLER et al., 2020). O formulário apresenta 10 domínios, com níveis de gravidade pontuados de 0 a 3. A soma de todos os domínios pode variar de 0 a 30, sendo que 0 classifica o estado nutricional normal e 30 gravemente desnutrido, os valores mais elevados refletem maior gravidade da desnutrição e inflamação</w:t>
      </w:r>
      <w:r w:rsidR="007A7580">
        <w:rPr>
          <w:rFonts w:ascii="Times New Roman" w:hAnsi="Times New Roman"/>
          <w:sz w:val="24"/>
          <w:szCs w:val="24"/>
        </w:rPr>
        <w:t xml:space="preserve"> </w:t>
      </w:r>
      <w:r w:rsidR="007A7580" w:rsidRPr="00DE6BCB">
        <w:rPr>
          <w:rFonts w:ascii="Times New Roman" w:hAnsi="Times New Roman"/>
          <w:sz w:val="24"/>
          <w:szCs w:val="24"/>
        </w:rPr>
        <w:t>(ANEXO J)</w:t>
      </w:r>
      <w:r w:rsidRPr="00DE6BCB">
        <w:rPr>
          <w:rFonts w:ascii="Times New Roman" w:hAnsi="Times New Roman"/>
          <w:sz w:val="24"/>
          <w:szCs w:val="24"/>
        </w:rPr>
        <w:t>. A pontuação elevada do MIS está relacionada a desfechos clínicos negativos</w:t>
      </w:r>
      <w:r w:rsidR="007A7580">
        <w:rPr>
          <w:rFonts w:ascii="Times New Roman" w:hAnsi="Times New Roman"/>
          <w:sz w:val="24"/>
          <w:szCs w:val="24"/>
        </w:rPr>
        <w:t>.</w:t>
      </w:r>
    </w:p>
    <w:p w14:paraId="283A00EC" w14:textId="3501D094" w:rsidR="000A6F29" w:rsidRPr="00DE6BCB" w:rsidRDefault="000A6F29" w:rsidP="000A6F29">
      <w:pPr>
        <w:tabs>
          <w:tab w:val="center" w:pos="8505"/>
        </w:tabs>
        <w:spacing w:line="360" w:lineRule="auto"/>
        <w:jc w:val="both"/>
        <w:rPr>
          <w:rFonts w:ascii="Times New Roman" w:hAnsi="Times New Roman"/>
          <w:sz w:val="24"/>
          <w:szCs w:val="24"/>
        </w:rPr>
      </w:pPr>
      <w:r w:rsidRPr="00DE6BCB">
        <w:rPr>
          <w:rFonts w:ascii="Times New Roman" w:hAnsi="Times New Roman"/>
          <w:sz w:val="24"/>
          <w:szCs w:val="24"/>
        </w:rPr>
        <w:t xml:space="preserve">Cabe ressaltar que outros métodos de avaliação nutricional devem contribuir para o diagnóstico nutricional destes pacientes. </w:t>
      </w:r>
    </w:p>
    <w:p w14:paraId="54422969"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093B8C85" w14:textId="77777777" w:rsidR="000A6F29" w:rsidRPr="00DE6BCB" w:rsidRDefault="000A6F29" w:rsidP="00DE6BCB">
      <w:pPr>
        <w:numPr>
          <w:ilvl w:val="0"/>
          <w:numId w:val="41"/>
        </w:num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b/>
          <w:bCs/>
          <w:sz w:val="24"/>
          <w:szCs w:val="24"/>
          <w:u w:val="single"/>
          <w:lang w:eastAsia="en-US"/>
        </w:rPr>
        <w:t>Avaliação nutricional do adolescente</w:t>
      </w:r>
      <w:r w:rsidRPr="00DE6BCB">
        <w:rPr>
          <w:rFonts w:ascii="Times New Roman" w:hAnsi="Times New Roman"/>
          <w:sz w:val="24"/>
          <w:szCs w:val="24"/>
          <w:lang w:eastAsia="en-US"/>
        </w:rPr>
        <w:t>:</w:t>
      </w:r>
    </w:p>
    <w:p w14:paraId="4C8A88F5"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p>
    <w:p w14:paraId="79B4F325" w14:textId="55189912"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sz w:val="24"/>
          <w:szCs w:val="24"/>
        </w:rPr>
        <w:t>Segundo o SISVAN e a Sociedade Brasileira de Pediatria, os índices antropométricos mais utilizados para avaliação nutricional do adolescente (ciclo da vida que compreende a faixa dos 10 aos 19 anos) são IMC para idade e estatura para idade baseados nas curvas de referência da OMS, 2007 (ANEXO K) (SISVAN, 2004; SOCIEDADE BRASILEIRA DE PEDIATRIA, 2009). O perímetro muscular do braço e a dobra cutânea triciptal também podem ser acompanhados seguindo as referências de Frisancho, 1990 e NCHS, 1976-1980, respectivamente (FRISANCHO, 1990) (HAMILL, P.V. et al., 1977) (ANEXO L).</w:t>
      </w:r>
    </w:p>
    <w:p w14:paraId="2DE0D1F9"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24E3F6EE" w14:textId="2F37664B" w:rsidR="000A6F29" w:rsidRPr="00DE6BCB" w:rsidRDefault="000A6F29" w:rsidP="000A6F29">
      <w:pPr>
        <w:numPr>
          <w:ilvl w:val="0"/>
          <w:numId w:val="41"/>
        </w:num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b/>
          <w:bCs/>
          <w:sz w:val="24"/>
          <w:szCs w:val="24"/>
          <w:u w:val="single"/>
          <w:lang w:eastAsia="en-US"/>
        </w:rPr>
        <w:t>Bioimpedância</w:t>
      </w:r>
      <w:r w:rsidR="001B0136" w:rsidRPr="00E84DE3">
        <w:rPr>
          <w:rFonts w:ascii="Times New Roman" w:hAnsi="Times New Roman"/>
          <w:b/>
          <w:bCs/>
          <w:sz w:val="24"/>
          <w:szCs w:val="24"/>
          <w:u w:val="single"/>
          <w:lang w:eastAsia="en-US"/>
        </w:rPr>
        <w:t xml:space="preserve"> elétrica</w:t>
      </w:r>
      <w:r w:rsidRPr="00DE6BCB">
        <w:rPr>
          <w:rFonts w:ascii="Times New Roman" w:hAnsi="Times New Roman"/>
          <w:sz w:val="24"/>
          <w:szCs w:val="24"/>
          <w:lang w:eastAsia="en-US"/>
        </w:rPr>
        <w:t>:</w:t>
      </w:r>
    </w:p>
    <w:p w14:paraId="78FF42C7"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73B1B87D" w14:textId="52389BFB" w:rsidR="000A6F29" w:rsidRPr="00DE6BCB" w:rsidRDefault="000A6F29" w:rsidP="00DE6BCB">
      <w:pPr>
        <w:spacing w:line="360" w:lineRule="auto"/>
        <w:ind w:firstLine="425"/>
        <w:jc w:val="both"/>
        <w:rPr>
          <w:rFonts w:ascii="Times New Roman" w:hAnsi="Times New Roman"/>
          <w:sz w:val="24"/>
          <w:szCs w:val="24"/>
        </w:rPr>
      </w:pPr>
      <w:r w:rsidRPr="00DE6BCB">
        <w:rPr>
          <w:rFonts w:ascii="Times New Roman" w:hAnsi="Times New Roman"/>
          <w:sz w:val="24"/>
          <w:szCs w:val="24"/>
        </w:rPr>
        <w:t>O princípio baseia-se na diferença de condutividade elétrica pelos tecidos corporais (massa corporal magra e gordura corporal). O fluxo da corrente é afetado pela resistência (</w:t>
      </w:r>
      <w:r w:rsidRPr="00DE6BCB">
        <w:rPr>
          <w:rFonts w:ascii="Times New Roman" w:hAnsi="Times New Roman"/>
          <w:i/>
          <w:sz w:val="24"/>
          <w:szCs w:val="24"/>
        </w:rPr>
        <w:t>R</w:t>
      </w:r>
      <w:r w:rsidRPr="00DE6BCB">
        <w:rPr>
          <w:rFonts w:ascii="Times New Roman" w:hAnsi="Times New Roman"/>
          <w:sz w:val="24"/>
          <w:szCs w:val="24"/>
        </w:rPr>
        <w:t>, representa a dificuldade no deslocamento da corrente elétrica através do corpo) e reatância (Xc, é a oposição adicional à corrente devido a capacitância, que é a retenção de energia elétrica através do efeito isolante das membranas celulares</w:t>
      </w:r>
      <w:r w:rsidR="001B0136">
        <w:rPr>
          <w:rFonts w:ascii="Times New Roman" w:hAnsi="Times New Roman"/>
          <w:sz w:val="24"/>
          <w:szCs w:val="24"/>
        </w:rPr>
        <w:t xml:space="preserve">, que são </w:t>
      </w:r>
      <w:r w:rsidRPr="00DE6BCB">
        <w:rPr>
          <w:rFonts w:ascii="Times New Roman" w:hAnsi="Times New Roman"/>
          <w:sz w:val="24"/>
          <w:szCs w:val="24"/>
        </w:rPr>
        <w:t>condensadores de energia). A impedância (</w:t>
      </w:r>
      <w:r w:rsidRPr="00DE6BCB">
        <w:rPr>
          <w:rFonts w:ascii="Times New Roman" w:hAnsi="Times New Roman"/>
          <w:i/>
          <w:sz w:val="24"/>
          <w:szCs w:val="24"/>
        </w:rPr>
        <w:t>Z</w:t>
      </w:r>
      <w:r w:rsidRPr="00DE6BCB">
        <w:rPr>
          <w:rFonts w:ascii="Times New Roman" w:hAnsi="Times New Roman"/>
          <w:sz w:val="24"/>
          <w:szCs w:val="24"/>
        </w:rPr>
        <w:t>), reflete a oposição à passagem da corrente elétrica. É o resultado da soma de duas grandezas vetoriais: resistência  (R) e reatância (Xc), ambas medidas em Ohms (</w:t>
      </w:r>
      <w:r w:rsidRPr="00DE6BCB">
        <w:rPr>
          <w:rFonts w:ascii="Times New Roman" w:hAnsi="Times New Roman"/>
          <w:sz w:val="24"/>
          <w:szCs w:val="24"/>
          <w:lang w:val="el-GR"/>
        </w:rPr>
        <w:t>Ω</w:t>
      </w:r>
      <w:r w:rsidRPr="00DE6BCB">
        <w:rPr>
          <w:rFonts w:ascii="Times New Roman" w:hAnsi="Times New Roman"/>
          <w:sz w:val="24"/>
          <w:szCs w:val="24"/>
        </w:rPr>
        <w:t xml:space="preserve">). O ângulo de fase (AF) é o valor formado entre resistência e reactância e é indicador de integridade celular e preditor de massa celular corporal. Quando diminuído, pode indicar existência/agravamento de doença e morte celular. Não existe ponto de corte definido na literatura para o ângulo de fase, porém o monitoramento longitudinal pode indicar desfechos clínicos negativos. </w:t>
      </w:r>
      <w:r w:rsidRPr="00DE6BCB">
        <w:rPr>
          <w:rFonts w:ascii="Times New Roman" w:hAnsi="Times New Roman"/>
          <w:bCs/>
          <w:sz w:val="24"/>
          <w:szCs w:val="24"/>
        </w:rPr>
        <w:t>Clinicamente, pode ser uma ferramenta complementar de diagnóstico de desnutrição e prognóstico clínico.</w:t>
      </w:r>
    </w:p>
    <w:p w14:paraId="27D09535" w14:textId="24165D2F" w:rsidR="001B0136" w:rsidRPr="00DE6BCB" w:rsidRDefault="000A6F29" w:rsidP="00FB7483">
      <w:pPr>
        <w:spacing w:before="200" w:line="360" w:lineRule="auto"/>
        <w:ind w:firstLine="425"/>
        <w:jc w:val="both"/>
        <w:rPr>
          <w:rFonts w:ascii="Times New Roman" w:hAnsi="Times New Roman"/>
          <w:sz w:val="24"/>
          <w:szCs w:val="24"/>
        </w:rPr>
      </w:pPr>
      <w:r w:rsidRPr="00DE6BCB">
        <w:rPr>
          <w:rFonts w:ascii="Times New Roman" w:hAnsi="Times New Roman"/>
          <w:sz w:val="24"/>
          <w:szCs w:val="24"/>
        </w:rPr>
        <w:t xml:space="preserve">As recomendações sobre posicionamento do paciente e/ou eletrodos deve seguir a </w:t>
      </w:r>
      <w:r>
        <w:rPr>
          <w:rFonts w:ascii="Times New Roman" w:hAnsi="Times New Roman"/>
          <w:sz w:val="24"/>
          <w:szCs w:val="24"/>
        </w:rPr>
        <w:t>orientação de cada fabricante</w:t>
      </w:r>
      <w:r w:rsidRPr="00DE6BCB">
        <w:rPr>
          <w:rFonts w:ascii="Times New Roman" w:hAnsi="Times New Roman"/>
          <w:sz w:val="24"/>
          <w:szCs w:val="24"/>
        </w:rPr>
        <w:t xml:space="preserve">. Caso o aparelho não forneça dado sobre massa muscular é possível calcular </w:t>
      </w:r>
      <w:r w:rsidR="00FB7483" w:rsidRPr="00F90B34">
        <w:rPr>
          <w:rFonts w:ascii="Times New Roman" w:hAnsi="Times New Roman"/>
          <w:sz w:val="24"/>
          <w:szCs w:val="24"/>
        </w:rPr>
        <w:t xml:space="preserve">esta variável </w:t>
      </w:r>
      <w:r w:rsidRPr="00DE6BCB">
        <w:rPr>
          <w:rFonts w:ascii="Times New Roman" w:hAnsi="Times New Roman"/>
          <w:sz w:val="24"/>
          <w:szCs w:val="24"/>
        </w:rPr>
        <w:t>de acordo com equaç</w:t>
      </w:r>
      <w:r w:rsidR="001B0136" w:rsidRPr="00F90B34">
        <w:rPr>
          <w:rFonts w:ascii="Times New Roman" w:hAnsi="Times New Roman"/>
          <w:sz w:val="24"/>
          <w:szCs w:val="24"/>
        </w:rPr>
        <w:t>ões disponíveis na literatura. Abaixo está descrita a equação proposta por Kyle et al. (2003)</w:t>
      </w:r>
      <w:r w:rsidR="00FB7483" w:rsidRPr="00F90B34">
        <w:rPr>
          <w:rFonts w:ascii="Times New Roman" w:hAnsi="Times New Roman"/>
          <w:sz w:val="24"/>
          <w:szCs w:val="24"/>
        </w:rPr>
        <w:t xml:space="preserve"> para cálculo da massa muscular apendicular</w:t>
      </w:r>
      <w:r w:rsidR="001B0136" w:rsidRPr="00F90B34">
        <w:rPr>
          <w:rFonts w:ascii="Times New Roman" w:hAnsi="Times New Roman"/>
          <w:sz w:val="24"/>
          <w:szCs w:val="24"/>
        </w:rPr>
        <w:t>.</w:t>
      </w:r>
      <w:r w:rsidR="003F3C29" w:rsidRPr="00F90B34">
        <w:rPr>
          <w:rFonts w:ascii="Times New Roman" w:hAnsi="Times New Roman"/>
          <w:sz w:val="24"/>
          <w:szCs w:val="24"/>
        </w:rPr>
        <w:t xml:space="preserve"> </w:t>
      </w:r>
    </w:p>
    <w:p w14:paraId="7AB86EDA" w14:textId="2FB7979B" w:rsidR="000A6F29" w:rsidRPr="00DE6BCB" w:rsidRDefault="000A6F29" w:rsidP="00DE6BCB">
      <w:pPr>
        <w:spacing w:before="200" w:line="360" w:lineRule="auto"/>
        <w:jc w:val="both"/>
        <w:rPr>
          <w:rFonts w:ascii="Times New Roman" w:hAnsi="Times New Roman"/>
          <w:sz w:val="24"/>
          <w:szCs w:val="24"/>
        </w:rPr>
      </w:pPr>
      <w:r w:rsidRPr="00DE6BCB">
        <w:rPr>
          <w:rFonts w:ascii="Times New Roman" w:hAnsi="Times New Roman"/>
          <w:color w:val="000000" w:themeColor="text1"/>
          <w:sz w:val="24"/>
          <w:szCs w:val="24"/>
        </w:rPr>
        <w:t xml:space="preserve">Massa muscular </w:t>
      </w:r>
      <w:r w:rsidR="001B0136">
        <w:rPr>
          <w:rFonts w:ascii="Times New Roman" w:hAnsi="Times New Roman"/>
          <w:color w:val="000000" w:themeColor="text1"/>
          <w:sz w:val="24"/>
          <w:szCs w:val="24"/>
        </w:rPr>
        <w:t xml:space="preserve">apendicular </w:t>
      </w:r>
      <w:r w:rsidRPr="00DE6BCB">
        <w:rPr>
          <w:rFonts w:ascii="Times New Roman" w:hAnsi="Times New Roman"/>
          <w:color w:val="000000" w:themeColor="text1"/>
          <w:sz w:val="24"/>
          <w:szCs w:val="24"/>
        </w:rPr>
        <w:t>(em quilogramas) =</w:t>
      </w:r>
      <w:r w:rsidR="001B0136">
        <w:rPr>
          <w:rFonts w:ascii="Times New Roman" w:hAnsi="Times New Roman"/>
          <w:color w:val="000000" w:themeColor="text1"/>
          <w:sz w:val="24"/>
          <w:szCs w:val="24"/>
        </w:rPr>
        <w:t xml:space="preserve"> -4,211 + (0,267 x esta</w:t>
      </w:r>
      <w:r w:rsidRPr="00DE6BCB">
        <w:rPr>
          <w:rFonts w:ascii="Times New Roman" w:hAnsi="Times New Roman"/>
          <w:color w:val="000000" w:themeColor="text1"/>
          <w:sz w:val="24"/>
          <w:szCs w:val="24"/>
        </w:rPr>
        <w:t>tura² / análise de resistência da BIA</w:t>
      </w:r>
      <w:r w:rsidR="001B0136">
        <w:rPr>
          <w:rFonts w:ascii="Times New Roman" w:hAnsi="Times New Roman"/>
          <w:color w:val="000000" w:themeColor="text1"/>
          <w:sz w:val="24"/>
          <w:szCs w:val="24"/>
        </w:rPr>
        <w:t>) + (0,095 x peso) + (1,909 x sexo)</w:t>
      </w:r>
      <w:r w:rsidR="00FB7483">
        <w:rPr>
          <w:rFonts w:ascii="Times New Roman" w:hAnsi="Times New Roman"/>
          <w:color w:val="000000" w:themeColor="text1"/>
          <w:sz w:val="24"/>
          <w:szCs w:val="24"/>
        </w:rPr>
        <w:t xml:space="preserve"> </w:t>
      </w:r>
      <w:r w:rsidRPr="00DE6BCB">
        <w:rPr>
          <w:rFonts w:ascii="Times New Roman" w:hAnsi="Times New Roman"/>
          <w:color w:val="000000" w:themeColor="text1"/>
          <w:sz w:val="24"/>
          <w:szCs w:val="24"/>
        </w:rPr>
        <w:t>+ (</w:t>
      </w:r>
      <w:r w:rsidR="00FB7483">
        <w:rPr>
          <w:rFonts w:ascii="Times New Roman" w:hAnsi="Times New Roman"/>
          <w:color w:val="000000" w:themeColor="text1"/>
          <w:sz w:val="24"/>
          <w:szCs w:val="24"/>
        </w:rPr>
        <w:t xml:space="preserve">-0,012 x idade) + (0,058 x </w:t>
      </w:r>
      <w:r w:rsidR="00FB7483" w:rsidRPr="00DE6BCB">
        <w:rPr>
          <w:rFonts w:ascii="Times New Roman" w:hAnsi="Times New Roman"/>
          <w:color w:val="000000" w:themeColor="text1"/>
          <w:sz w:val="24"/>
          <w:szCs w:val="24"/>
        </w:rPr>
        <w:t xml:space="preserve">análise de </w:t>
      </w:r>
      <w:r w:rsidR="00FB7483">
        <w:rPr>
          <w:rFonts w:ascii="Times New Roman" w:hAnsi="Times New Roman"/>
          <w:color w:val="000000" w:themeColor="text1"/>
          <w:sz w:val="24"/>
          <w:szCs w:val="24"/>
        </w:rPr>
        <w:t>reatância</w:t>
      </w:r>
      <w:r w:rsidR="00FB7483" w:rsidRPr="00DE6BCB">
        <w:rPr>
          <w:rFonts w:ascii="Times New Roman" w:hAnsi="Times New Roman"/>
          <w:color w:val="000000" w:themeColor="text1"/>
          <w:sz w:val="24"/>
          <w:szCs w:val="24"/>
        </w:rPr>
        <w:t xml:space="preserve"> da BIA</w:t>
      </w:r>
      <w:r w:rsidR="00FB7483">
        <w:rPr>
          <w:rFonts w:ascii="Times New Roman" w:hAnsi="Times New Roman"/>
          <w:color w:val="000000" w:themeColor="text1"/>
          <w:sz w:val="24"/>
          <w:szCs w:val="24"/>
        </w:rPr>
        <w:t xml:space="preserve">); </w:t>
      </w:r>
      <w:r w:rsidRPr="00DE6BCB">
        <w:rPr>
          <w:rFonts w:ascii="Times New Roman" w:hAnsi="Times New Roman"/>
          <w:color w:val="000000" w:themeColor="text1"/>
          <w:sz w:val="24"/>
          <w:szCs w:val="24"/>
        </w:rPr>
        <w:t xml:space="preserve">com </w:t>
      </w:r>
      <w:r w:rsidR="005A635F">
        <w:rPr>
          <w:rFonts w:ascii="Times New Roman" w:hAnsi="Times New Roman"/>
          <w:color w:val="000000" w:themeColor="text1"/>
          <w:sz w:val="24"/>
          <w:szCs w:val="24"/>
        </w:rPr>
        <w:t xml:space="preserve">a </w:t>
      </w:r>
      <w:r w:rsidR="00FB7483">
        <w:rPr>
          <w:rFonts w:ascii="Times New Roman" w:hAnsi="Times New Roman"/>
          <w:color w:val="000000" w:themeColor="text1"/>
          <w:sz w:val="24"/>
          <w:szCs w:val="24"/>
        </w:rPr>
        <w:t xml:space="preserve">estatura </w:t>
      </w:r>
      <w:r w:rsidRPr="00DE6BCB">
        <w:rPr>
          <w:rFonts w:ascii="Times New Roman" w:hAnsi="Times New Roman"/>
          <w:color w:val="000000" w:themeColor="text1"/>
          <w:sz w:val="24"/>
          <w:szCs w:val="24"/>
        </w:rPr>
        <w:t xml:space="preserve">medida em cm; análise de resistência </w:t>
      </w:r>
      <w:r w:rsidR="00FB7483">
        <w:rPr>
          <w:rFonts w:ascii="Times New Roman" w:hAnsi="Times New Roman"/>
          <w:color w:val="000000" w:themeColor="text1"/>
          <w:sz w:val="24"/>
          <w:szCs w:val="24"/>
        </w:rPr>
        <w:t xml:space="preserve">e reatância </w:t>
      </w:r>
      <w:r w:rsidRPr="00DE6BCB">
        <w:rPr>
          <w:rFonts w:ascii="Times New Roman" w:hAnsi="Times New Roman"/>
          <w:color w:val="000000" w:themeColor="text1"/>
          <w:sz w:val="24"/>
          <w:szCs w:val="24"/>
        </w:rPr>
        <w:t>da BIA medida em ohm</w:t>
      </w:r>
      <w:r w:rsidR="00FB7483">
        <w:rPr>
          <w:rFonts w:ascii="Times New Roman" w:hAnsi="Times New Roman"/>
          <w:color w:val="000000" w:themeColor="text1"/>
          <w:sz w:val="24"/>
          <w:szCs w:val="24"/>
        </w:rPr>
        <w:t xml:space="preserve">s; </w:t>
      </w:r>
      <w:r w:rsidRPr="00DE6BCB">
        <w:rPr>
          <w:rFonts w:ascii="Times New Roman" w:hAnsi="Times New Roman"/>
          <w:color w:val="000000" w:themeColor="text1"/>
          <w:sz w:val="24"/>
          <w:szCs w:val="24"/>
        </w:rPr>
        <w:t xml:space="preserve">sexo= 1 para homens e 0 para mulheres; idade em anos. </w:t>
      </w:r>
    </w:p>
    <w:p w14:paraId="1081ABD1" w14:textId="77777777" w:rsidR="000A6F29" w:rsidRPr="00DE6BCB" w:rsidRDefault="000A6F29" w:rsidP="00DE6BCB">
      <w:pPr>
        <w:spacing w:before="200" w:line="360" w:lineRule="auto"/>
        <w:jc w:val="both"/>
        <w:rPr>
          <w:rFonts w:ascii="Times New Roman" w:hAnsi="Times New Roman"/>
          <w:b/>
          <w:color w:val="000000" w:themeColor="text1"/>
          <w:sz w:val="24"/>
          <w:szCs w:val="24"/>
        </w:rPr>
      </w:pPr>
      <w:r w:rsidRPr="00DE6BCB">
        <w:rPr>
          <w:rFonts w:ascii="Times New Roman" w:hAnsi="Times New Roman"/>
          <w:b/>
          <w:color w:val="000000" w:themeColor="text1"/>
          <w:sz w:val="24"/>
          <w:szCs w:val="24"/>
        </w:rPr>
        <w:t xml:space="preserve">Observações importantes: </w:t>
      </w:r>
    </w:p>
    <w:p w14:paraId="59A925E6" w14:textId="77777777" w:rsidR="000A6F29" w:rsidRPr="00DE6BCB" w:rsidRDefault="000A6F29" w:rsidP="000A6F29">
      <w:pPr>
        <w:pStyle w:val="PargrafodaLista"/>
        <w:numPr>
          <w:ilvl w:val="0"/>
          <w:numId w:val="86"/>
        </w:numPr>
        <w:suppressAutoHyphens w:val="0"/>
        <w:spacing w:before="200"/>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Cumprir com o jejum de 4 a 6 horas;</w:t>
      </w:r>
    </w:p>
    <w:p w14:paraId="491FD281" w14:textId="77777777" w:rsidR="000A6F29" w:rsidRPr="00DE6BCB" w:rsidRDefault="000A6F29" w:rsidP="000A6F29">
      <w:pPr>
        <w:pStyle w:val="PargrafodaLista"/>
        <w:numPr>
          <w:ilvl w:val="0"/>
          <w:numId w:val="86"/>
        </w:numPr>
        <w:suppressAutoHyphens w:val="0"/>
        <w:spacing w:before="200"/>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Evitar refeição pesada 4 horas antes do teste;</w:t>
      </w:r>
    </w:p>
    <w:p w14:paraId="64DB728E" w14:textId="77777777" w:rsidR="000A6F29" w:rsidRPr="00DE6BCB" w:rsidRDefault="000A6F29" w:rsidP="000A6F29">
      <w:pPr>
        <w:pStyle w:val="PargrafodaLista"/>
        <w:numPr>
          <w:ilvl w:val="0"/>
          <w:numId w:val="86"/>
        </w:numPr>
        <w:suppressAutoHyphens w:val="0"/>
        <w:spacing w:before="200"/>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 xml:space="preserve">Bebidas alcoólicas, café, chás devem ser evitados 24 horas antes do exame; </w:t>
      </w:r>
    </w:p>
    <w:p w14:paraId="51C6ADAB" w14:textId="77777777" w:rsidR="000A6F29" w:rsidRPr="00DE6BCB" w:rsidRDefault="000A6F29" w:rsidP="000A6F29">
      <w:pPr>
        <w:pStyle w:val="PargrafodaLista"/>
        <w:numPr>
          <w:ilvl w:val="0"/>
          <w:numId w:val="86"/>
        </w:numPr>
        <w:suppressAutoHyphens w:val="0"/>
        <w:spacing w:before="200"/>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A bexiga deve ser esvaziada antes do exame;</w:t>
      </w:r>
    </w:p>
    <w:p w14:paraId="4E014B2B" w14:textId="77777777" w:rsidR="000A6F29" w:rsidRPr="00DE6BCB" w:rsidRDefault="000A6F29" w:rsidP="000A6F29">
      <w:pPr>
        <w:pStyle w:val="PargrafodaLista"/>
        <w:numPr>
          <w:ilvl w:val="0"/>
          <w:numId w:val="86"/>
        </w:numPr>
        <w:suppressAutoHyphens w:val="0"/>
        <w:spacing w:before="200"/>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A temperatura do ambiente deve estar adequada;</w:t>
      </w:r>
    </w:p>
    <w:p w14:paraId="22AD867E" w14:textId="77777777" w:rsidR="000A6F29" w:rsidRPr="00DE6BCB" w:rsidRDefault="000A6F29" w:rsidP="000A6F29">
      <w:pPr>
        <w:pStyle w:val="PargrafodaLista"/>
        <w:numPr>
          <w:ilvl w:val="0"/>
          <w:numId w:val="86"/>
        </w:numPr>
        <w:suppressAutoHyphens w:val="0"/>
        <w:spacing w:before="200"/>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O paciente não pode estar em contato com superfície metálica;</w:t>
      </w:r>
    </w:p>
    <w:p w14:paraId="760D4964" w14:textId="77777777" w:rsidR="000A6F29" w:rsidRPr="00DE6BCB" w:rsidRDefault="000A6F29" w:rsidP="000A6F29">
      <w:pPr>
        <w:pStyle w:val="PargrafodaLista"/>
        <w:numPr>
          <w:ilvl w:val="0"/>
          <w:numId w:val="86"/>
        </w:numPr>
        <w:suppressAutoHyphens w:val="0"/>
        <w:spacing w:before="200"/>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Não utilizar brincos, anéis, cordões, relógios e pulseiras;</w:t>
      </w:r>
    </w:p>
    <w:p w14:paraId="76C57550" w14:textId="77777777" w:rsidR="000A6F29" w:rsidRPr="00DE6BCB" w:rsidRDefault="000A6F29" w:rsidP="000A6F29">
      <w:pPr>
        <w:pStyle w:val="PargrafodaLista"/>
        <w:numPr>
          <w:ilvl w:val="0"/>
          <w:numId w:val="86"/>
        </w:numPr>
        <w:suppressAutoHyphens w:val="0"/>
        <w:spacing w:before="200"/>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 xml:space="preserve"> Em estudos longitudinais, o exame deve ser realizado no mesmo horário;</w:t>
      </w:r>
    </w:p>
    <w:p w14:paraId="10328529" w14:textId="77777777" w:rsidR="000A6F29" w:rsidRPr="00DE6BCB" w:rsidRDefault="000A6F29" w:rsidP="000A6F29">
      <w:pPr>
        <w:pStyle w:val="PargrafodaLista"/>
        <w:numPr>
          <w:ilvl w:val="0"/>
          <w:numId w:val="86"/>
        </w:numPr>
        <w:suppressAutoHyphens w:val="0"/>
        <w:spacing w:before="200"/>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Observar a fase do ciclo menstrual;</w:t>
      </w:r>
    </w:p>
    <w:p w14:paraId="7D2B3C8C" w14:textId="77777777" w:rsidR="003F3C29" w:rsidRPr="00DE6BCB" w:rsidRDefault="000A6F29" w:rsidP="003F3C29">
      <w:pPr>
        <w:pStyle w:val="PargrafodaLista"/>
        <w:numPr>
          <w:ilvl w:val="0"/>
          <w:numId w:val="86"/>
        </w:numPr>
        <w:suppressAutoHyphens w:val="0"/>
        <w:spacing w:before="200"/>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Não deve ser realizado em indivíduos portadores de marcapasso, próteses metálicas e de silicone;</w:t>
      </w:r>
    </w:p>
    <w:p w14:paraId="7EBED213" w14:textId="77777777" w:rsidR="000A6F29" w:rsidRDefault="000A6F29" w:rsidP="000A6F29">
      <w:pPr>
        <w:pStyle w:val="PargrafodaLista"/>
        <w:numPr>
          <w:ilvl w:val="0"/>
          <w:numId w:val="86"/>
        </w:numPr>
        <w:suppressAutoHyphens w:val="0"/>
        <w:spacing w:before="200"/>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Suspender medicação diurética 24 antes do teste, caso seja possível. Avaliar junto a equipe médica.</w:t>
      </w:r>
    </w:p>
    <w:p w14:paraId="1C4C6BCB" w14:textId="3249501B" w:rsidR="00FB7483" w:rsidRDefault="00FB7483" w:rsidP="000A6F29">
      <w:pPr>
        <w:pStyle w:val="PargrafodaLista"/>
        <w:numPr>
          <w:ilvl w:val="0"/>
          <w:numId w:val="86"/>
        </w:numPr>
        <w:suppressAutoHyphens w:val="0"/>
        <w:spacing w:before="20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Pacientes com histórico de lesão cutânea por fricção, principalmente em idosos: considerar risco x benefício da realização do exame </w:t>
      </w:r>
      <w:r w:rsidR="00F2276E">
        <w:rPr>
          <w:rFonts w:ascii="Times New Roman" w:hAnsi="Times New Roman"/>
          <w:color w:val="000000" w:themeColor="text1"/>
          <w:sz w:val="24"/>
          <w:szCs w:val="24"/>
        </w:rPr>
        <w:t>e atentar para os cuidados na retirada dos eletrodos.</w:t>
      </w:r>
      <w:r>
        <w:rPr>
          <w:rFonts w:ascii="Times New Roman" w:hAnsi="Times New Roman"/>
          <w:color w:val="000000" w:themeColor="text1"/>
          <w:sz w:val="24"/>
          <w:szCs w:val="24"/>
        </w:rPr>
        <w:t xml:space="preserve"> </w:t>
      </w:r>
    </w:p>
    <w:p w14:paraId="74369CBE" w14:textId="77777777" w:rsidR="00E84DE3" w:rsidRDefault="00E84DE3" w:rsidP="00E84DE3">
      <w:pPr>
        <w:suppressAutoHyphens w:val="0"/>
        <w:spacing w:before="200"/>
        <w:jc w:val="both"/>
        <w:rPr>
          <w:rFonts w:ascii="Times New Roman" w:hAnsi="Times New Roman"/>
          <w:color w:val="000000" w:themeColor="text1"/>
          <w:sz w:val="24"/>
          <w:szCs w:val="24"/>
        </w:rPr>
      </w:pPr>
    </w:p>
    <w:p w14:paraId="6E28236D" w14:textId="77777777" w:rsidR="00E84DE3" w:rsidRPr="00DE6BCB" w:rsidRDefault="00E84DE3" w:rsidP="00E84DE3">
      <w:pPr>
        <w:suppressAutoHyphens w:val="0"/>
        <w:spacing w:before="200"/>
        <w:jc w:val="both"/>
        <w:rPr>
          <w:rFonts w:ascii="Times New Roman" w:hAnsi="Times New Roman"/>
          <w:color w:val="000000" w:themeColor="text1"/>
          <w:sz w:val="24"/>
          <w:szCs w:val="24"/>
        </w:rPr>
      </w:pPr>
    </w:p>
    <w:p w14:paraId="798E0F9F" w14:textId="77777777" w:rsidR="000A6F29" w:rsidRPr="00DE6BCB" w:rsidRDefault="000A6F29" w:rsidP="000A6F29">
      <w:pPr>
        <w:ind w:left="720"/>
        <w:jc w:val="both"/>
        <w:rPr>
          <w:rFonts w:ascii="Times New Roman" w:hAnsi="Times New Roman"/>
          <w:sz w:val="24"/>
          <w:szCs w:val="24"/>
        </w:rPr>
      </w:pPr>
    </w:p>
    <w:p w14:paraId="59FA362E" w14:textId="77777777" w:rsidR="000A6F29" w:rsidRPr="00DE6BCB" w:rsidRDefault="000A6F29" w:rsidP="000A6F29">
      <w:pPr>
        <w:ind w:left="720"/>
        <w:jc w:val="both"/>
        <w:rPr>
          <w:rFonts w:ascii="Times New Roman" w:hAnsi="Times New Roman"/>
          <w:b/>
          <w:sz w:val="24"/>
          <w:szCs w:val="24"/>
        </w:rPr>
      </w:pPr>
      <w:r w:rsidRPr="00DE6BCB">
        <w:rPr>
          <w:rFonts w:ascii="Times New Roman" w:hAnsi="Times New Roman"/>
          <w:b/>
          <w:sz w:val="24"/>
          <w:szCs w:val="24"/>
        </w:rPr>
        <w:t xml:space="preserve"> Para pacientes em HD:</w:t>
      </w:r>
    </w:p>
    <w:p w14:paraId="6EFD6072" w14:textId="77777777" w:rsidR="000A6F29" w:rsidRPr="00DE6BCB" w:rsidRDefault="000A6F29" w:rsidP="000A6F29">
      <w:pPr>
        <w:ind w:left="720"/>
        <w:jc w:val="both"/>
        <w:rPr>
          <w:rFonts w:ascii="Times New Roman" w:hAnsi="Times New Roman"/>
          <w:sz w:val="24"/>
          <w:szCs w:val="24"/>
        </w:rPr>
      </w:pPr>
    </w:p>
    <w:p w14:paraId="0969D82C" w14:textId="77777777" w:rsidR="000A6F29" w:rsidRPr="00DE6BCB" w:rsidRDefault="000A6F29" w:rsidP="000A6F29">
      <w:pPr>
        <w:numPr>
          <w:ilvl w:val="0"/>
          <w:numId w:val="86"/>
        </w:numPr>
        <w:suppressAutoHyphens w:val="0"/>
        <w:jc w:val="both"/>
        <w:rPr>
          <w:rFonts w:ascii="Times New Roman" w:hAnsi="Times New Roman"/>
          <w:sz w:val="24"/>
          <w:szCs w:val="24"/>
        </w:rPr>
      </w:pPr>
      <w:r w:rsidRPr="00DE6BCB">
        <w:rPr>
          <w:rFonts w:ascii="Times New Roman" w:hAnsi="Times New Roman"/>
          <w:sz w:val="24"/>
          <w:szCs w:val="24"/>
        </w:rPr>
        <w:t>Realizar 30 minutos após a sessão;</w:t>
      </w:r>
    </w:p>
    <w:p w14:paraId="3C96D30C" w14:textId="77777777" w:rsidR="000A6F29" w:rsidRPr="00DE6BCB" w:rsidRDefault="000A6F29" w:rsidP="000A6F29">
      <w:pPr>
        <w:numPr>
          <w:ilvl w:val="0"/>
          <w:numId w:val="86"/>
        </w:numPr>
        <w:suppressAutoHyphens w:val="0"/>
        <w:jc w:val="both"/>
        <w:rPr>
          <w:rFonts w:ascii="Times New Roman" w:hAnsi="Times New Roman"/>
          <w:sz w:val="24"/>
          <w:szCs w:val="24"/>
        </w:rPr>
      </w:pPr>
      <w:r w:rsidRPr="00DE6BCB">
        <w:rPr>
          <w:rFonts w:ascii="Times New Roman" w:hAnsi="Times New Roman"/>
          <w:sz w:val="24"/>
          <w:szCs w:val="24"/>
        </w:rPr>
        <w:t>Realizar no lado oposto a FAV;</w:t>
      </w:r>
    </w:p>
    <w:p w14:paraId="012B3CA5" w14:textId="77777777" w:rsidR="000A6F29" w:rsidRPr="00DE6BCB" w:rsidRDefault="000A6F29" w:rsidP="000A6F29">
      <w:pPr>
        <w:numPr>
          <w:ilvl w:val="0"/>
          <w:numId w:val="86"/>
        </w:numPr>
        <w:suppressAutoHyphens w:val="0"/>
        <w:jc w:val="both"/>
        <w:rPr>
          <w:rFonts w:ascii="Times New Roman" w:hAnsi="Times New Roman"/>
          <w:sz w:val="24"/>
          <w:szCs w:val="24"/>
        </w:rPr>
      </w:pPr>
      <w:r w:rsidRPr="00DE6BCB">
        <w:rPr>
          <w:rFonts w:ascii="Times New Roman" w:hAnsi="Times New Roman"/>
          <w:sz w:val="24"/>
          <w:szCs w:val="24"/>
        </w:rPr>
        <w:t>Realizar na sessão do meio da semana;</w:t>
      </w:r>
    </w:p>
    <w:p w14:paraId="72C22BC7" w14:textId="77777777" w:rsidR="000A6F29" w:rsidRPr="00DE6BCB" w:rsidRDefault="000A6F29" w:rsidP="000A6F29">
      <w:pPr>
        <w:numPr>
          <w:ilvl w:val="0"/>
          <w:numId w:val="86"/>
        </w:numPr>
        <w:suppressAutoHyphens w:val="0"/>
        <w:jc w:val="both"/>
        <w:rPr>
          <w:rFonts w:ascii="Times New Roman" w:hAnsi="Times New Roman"/>
          <w:sz w:val="24"/>
          <w:szCs w:val="24"/>
        </w:rPr>
      </w:pPr>
      <w:r w:rsidRPr="00DE6BCB">
        <w:rPr>
          <w:rFonts w:ascii="Times New Roman" w:hAnsi="Times New Roman"/>
          <w:sz w:val="24"/>
          <w:szCs w:val="24"/>
        </w:rPr>
        <w:t>A Suspensão do uso de diuréticos deve ser avaliada junto a equipe médica</w:t>
      </w:r>
    </w:p>
    <w:p w14:paraId="1E166715" w14:textId="77777777" w:rsidR="000A6F29" w:rsidRPr="00DE6BCB" w:rsidRDefault="000A6F29" w:rsidP="000A6F29">
      <w:pPr>
        <w:ind w:left="720"/>
        <w:jc w:val="both"/>
        <w:rPr>
          <w:rFonts w:ascii="Times New Roman" w:hAnsi="Times New Roman"/>
          <w:sz w:val="24"/>
          <w:szCs w:val="24"/>
        </w:rPr>
      </w:pPr>
    </w:p>
    <w:p w14:paraId="5C7D6453" w14:textId="25EE5C6B" w:rsidR="000A6F29" w:rsidRPr="00DE6BCB" w:rsidRDefault="000A6F29" w:rsidP="000A6F29">
      <w:pPr>
        <w:jc w:val="both"/>
        <w:rPr>
          <w:rFonts w:ascii="Times New Roman" w:hAnsi="Times New Roman"/>
          <w:sz w:val="24"/>
          <w:szCs w:val="24"/>
        </w:rPr>
      </w:pPr>
      <w:r w:rsidRPr="00DE6BCB">
        <w:rPr>
          <w:rFonts w:ascii="Times New Roman" w:hAnsi="Times New Roman"/>
          <w:sz w:val="24"/>
          <w:szCs w:val="24"/>
        </w:rPr>
        <w:t>*Segundo o KDOQI, 2020 a logística para realizar a BIA 30 minutos pode ser complicada. Em algumas circunstâncias, a BIA pré-diálise pode ser considerada se monitorada regularmente</w:t>
      </w:r>
      <w:r w:rsidR="005D43D3">
        <w:rPr>
          <w:rFonts w:ascii="Times New Roman" w:hAnsi="Times New Roman"/>
          <w:sz w:val="24"/>
          <w:szCs w:val="24"/>
        </w:rPr>
        <w:t>.</w:t>
      </w:r>
    </w:p>
    <w:p w14:paraId="517E99DF" w14:textId="77777777" w:rsidR="000A6F29" w:rsidRPr="00DE6BCB" w:rsidRDefault="000A6F29" w:rsidP="000A6F29">
      <w:pPr>
        <w:jc w:val="both"/>
        <w:rPr>
          <w:rFonts w:ascii="Times New Roman" w:hAnsi="Times New Roman"/>
          <w:sz w:val="24"/>
          <w:szCs w:val="24"/>
        </w:rPr>
      </w:pPr>
    </w:p>
    <w:p w14:paraId="00E1D210" w14:textId="40D41063" w:rsidR="000A6F29" w:rsidRPr="00DE6BCB" w:rsidRDefault="000A6F29" w:rsidP="000A6F29">
      <w:pPr>
        <w:jc w:val="both"/>
        <w:rPr>
          <w:rFonts w:ascii="Times New Roman" w:hAnsi="Times New Roman"/>
          <w:sz w:val="24"/>
          <w:szCs w:val="24"/>
        </w:rPr>
      </w:pPr>
      <w:r w:rsidRPr="00DE6BCB">
        <w:rPr>
          <w:rFonts w:ascii="Times New Roman" w:hAnsi="Times New Roman"/>
          <w:sz w:val="24"/>
          <w:szCs w:val="24"/>
        </w:rPr>
        <w:t xml:space="preserve">Para pacientes em diálise peritoneal, a BIA deve ser realizada com a cavidade </w:t>
      </w:r>
      <w:r w:rsidR="005D43D3">
        <w:rPr>
          <w:rFonts w:ascii="Times New Roman" w:hAnsi="Times New Roman"/>
          <w:sz w:val="24"/>
          <w:szCs w:val="24"/>
        </w:rPr>
        <w:t xml:space="preserve">peritoneal </w:t>
      </w:r>
      <w:r w:rsidRPr="00DE6BCB">
        <w:rPr>
          <w:rFonts w:ascii="Times New Roman" w:hAnsi="Times New Roman"/>
          <w:sz w:val="24"/>
          <w:szCs w:val="24"/>
        </w:rPr>
        <w:t>vazia</w:t>
      </w:r>
      <w:r w:rsidR="005D43D3">
        <w:rPr>
          <w:rFonts w:ascii="Times New Roman" w:hAnsi="Times New Roman"/>
          <w:sz w:val="24"/>
          <w:szCs w:val="24"/>
        </w:rPr>
        <w:t>.</w:t>
      </w:r>
    </w:p>
    <w:p w14:paraId="72445F50" w14:textId="77777777" w:rsidR="000A6F29" w:rsidRPr="00DE6BCB" w:rsidRDefault="000A6F29" w:rsidP="000A6F29">
      <w:pPr>
        <w:pStyle w:val="Default"/>
        <w:tabs>
          <w:tab w:val="center" w:leader="dot" w:pos="8505"/>
        </w:tabs>
        <w:spacing w:line="360" w:lineRule="auto"/>
        <w:rPr>
          <w:rFonts w:ascii="Times New Roman" w:hAnsi="Times New Roman" w:cs="Times New Roman"/>
          <w:b/>
          <w:u w:val="single"/>
        </w:rPr>
      </w:pPr>
    </w:p>
    <w:p w14:paraId="44098669" w14:textId="77777777" w:rsidR="000A6F29" w:rsidRPr="002F4E92" w:rsidRDefault="000A6F29" w:rsidP="000A6F29">
      <w:pPr>
        <w:pStyle w:val="Default"/>
        <w:tabs>
          <w:tab w:val="center" w:leader="dot" w:pos="8505"/>
        </w:tabs>
        <w:spacing w:line="360" w:lineRule="auto"/>
        <w:rPr>
          <w:rFonts w:ascii="Times New Roman" w:hAnsi="Times New Roman" w:cs="Times New Roman"/>
          <w:b/>
          <w:u w:val="single"/>
        </w:rPr>
      </w:pPr>
      <w:r w:rsidRPr="002F4E92">
        <w:rPr>
          <w:rFonts w:ascii="Times New Roman" w:hAnsi="Times New Roman" w:cs="Times New Roman"/>
          <w:b/>
          <w:u w:val="single"/>
        </w:rPr>
        <w:t>3.4.4. Exames laboratoriais</w:t>
      </w:r>
    </w:p>
    <w:p w14:paraId="2003ED41" w14:textId="77777777" w:rsidR="000A6F29" w:rsidRPr="00DE6BCB" w:rsidRDefault="000A6F29" w:rsidP="000A6F29">
      <w:pPr>
        <w:pStyle w:val="Default"/>
        <w:tabs>
          <w:tab w:val="center" w:leader="dot" w:pos="8505"/>
        </w:tabs>
        <w:spacing w:line="360" w:lineRule="auto"/>
        <w:rPr>
          <w:rFonts w:ascii="Times New Roman" w:hAnsi="Times New Roman" w:cs="Times New Roman"/>
          <w:b/>
          <w:u w:val="single"/>
        </w:rPr>
      </w:pPr>
    </w:p>
    <w:p w14:paraId="51B1AA9B" w14:textId="4C80C5A4"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Os exames laboratoriais constituem parte importante da avaliação nutricional, uma vez que alterações bioquímicas podem ser detectadas precocemente, antes do aparecimento de</w:t>
      </w:r>
      <w:r w:rsidR="00F05FD3">
        <w:rPr>
          <w:rFonts w:ascii="Times New Roman" w:hAnsi="Times New Roman" w:cs="Times New Roman"/>
        </w:rPr>
        <w:t xml:space="preserve"> lesões celulares ou orgânicas. </w:t>
      </w:r>
      <w:r w:rsidRPr="002F4E92">
        <w:rPr>
          <w:rFonts w:ascii="Times New Roman" w:hAnsi="Times New Roman" w:cs="Times New Roman"/>
        </w:rPr>
        <w:t>Alguns exames bioquímicos apresentam relação direta com estado nutricional, porém é importante estar atento a algumas condições que podem limitar o seu uso como indicadores na avaliação nutricional (ROSA G et al, 2008).</w:t>
      </w:r>
      <w:r w:rsidR="003F3C29">
        <w:rPr>
          <w:rFonts w:ascii="Times New Roman" w:hAnsi="Times New Roman" w:cs="Times New Roman"/>
        </w:rPr>
        <w:t xml:space="preserve"> </w:t>
      </w:r>
      <w:r w:rsidR="00F05FD3" w:rsidRPr="00F90B34">
        <w:rPr>
          <w:rFonts w:ascii="Times New Roman" w:hAnsi="Times New Roman" w:cs="Times New Roman"/>
          <w:color w:val="auto"/>
        </w:rPr>
        <w:t>Nenhum valor deve ser avaliado isoladamente</w:t>
      </w:r>
      <w:r w:rsidR="005A635F" w:rsidRPr="00F90B34">
        <w:rPr>
          <w:rFonts w:ascii="Times New Roman" w:hAnsi="Times New Roman" w:cs="Times New Roman"/>
          <w:color w:val="auto"/>
        </w:rPr>
        <w:t>;</w:t>
      </w:r>
      <w:r w:rsidR="00F05FD3" w:rsidRPr="00F90B34">
        <w:rPr>
          <w:rFonts w:ascii="Times New Roman" w:hAnsi="Times New Roman" w:cs="Times New Roman"/>
          <w:color w:val="auto"/>
        </w:rPr>
        <w:t xml:space="preserve"> deve</w:t>
      </w:r>
      <w:r w:rsidR="00F90B34">
        <w:rPr>
          <w:rFonts w:ascii="Times New Roman" w:hAnsi="Times New Roman" w:cs="Times New Roman"/>
          <w:color w:val="auto"/>
        </w:rPr>
        <w:t>-s</w:t>
      </w:r>
      <w:r w:rsidR="00F05FD3" w:rsidRPr="00F90B34">
        <w:rPr>
          <w:rFonts w:ascii="Times New Roman" w:hAnsi="Times New Roman" w:cs="Times New Roman"/>
          <w:color w:val="auto"/>
        </w:rPr>
        <w:t>e considerar exames anteriores e descartar possíveis erros de análise</w:t>
      </w:r>
      <w:r w:rsidR="00F05FD3">
        <w:rPr>
          <w:rFonts w:ascii="Times New Roman" w:hAnsi="Times New Roman" w:cs="Times New Roman"/>
          <w:color w:val="FF0000"/>
        </w:rPr>
        <w:t xml:space="preserve">. </w:t>
      </w:r>
      <w:r w:rsidRPr="002F4E92">
        <w:rPr>
          <w:rFonts w:ascii="Times New Roman" w:hAnsi="Times New Roman" w:cs="Times New Roman"/>
        </w:rPr>
        <w:t xml:space="preserve">No Quadro 14 estão descritos alguns exames laboratoriais que apresentam correlação com o estado nutricional e seus respectivos valores de referência. </w:t>
      </w:r>
    </w:p>
    <w:p w14:paraId="27EAEDE7" w14:textId="77777777" w:rsidR="000A6F29" w:rsidRPr="002F4E92" w:rsidRDefault="000A6F29" w:rsidP="00DE6BCB">
      <w:pPr>
        <w:pStyle w:val="Default"/>
        <w:tabs>
          <w:tab w:val="center" w:leader="dot" w:pos="8505"/>
        </w:tabs>
        <w:spacing w:line="360" w:lineRule="auto"/>
        <w:rPr>
          <w:rFonts w:ascii="Times New Roman" w:hAnsi="Times New Roman" w:cs="Times New Roman"/>
        </w:rPr>
      </w:pPr>
    </w:p>
    <w:p w14:paraId="7AB5787A"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
          <w:i/>
          <w:color w:val="auto"/>
          <w:u w:val="single"/>
        </w:rPr>
      </w:pPr>
      <w:r w:rsidRPr="002F4E92">
        <w:rPr>
          <w:rFonts w:ascii="Times New Roman" w:hAnsi="Times New Roman" w:cs="Times New Roman"/>
          <w:b/>
          <w:i/>
          <w:color w:val="auto"/>
          <w:u w:val="single"/>
        </w:rPr>
        <w:t xml:space="preserve">Bom senso na interpretação dos parâmetros! </w:t>
      </w:r>
    </w:p>
    <w:p w14:paraId="1EDBDE0D"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r w:rsidRPr="002F4E92">
        <w:rPr>
          <w:rFonts w:ascii="Times New Roman" w:hAnsi="Times New Roman" w:cs="Times New Roman"/>
          <w:color w:val="auto"/>
        </w:rPr>
        <w:t>Exemplo: paciente com glicemias elevadas, porém recebendo soro glicosado ou com coleta de sangue no período pós-prandial.</w:t>
      </w:r>
    </w:p>
    <w:p w14:paraId="73E26AC4"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p>
    <w:p w14:paraId="5026DD6F" w14:textId="2A5461E7"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r w:rsidRPr="002F4E92">
        <w:rPr>
          <w:rFonts w:ascii="Times New Roman" w:hAnsi="Times New Roman" w:cs="Times New Roman"/>
          <w:b/>
          <w:color w:val="auto"/>
          <w:u w:val="single"/>
        </w:rPr>
        <w:t>Atenção:</w:t>
      </w:r>
      <w:r w:rsidRPr="002F4E92">
        <w:rPr>
          <w:rFonts w:ascii="Times New Roman" w:hAnsi="Times New Roman" w:cs="Times New Roman"/>
          <w:color w:val="auto"/>
        </w:rPr>
        <w:t xml:space="preserve"> pacientes submetidos à coleta de sangue ao acaso (independente do horário da refeição mais recente) e que apresentem glicemia ≥ 200 mg/dL, com a presença de sintomas clássicos de hiperglicemia (poliúria, polidipsia, polifagia e emagrecimento), podem ser diagnosticados com diabetes e necessitam de cuidado nutricional especializado </w:t>
      </w:r>
      <w:r w:rsidRPr="002F4E92">
        <w:rPr>
          <w:rFonts w:ascii="Times New Roman" w:hAnsi="Times New Roman" w:cs="Times New Roman"/>
        </w:rPr>
        <w:t xml:space="preserve">(COBAS et al,  </w:t>
      </w:r>
      <w:r w:rsidRPr="00DE6BCB">
        <w:rPr>
          <w:rFonts w:ascii="Times New Roman" w:hAnsi="Times New Roman" w:cs="Times New Roman"/>
        </w:rPr>
        <w:t>2022</w:t>
      </w:r>
      <w:r w:rsidRPr="002F4E92">
        <w:rPr>
          <w:rFonts w:ascii="Times New Roman" w:hAnsi="Times New Roman" w:cs="Times New Roman"/>
        </w:rPr>
        <w:t>)</w:t>
      </w:r>
      <w:r w:rsidRPr="002F4E92">
        <w:rPr>
          <w:rFonts w:ascii="Times New Roman" w:hAnsi="Times New Roman" w:cs="Times New Roman"/>
          <w:color w:val="auto"/>
        </w:rPr>
        <w:t xml:space="preserve">.  </w:t>
      </w:r>
    </w:p>
    <w:p w14:paraId="23CCFD19" w14:textId="77777777" w:rsidR="000A6F29" w:rsidRPr="00DE6BCB" w:rsidRDefault="000A6F29" w:rsidP="000A6F29">
      <w:pPr>
        <w:pStyle w:val="Default"/>
        <w:tabs>
          <w:tab w:val="center" w:leader="dot" w:pos="8505"/>
        </w:tabs>
        <w:spacing w:line="360" w:lineRule="auto"/>
        <w:rPr>
          <w:rFonts w:ascii="Times New Roman" w:hAnsi="Times New Roman" w:cs="Times New Roman"/>
          <w:b/>
          <w:u w:val="single"/>
        </w:rPr>
      </w:pPr>
    </w:p>
    <w:p w14:paraId="0A166B5F" w14:textId="77777777" w:rsidR="000A6F29" w:rsidRPr="00DE6BCB" w:rsidRDefault="000A6F29" w:rsidP="000A6F29">
      <w:pPr>
        <w:pStyle w:val="Default"/>
        <w:tabs>
          <w:tab w:val="center" w:leader="dot" w:pos="8505"/>
        </w:tabs>
        <w:spacing w:line="360" w:lineRule="auto"/>
        <w:rPr>
          <w:rFonts w:ascii="Times New Roman" w:hAnsi="Times New Roman" w:cs="Times New Roman"/>
          <w:b/>
          <w:u w:val="single"/>
        </w:rPr>
      </w:pPr>
    </w:p>
    <w:p w14:paraId="1E23F6B7" w14:textId="5D4646D3" w:rsidR="000A6F29" w:rsidRPr="00DE6BCB" w:rsidRDefault="000A6F29" w:rsidP="000A6F29">
      <w:pPr>
        <w:pBdr>
          <w:top w:val="nil"/>
          <w:left w:val="nil"/>
          <w:bottom w:val="nil"/>
          <w:right w:val="nil"/>
          <w:between w:val="nil"/>
        </w:pBdr>
        <w:tabs>
          <w:tab w:val="center" w:pos="8505"/>
        </w:tabs>
        <w:spacing w:line="360" w:lineRule="auto"/>
        <w:rPr>
          <w:rFonts w:ascii="Times New Roman" w:hAnsi="Times New Roman"/>
          <w:b/>
          <w:color w:val="000000"/>
          <w:sz w:val="24"/>
          <w:szCs w:val="24"/>
        </w:rPr>
      </w:pPr>
      <w:r w:rsidRPr="00DE6BCB">
        <w:rPr>
          <w:rFonts w:ascii="Times New Roman" w:hAnsi="Times New Roman"/>
          <w:b/>
          <w:color w:val="000000"/>
          <w:sz w:val="24"/>
          <w:szCs w:val="24"/>
        </w:rPr>
        <w:t xml:space="preserve"> Quadro 1</w:t>
      </w:r>
      <w:r w:rsidRPr="00DE6BCB">
        <w:rPr>
          <w:rFonts w:ascii="Times New Roman" w:hAnsi="Times New Roman"/>
          <w:b/>
          <w:sz w:val="24"/>
          <w:szCs w:val="24"/>
        </w:rPr>
        <w:t>4</w:t>
      </w:r>
      <w:r w:rsidRPr="00DE6BCB">
        <w:rPr>
          <w:rFonts w:ascii="Times New Roman" w:hAnsi="Times New Roman"/>
          <w:b/>
          <w:color w:val="000000"/>
          <w:sz w:val="24"/>
          <w:szCs w:val="24"/>
        </w:rPr>
        <w:t>. Principais exames bioquímicos utilizados para avaliação nutricional.</w:t>
      </w:r>
    </w:p>
    <w:tbl>
      <w:tblPr>
        <w:tblW w:w="8235" w:type="dxa"/>
        <w:tblBorders>
          <w:top w:val="nil"/>
          <w:left w:val="nil"/>
          <w:bottom w:val="nil"/>
          <w:right w:val="nil"/>
          <w:insideH w:val="nil"/>
          <w:insideV w:val="nil"/>
        </w:tblBorders>
        <w:tblLayout w:type="fixed"/>
        <w:tblLook w:val="0600" w:firstRow="0" w:lastRow="0" w:firstColumn="0" w:lastColumn="0" w:noHBand="1" w:noVBand="1"/>
      </w:tblPr>
      <w:tblGrid>
        <w:gridCol w:w="2820"/>
        <w:gridCol w:w="2175"/>
        <w:gridCol w:w="3240"/>
      </w:tblGrid>
      <w:tr w:rsidR="00807AB4" w:rsidRPr="002F4E92" w14:paraId="25C0FDD9" w14:textId="77777777" w:rsidTr="002E5030">
        <w:trPr>
          <w:trHeight w:val="1040"/>
        </w:trPr>
        <w:tc>
          <w:tcPr>
            <w:tcW w:w="28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14:paraId="64BC7F9A" w14:textId="77777777" w:rsidR="00807AB4" w:rsidRPr="00DE6BCB" w:rsidRDefault="00807AB4" w:rsidP="002E5030">
            <w:pPr>
              <w:tabs>
                <w:tab w:val="center" w:pos="8505"/>
              </w:tabs>
              <w:spacing w:before="240" w:after="240" w:line="276" w:lineRule="auto"/>
              <w:rPr>
                <w:rFonts w:ascii="Times New Roman" w:hAnsi="Times New Roman"/>
                <w:b/>
                <w:sz w:val="24"/>
                <w:szCs w:val="24"/>
                <w:highlight w:val="white"/>
              </w:rPr>
            </w:pPr>
            <w:r w:rsidRPr="00DE6BCB">
              <w:rPr>
                <w:rFonts w:ascii="Times New Roman" w:hAnsi="Times New Roman"/>
                <w:b/>
                <w:sz w:val="24"/>
                <w:szCs w:val="24"/>
                <w:highlight w:val="white"/>
              </w:rPr>
              <w:t>Exame</w:t>
            </w:r>
          </w:p>
        </w:tc>
        <w:tc>
          <w:tcPr>
            <w:tcW w:w="2175" w:type="dxa"/>
            <w:tcBorders>
              <w:top w:val="single" w:sz="8" w:space="0" w:color="000001"/>
              <w:left w:val="nil"/>
              <w:bottom w:val="single" w:sz="8" w:space="0" w:color="000001"/>
              <w:right w:val="single" w:sz="8" w:space="0" w:color="000001"/>
            </w:tcBorders>
            <w:tcMar>
              <w:top w:w="100" w:type="dxa"/>
              <w:left w:w="100" w:type="dxa"/>
              <w:bottom w:w="100" w:type="dxa"/>
              <w:right w:w="100" w:type="dxa"/>
            </w:tcMar>
          </w:tcPr>
          <w:p w14:paraId="2E782ED5" w14:textId="77777777" w:rsidR="00807AB4" w:rsidRPr="00DE6BCB" w:rsidRDefault="00807AB4" w:rsidP="002E5030">
            <w:pPr>
              <w:tabs>
                <w:tab w:val="center" w:pos="8505"/>
              </w:tabs>
              <w:spacing w:before="240" w:after="240" w:line="276" w:lineRule="auto"/>
              <w:rPr>
                <w:rFonts w:ascii="Times New Roman" w:hAnsi="Times New Roman"/>
                <w:b/>
                <w:sz w:val="24"/>
                <w:szCs w:val="24"/>
                <w:highlight w:val="white"/>
              </w:rPr>
            </w:pPr>
            <w:r w:rsidRPr="00DE6BCB">
              <w:rPr>
                <w:rFonts w:ascii="Times New Roman" w:hAnsi="Times New Roman"/>
                <w:b/>
                <w:sz w:val="24"/>
                <w:szCs w:val="24"/>
                <w:highlight w:val="white"/>
              </w:rPr>
              <w:t xml:space="preserve">Faixa de normalidade* </w:t>
            </w:r>
          </w:p>
        </w:tc>
        <w:tc>
          <w:tcPr>
            <w:tcW w:w="3240" w:type="dxa"/>
            <w:tcBorders>
              <w:top w:val="single" w:sz="8" w:space="0" w:color="000001"/>
              <w:left w:val="nil"/>
              <w:bottom w:val="single" w:sz="8" w:space="0" w:color="000001"/>
              <w:right w:val="single" w:sz="8" w:space="0" w:color="000001"/>
            </w:tcBorders>
            <w:tcMar>
              <w:top w:w="100" w:type="dxa"/>
              <w:left w:w="100" w:type="dxa"/>
              <w:bottom w:w="100" w:type="dxa"/>
              <w:right w:w="100" w:type="dxa"/>
            </w:tcMar>
          </w:tcPr>
          <w:p w14:paraId="53A96CD5" w14:textId="77777777" w:rsidR="00807AB4" w:rsidRPr="00DE6BCB" w:rsidRDefault="00807AB4" w:rsidP="002E5030">
            <w:pPr>
              <w:tabs>
                <w:tab w:val="center" w:pos="8505"/>
              </w:tabs>
              <w:spacing w:before="240" w:after="240" w:line="276" w:lineRule="auto"/>
              <w:rPr>
                <w:rFonts w:ascii="Times New Roman" w:hAnsi="Times New Roman"/>
                <w:b/>
                <w:sz w:val="24"/>
                <w:szCs w:val="24"/>
                <w:highlight w:val="white"/>
              </w:rPr>
            </w:pPr>
            <w:r w:rsidRPr="00DE6BCB">
              <w:rPr>
                <w:rFonts w:ascii="Times New Roman" w:hAnsi="Times New Roman"/>
                <w:b/>
                <w:sz w:val="24"/>
                <w:szCs w:val="24"/>
                <w:highlight w:val="white"/>
              </w:rPr>
              <w:t>Interpretação/limitações</w:t>
            </w:r>
          </w:p>
        </w:tc>
      </w:tr>
      <w:tr w:rsidR="00807AB4" w:rsidRPr="002F4E92" w14:paraId="731DF9CF" w14:textId="77777777" w:rsidTr="002E5030">
        <w:trPr>
          <w:trHeight w:val="261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77D738D5"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Ácido fólico</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16AC3CC4"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3,1-20,5 ng/ml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68A3E891" w14:textId="77777777" w:rsidR="00807AB4" w:rsidRPr="00DE6BCB" w:rsidRDefault="00807AB4" w:rsidP="002E5030">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O ideal seria avaliação do folato eritrocitário, uma vez que este reflete a reserva enquanto o sérico sofre variação pela ingestão diária. Sempre avaliar em conjunto com a B12, pois a reposição de ácido fólico pode melhorar o hemograma e mascarar a deficiência de vitamina B12 levando a alterações neurológicas.</w:t>
            </w:r>
          </w:p>
        </w:tc>
      </w:tr>
      <w:tr w:rsidR="00807AB4" w:rsidRPr="002F4E92" w14:paraId="5FDDCDA1" w14:textId="77777777" w:rsidTr="002E5030">
        <w:trPr>
          <w:trHeight w:val="189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6005730F"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Pr>
                <w:rFonts w:ascii="Times New Roman" w:hAnsi="Times New Roman"/>
                <w:sz w:val="24"/>
                <w:szCs w:val="24"/>
              </w:rPr>
              <w:t>A</w:t>
            </w:r>
            <w:r w:rsidRPr="00C60FBB">
              <w:rPr>
                <w:rFonts w:ascii="Times New Roman" w:hAnsi="Times New Roman"/>
                <w:sz w:val="24"/>
                <w:szCs w:val="24"/>
              </w:rPr>
              <w:t>lanina aminotransferase</w:t>
            </w:r>
            <w:r>
              <w:rPr>
                <w:rFonts w:ascii="Times New Roman" w:hAnsi="Times New Roman"/>
                <w:sz w:val="24"/>
                <w:szCs w:val="24"/>
              </w:rPr>
              <w:t xml:space="preserve"> (AST)</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4C1BDFD7"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10-35 U/L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64670954" w14:textId="77777777" w:rsidR="00807AB4" w:rsidRPr="00DE6BCB" w:rsidRDefault="00F9198C" w:rsidP="002E5030">
            <w:pPr>
              <w:tabs>
                <w:tab w:val="center" w:pos="8505"/>
              </w:tabs>
              <w:spacing w:before="240" w:after="240" w:line="360" w:lineRule="auto"/>
              <w:jc w:val="both"/>
              <w:rPr>
                <w:rFonts w:ascii="Times New Roman" w:hAnsi="Times New Roman"/>
                <w:sz w:val="24"/>
                <w:szCs w:val="24"/>
              </w:rPr>
            </w:pPr>
            <w:r w:rsidRPr="00F9198C">
              <w:rPr>
                <w:rFonts w:ascii="Times New Roman" w:hAnsi="Times New Roman"/>
                <w:sz w:val="24"/>
                <w:szCs w:val="24"/>
              </w:rPr>
              <w:t>Encontrada em altas concentrações quase exclusivamente no citoplasma dos hepatócitos, o que torna seu aumento mais específico na lesão hepatocelular</w:t>
            </w:r>
            <w:r w:rsidR="00807AB4" w:rsidRPr="00DE6BCB">
              <w:rPr>
                <w:rFonts w:ascii="Times New Roman" w:hAnsi="Times New Roman"/>
                <w:sz w:val="24"/>
                <w:szCs w:val="24"/>
              </w:rPr>
              <w:t>. Na cirrose, as aminotransferases podem estar normais devido a redução da síntese enzimática por redução da função hepática.</w:t>
            </w:r>
          </w:p>
        </w:tc>
      </w:tr>
      <w:tr w:rsidR="00807AB4" w:rsidRPr="002F4E92" w14:paraId="30B75106" w14:textId="77777777" w:rsidTr="002E5030">
        <w:trPr>
          <w:trHeight w:val="645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5B268BD4"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Albumina</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70CF24E5"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3,5 a 5,2 mg/</w:t>
            </w:r>
            <w:r w:rsidRPr="002F4E92">
              <w:rPr>
                <w:rFonts w:ascii="Times New Roman" w:hAnsi="Times New Roman"/>
                <w:sz w:val="24"/>
                <w:szCs w:val="24"/>
                <w:highlight w:val="white"/>
              </w:rPr>
              <w:t>Dl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55C76013"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Vida média: 18-20 dias;</w:t>
            </w:r>
          </w:p>
          <w:p w14:paraId="5CBD8E8B"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-Reflete o estado nutricional através das reservas proteicas viscerais;</w:t>
            </w:r>
          </w:p>
          <w:p w14:paraId="6F125BEF"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Manutenção da pressão oncótica</w:t>
            </w:r>
          </w:p>
          <w:p w14:paraId="2E5DE02E"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-Transportadora de Ca, Zn, Mg, ácidos graxos e outros.</w:t>
            </w:r>
          </w:p>
          <w:p w14:paraId="626DFE08"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rPr>
              <w:t xml:space="preserve">Reduzida nas doenças hepáticas crônicas, síndrome nefrótica, enteropatias perdedoras de proteínas, depleção proteica crônica; por ser uma proteína de fase aguda negativa, reduzida na inflamação/infecção. </w:t>
            </w:r>
            <w:r w:rsidRPr="00DE6BCB">
              <w:rPr>
                <w:rFonts w:ascii="Times New Roman" w:hAnsi="Times New Roman"/>
                <w:sz w:val="24"/>
                <w:szCs w:val="24"/>
                <w:highlight w:val="white"/>
              </w:rPr>
              <w:t>É importante monitorar os níveis séricos de PCR. Mais do que um marcador do estado nutricional, a albumina é considerada um importante marcador prognóstico em algumas doenças.</w:t>
            </w:r>
          </w:p>
        </w:tc>
      </w:tr>
      <w:tr w:rsidR="00807AB4" w:rsidRPr="002F4E92" w14:paraId="2F365C39" w14:textId="77777777" w:rsidTr="002E5030">
        <w:trPr>
          <w:trHeight w:val="93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03AC1E09"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Pr>
                <w:rFonts w:ascii="Times New Roman" w:hAnsi="Times New Roman"/>
                <w:sz w:val="24"/>
                <w:szCs w:val="24"/>
              </w:rPr>
              <w:t xml:space="preserve"> A</w:t>
            </w:r>
            <w:r w:rsidRPr="00C60FBB">
              <w:rPr>
                <w:rFonts w:ascii="Times New Roman" w:hAnsi="Times New Roman"/>
                <w:sz w:val="24"/>
                <w:szCs w:val="24"/>
              </w:rPr>
              <w:t>spartato aminotransferase</w:t>
            </w:r>
            <w:r>
              <w:rPr>
                <w:rFonts w:ascii="Times New Roman" w:hAnsi="Times New Roman"/>
                <w:sz w:val="24"/>
                <w:szCs w:val="24"/>
              </w:rPr>
              <w:t xml:space="preserve"> (ALT)</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7D09045A"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10-35 U/L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5DF8DCAA" w14:textId="77777777" w:rsidR="00807AB4" w:rsidRPr="00DE6BCB" w:rsidRDefault="00807AB4" w:rsidP="00F9198C">
            <w:pPr>
              <w:tabs>
                <w:tab w:val="center" w:pos="8505"/>
              </w:tabs>
              <w:spacing w:before="240" w:after="240" w:line="360" w:lineRule="auto"/>
              <w:rPr>
                <w:rFonts w:ascii="Neuton" w:eastAsia="Arial" w:hAnsi="Neuton" w:cs="Arial"/>
                <w:color w:val="000000"/>
                <w:sz w:val="28"/>
                <w:szCs w:val="28"/>
              </w:rPr>
            </w:pPr>
            <w:r w:rsidRPr="00DE6BCB">
              <w:rPr>
                <w:rFonts w:ascii="Times New Roman" w:hAnsi="Times New Roman"/>
                <w:sz w:val="24"/>
                <w:szCs w:val="24"/>
              </w:rPr>
              <w:t>Enzima hepática indicadora de lesão hepatocelular.</w:t>
            </w:r>
            <w:r w:rsidR="00F9198C" w:rsidRPr="00F9198C">
              <w:rPr>
                <w:rFonts w:ascii="Neuton" w:eastAsia="Arial" w:hAnsi="Neuton" w:cs="Arial"/>
                <w:color w:val="000000"/>
                <w:sz w:val="28"/>
                <w:szCs w:val="28"/>
              </w:rPr>
              <w:t xml:space="preserve"> </w:t>
            </w:r>
            <w:r w:rsidR="00F9198C" w:rsidRPr="00F9198C">
              <w:rPr>
                <w:rFonts w:ascii="Times New Roman" w:eastAsia="Arial" w:hAnsi="Times New Roman"/>
                <w:color w:val="000000"/>
                <w:sz w:val="24"/>
                <w:szCs w:val="24"/>
              </w:rPr>
              <w:t>Alterações significativas são consideradas a partir de 2x os valores normais</w:t>
            </w:r>
            <w:r w:rsidR="00F9198C">
              <w:rPr>
                <w:rFonts w:ascii="Times New Roman" w:eastAsia="Arial" w:hAnsi="Times New Roman"/>
                <w:color w:val="000000"/>
                <w:sz w:val="24"/>
                <w:szCs w:val="24"/>
              </w:rPr>
              <w:t>.</w:t>
            </w:r>
          </w:p>
        </w:tc>
      </w:tr>
      <w:tr w:rsidR="00807AB4" w:rsidRPr="002F4E92" w14:paraId="7AD628B6" w14:textId="77777777" w:rsidTr="002E5030">
        <w:trPr>
          <w:trHeight w:val="117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537CB0DA"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Basófilos</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7199733C"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0-100 mm3 ou 0-1%</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26E6AF0C" w14:textId="77777777" w:rsidR="00807AB4" w:rsidRPr="00DE6BCB" w:rsidRDefault="00807AB4" w:rsidP="00F9198C">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Agem liberando histamina que promove inflamação.</w:t>
            </w:r>
          </w:p>
        </w:tc>
      </w:tr>
      <w:tr w:rsidR="00807AB4" w:rsidRPr="002F4E92" w14:paraId="0A117E36" w14:textId="77777777" w:rsidTr="002E5030">
        <w:trPr>
          <w:trHeight w:val="381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04E4C7A8"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Bicarbonato (HCO3)</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57CC1D1F"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21-31 mmol/L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4C8604BB"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Concentração diminuída: acidose metabólica, doença renal crônica, cetoacidose diabética, acidose láctica, diarreia, hiperparatireoidismo primária, inanição  prolongada. Hiperventilação,  falta de 02, febre.</w:t>
            </w:r>
          </w:p>
          <w:p w14:paraId="4C7044F0"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Concentração aumentada: Alcalose metabólica, acidose respiratória, vômitos, aldosteronismo.</w:t>
            </w:r>
          </w:p>
        </w:tc>
      </w:tr>
      <w:tr w:rsidR="00807AB4" w:rsidRPr="002F4E92" w14:paraId="565B2BD5" w14:textId="77777777" w:rsidTr="002E5030">
        <w:trPr>
          <w:trHeight w:val="141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5C239AFB"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Bilirrubina direta</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5CFD8651"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0-0,2 mg/dL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0516CA4A"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Conjugada, hidrossolúvel. Aumento associado a incapacidade dos hepatócitos em excretar a bilirrubina conjugada devido a obstrução da árvore biliar.</w:t>
            </w:r>
          </w:p>
        </w:tc>
      </w:tr>
      <w:tr w:rsidR="00807AB4" w:rsidRPr="002F4E92" w14:paraId="7AB6BD39" w14:textId="77777777" w:rsidTr="002E5030">
        <w:trPr>
          <w:trHeight w:val="213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02AD7801"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Bilirrubina indireta</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53E167DF"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0-0,8 mg/dL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095AC7FC"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Não conjugada, lipossolúvel. Aumento ocorre no aumento da produção (ex. hemólise) ou incapacidade de conjugação (dificuldade de retorno do sangue para o fígado, como na ICC, síndromes com defeitos na conjugação).</w:t>
            </w:r>
          </w:p>
        </w:tc>
      </w:tr>
      <w:tr w:rsidR="00807AB4" w:rsidRPr="002F4E92" w14:paraId="022BA2B3" w14:textId="77777777" w:rsidTr="002E5030">
        <w:trPr>
          <w:trHeight w:val="189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4F863A21"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Bilirrubina total</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6B70D8BB"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0,3-1,2 mg/dL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6337687B" w14:textId="77777777" w:rsidR="00807AB4" w:rsidRPr="00DE6BCB" w:rsidRDefault="00807AB4" w:rsidP="002E5030">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Produto do catabolismo do heme da hemoglobina. Elevação reflete desequilíbrio entre a produção e a conjugação seguido pela excreção.</w:t>
            </w:r>
          </w:p>
          <w:p w14:paraId="5FB01BE9" w14:textId="77777777" w:rsidR="00807AB4" w:rsidRPr="00DE6BCB" w:rsidRDefault="00807AB4" w:rsidP="002E5030">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Fracionada em 2 tipos: Bilirrubina direta e indireta.</w:t>
            </w:r>
          </w:p>
        </w:tc>
      </w:tr>
      <w:tr w:rsidR="00807AB4" w:rsidRPr="002F4E92" w14:paraId="41D2993E" w14:textId="77777777" w:rsidTr="002E5030">
        <w:trPr>
          <w:trHeight w:val="741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5F0D5377"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Cálcio</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1D47DD0B"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8,5 a 10,6 mg/dL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68F7AD2F"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Hipocalcemia: deficiência de magnésio, deficiência de vitamina D, doenças gastrointestinais que interferem com a absorção de vitamina D ou cálcio, hipoparatireoidismo idiopático ou cirúrgico, insuficiência renal, nefrose ou outras condições com baixos níveis de proteínas séricas, pancreatite aguda, pseudohipoparatireoidismo, uso de drogas como anticonvulsivantes, corticosteróides, calcitonina, gastrina, insulina, glucagon, glicose, sais de magnésio</w:t>
            </w:r>
          </w:p>
          <w:p w14:paraId="00BBDB24"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Hipercalcemia: acromegalia, câncer de pulmão, rins, bexiga sem envolvimento ósseo, Doença de Paget, hiperparatireoidismo, hipervitaminose D, mieloma múltiplo quando as proteínas estão elevadas, neoplasias com metástase óssea, sarcoidose e uso de drogas como os tiazídicos, vitaminas A e D, antiácidos alcalinos e carbonato de lítio</w:t>
            </w:r>
          </w:p>
        </w:tc>
      </w:tr>
      <w:tr w:rsidR="00807AB4" w:rsidRPr="002F4E92" w14:paraId="1D8DD56C" w14:textId="77777777" w:rsidTr="002E5030">
        <w:trPr>
          <w:trHeight w:val="333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474DBCF6"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Pr>
                <w:rFonts w:ascii="Times New Roman" w:hAnsi="Times New Roman"/>
                <w:sz w:val="24"/>
                <w:szCs w:val="24"/>
                <w:highlight w:val="white"/>
              </w:rPr>
              <w:t>Capacida</w:t>
            </w:r>
            <w:r w:rsidRPr="00DE6BCB">
              <w:rPr>
                <w:rFonts w:ascii="Times New Roman" w:hAnsi="Times New Roman"/>
                <w:sz w:val="24"/>
                <w:szCs w:val="24"/>
                <w:highlight w:val="white"/>
              </w:rPr>
              <w:t>de total de ligação do ferro</w:t>
            </w:r>
            <w:r>
              <w:rPr>
                <w:rFonts w:ascii="Times New Roman" w:hAnsi="Times New Roman"/>
                <w:sz w:val="24"/>
                <w:szCs w:val="24"/>
                <w:highlight w:val="white"/>
              </w:rPr>
              <w:t xml:space="preserve"> (TIBC)</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0C56FBB8"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250 a 450 mcg/dL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000366DD"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É uma medida indireta da transferrina circulante. Na deficiência de ferro há um aumento na síntese de transferrina, cuja capacidade de ligação estará elevada. Havendo diminuição da síntese de transferrina, como acontece na vigência de um processo inflamatório, ou aumento do ferro circulante como na hemocromatose, o TIBC estará reduzido. A gravidez e o uso de anticonceptivos orais aumentam o TIBC</w:t>
            </w:r>
          </w:p>
        </w:tc>
      </w:tr>
      <w:tr w:rsidR="00807AB4" w:rsidRPr="002F4E92" w14:paraId="6FBFF734" w14:textId="77777777" w:rsidTr="002E5030">
        <w:trPr>
          <w:trHeight w:val="357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65415F5C"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Colesterol HDL</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17F42CE5"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&gt; 40 mg/dL</w:t>
            </w:r>
          </w:p>
          <w:p w14:paraId="0D6B0E88" w14:textId="77777777" w:rsidR="00807AB4" w:rsidRPr="00DE6BCB" w:rsidRDefault="00807AB4" w:rsidP="002E5030">
            <w:pPr>
              <w:tabs>
                <w:tab w:val="center" w:pos="8505"/>
              </w:tabs>
              <w:spacing w:before="240" w:after="240" w:line="276" w:lineRule="auto"/>
              <w:rPr>
                <w:rFonts w:ascii="Times New Roman" w:hAnsi="Times New Roman"/>
                <w:b/>
                <w:sz w:val="24"/>
                <w:szCs w:val="24"/>
                <w:highlight w:val="white"/>
              </w:rPr>
            </w:pPr>
          </w:p>
          <w:p w14:paraId="5F1939DE"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Segundo a diretriz:</w:t>
            </w:r>
          </w:p>
          <w:p w14:paraId="65CDD7E8"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&gt; 40 mg/dL (H)</w:t>
            </w:r>
          </w:p>
          <w:p w14:paraId="24E0CC74"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&gt; 50 mg/dL (M)</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5F104A91" w14:textId="77777777" w:rsidR="00807AB4" w:rsidRPr="00DE6BCB" w:rsidRDefault="00807AB4" w:rsidP="002E5030">
            <w:pPr>
              <w:tabs>
                <w:tab w:val="center" w:pos="8505"/>
              </w:tabs>
              <w:spacing w:before="240" w:after="240" w:line="276" w:lineRule="auto"/>
              <w:jc w:val="both"/>
              <w:rPr>
                <w:rFonts w:ascii="Times New Roman" w:hAnsi="Times New Roman"/>
                <w:b/>
                <w:sz w:val="24"/>
                <w:szCs w:val="24"/>
                <w:highlight w:val="white"/>
              </w:rPr>
            </w:pPr>
            <w:r w:rsidRPr="00DE6BCB">
              <w:rPr>
                <w:rFonts w:ascii="Times New Roman" w:hAnsi="Times New Roman"/>
                <w:sz w:val="24"/>
                <w:szCs w:val="24"/>
                <w:highlight w:val="white"/>
              </w:rPr>
              <w:t>Concentração diminuída: Jejum prolongado, obesidade, doenças hepáticas, DM.</w:t>
            </w:r>
            <w:r w:rsidRPr="00DE6BCB">
              <w:rPr>
                <w:rFonts w:ascii="Times New Roman" w:hAnsi="Times New Roman"/>
                <w:b/>
                <w:sz w:val="24"/>
                <w:szCs w:val="24"/>
                <w:highlight w:val="white"/>
              </w:rPr>
              <w:t xml:space="preserve"> </w:t>
            </w:r>
          </w:p>
          <w:p w14:paraId="0F098102"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Concentração aumentada: Exercício físico vigoroso, terapia com estrogênio ou insulina, consumo de álcool</w:t>
            </w:r>
          </w:p>
          <w:p w14:paraId="7AA6E584" w14:textId="77777777" w:rsidR="00807AB4" w:rsidRPr="00DE6BCB" w:rsidRDefault="00807AB4" w:rsidP="002E5030">
            <w:pPr>
              <w:tabs>
                <w:tab w:val="center" w:pos="8505"/>
              </w:tabs>
              <w:spacing w:before="240" w:after="240" w:line="276" w:lineRule="auto"/>
              <w:jc w:val="both"/>
              <w:rPr>
                <w:rFonts w:ascii="Times New Roman" w:hAnsi="Times New Roman"/>
                <w:b/>
                <w:sz w:val="24"/>
                <w:szCs w:val="24"/>
                <w:highlight w:val="white"/>
              </w:rPr>
            </w:pPr>
            <w:r w:rsidRPr="00DE6BCB">
              <w:rPr>
                <w:rFonts w:ascii="Times New Roman" w:hAnsi="Times New Roman"/>
                <w:b/>
                <w:sz w:val="24"/>
                <w:szCs w:val="24"/>
                <w:highlight w:val="white"/>
              </w:rPr>
              <w:t xml:space="preserve"> </w:t>
            </w:r>
          </w:p>
        </w:tc>
      </w:tr>
      <w:tr w:rsidR="00807AB4" w:rsidRPr="002F4E92" w14:paraId="28A8032B" w14:textId="77777777" w:rsidTr="002E5030">
        <w:trPr>
          <w:trHeight w:val="909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327B88A4"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Pr>
                <w:rFonts w:ascii="Times New Roman" w:hAnsi="Times New Roman"/>
                <w:sz w:val="24"/>
                <w:szCs w:val="24"/>
                <w:highlight w:val="white"/>
              </w:rPr>
              <w:t xml:space="preserve">Colesterol LDL </w:t>
            </w:r>
            <w:r w:rsidRPr="00C60FBB">
              <w:rPr>
                <w:rFonts w:ascii="Times New Roman" w:hAnsi="Times New Roman"/>
                <w:i/>
                <w:sz w:val="24"/>
                <w:szCs w:val="24"/>
                <w:highlight w:val="white"/>
              </w:rPr>
              <w:t>(low density lipoprotein)</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4835D411"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&lt; 100 mg/dL</w:t>
            </w:r>
          </w:p>
          <w:p w14:paraId="54157DDF"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xml:space="preserve"> Pela diretriz:</w:t>
            </w:r>
          </w:p>
          <w:p w14:paraId="578AAADA"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xml:space="preserve">&lt; 160 mg/dL </w:t>
            </w:r>
          </w:p>
          <w:p w14:paraId="7DC95B09"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xml:space="preserve">Conforme a estratificação de risco cardiovascular (pacientes ambulatoriais): </w:t>
            </w:r>
          </w:p>
          <w:p w14:paraId="30B6736A"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&lt; 130 mg/dL(baixo risco)</w:t>
            </w:r>
          </w:p>
          <w:p w14:paraId="627668D2"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&lt;100 mg/dL ( risco intermediário)</w:t>
            </w:r>
          </w:p>
          <w:p w14:paraId="73A02CC8"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&lt;70 mg/dL ( alto risco)</w:t>
            </w:r>
          </w:p>
          <w:p w14:paraId="62E2F575" w14:textId="77777777" w:rsidR="00807AB4" w:rsidRPr="00DE6BCB" w:rsidRDefault="00807AB4" w:rsidP="002E5030">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&lt;50 mg/dL (muito alto risco)</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37EF6CA3" w14:textId="77777777" w:rsidR="00807AB4" w:rsidRPr="00DE6BCB" w:rsidRDefault="00807AB4" w:rsidP="002E5030">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Os valores de normalidade sugeridos pelas diretrizes atuais dependem da avaliação do risco cardiovascular estimado pelo médico solicitante ( baixo risco, risco intermediário, alto risco e muito alto risco). Deste modo, se o paciente apresenta baixo risco a meta de LDL deve ser &lt; 130 no outro extremo, se ele apresenta muito alto risco, a meta deverá ser &lt; 50mg/dL.</w:t>
            </w:r>
          </w:p>
          <w:p w14:paraId="7727689A" w14:textId="77777777" w:rsidR="00807AB4" w:rsidRPr="00DE6BCB" w:rsidRDefault="00807AB4" w:rsidP="002E5030">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 xml:space="preserve">A LDL aumentada é um importante fator de risco cardiovascular. </w:t>
            </w:r>
          </w:p>
          <w:p w14:paraId="3DE4CF69"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Concentração diminuída: Má absorção de gordura, infecção, anemia, necrose hepática, hipertireoidismo, infarto de miocárdio e trauma agudo</w:t>
            </w:r>
          </w:p>
          <w:p w14:paraId="0DF5C58A" w14:textId="77777777" w:rsidR="00807AB4" w:rsidRPr="00DE6BCB" w:rsidRDefault="00807AB4" w:rsidP="002E5030">
            <w:pPr>
              <w:tabs>
                <w:tab w:val="center" w:pos="8505"/>
              </w:tabs>
              <w:spacing w:before="240" w:after="240" w:line="276" w:lineRule="auto"/>
              <w:jc w:val="both"/>
              <w:rPr>
                <w:rFonts w:ascii="Times New Roman" w:hAnsi="Times New Roman"/>
                <w:b/>
                <w:sz w:val="24"/>
                <w:szCs w:val="24"/>
                <w:highlight w:val="white"/>
              </w:rPr>
            </w:pPr>
            <w:r w:rsidRPr="00DE6BCB">
              <w:rPr>
                <w:rFonts w:ascii="Times New Roman" w:hAnsi="Times New Roman"/>
                <w:b/>
                <w:sz w:val="24"/>
                <w:szCs w:val="24"/>
                <w:highlight w:val="white"/>
              </w:rPr>
              <w:t xml:space="preserve"> </w:t>
            </w:r>
          </w:p>
        </w:tc>
      </w:tr>
      <w:tr w:rsidR="00807AB4" w:rsidRPr="002F4E92" w14:paraId="74B49914" w14:textId="77777777" w:rsidTr="002E5030">
        <w:trPr>
          <w:trHeight w:val="525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508E5FC3"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Colesterol não HDL (soma do LDL, VLDL e IDL)</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00FC9F33"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b/>
                <w:sz w:val="24"/>
                <w:szCs w:val="24"/>
                <w:highlight w:val="white"/>
              </w:rPr>
              <w:t xml:space="preserve"> </w:t>
            </w:r>
            <w:r w:rsidRPr="00DE6BCB">
              <w:rPr>
                <w:rFonts w:ascii="Times New Roman" w:hAnsi="Times New Roman"/>
                <w:sz w:val="24"/>
                <w:szCs w:val="24"/>
                <w:highlight w:val="white"/>
              </w:rPr>
              <w:t>&lt; 160 mg/dL(baixo risco)</w:t>
            </w:r>
          </w:p>
          <w:p w14:paraId="76741575"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&lt;130 mg/dL (risco intermediário)</w:t>
            </w:r>
          </w:p>
          <w:p w14:paraId="5E68109B"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&lt;100 mg/dL (alto risco)</w:t>
            </w:r>
          </w:p>
          <w:p w14:paraId="5951ED4A" w14:textId="77777777" w:rsidR="00807AB4" w:rsidRPr="00DE6BCB" w:rsidRDefault="00807AB4" w:rsidP="002E5030">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&lt;80 mg/dL (muito alto risco)</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370907B3" w14:textId="77777777" w:rsidR="00807AB4" w:rsidRPr="00DE6BCB" w:rsidRDefault="00807AB4" w:rsidP="002E5030">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Os valores de normalidade sugeridos pelas diretrizes atuais dependem da avaliação do risco cardiovascular estimado pelo médico solicitante ( baixo risco, risco intermediário, alto risco e muito alto risco). Deste modo, se o paciente apresenta baixo risco a meta de colesterol não HDL deve ser &lt; 160mg/dL no outro extremo, se ele apresenta muito alto risco, a meta deverá ser &lt; 80mg/dL.</w:t>
            </w:r>
          </w:p>
          <w:p w14:paraId="7079335E" w14:textId="77777777" w:rsidR="00807AB4" w:rsidRPr="00DE6BCB" w:rsidRDefault="00807AB4" w:rsidP="00F9198C">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A utilização do não HDL-c tem a finalidade de estimar a quantidade de lipoproteínas ateroge</w:t>
            </w:r>
            <w:r w:rsidRPr="00DE6BCB">
              <w:rPr>
                <w:rFonts w:ascii="Times New Roman" w:eastAsia="Cambria Math" w:hAnsi="Times New Roman"/>
                <w:sz w:val="24"/>
                <w:szCs w:val="24"/>
              </w:rPr>
              <w:t>̂</w:t>
            </w:r>
            <w:r w:rsidRPr="00DE6BCB">
              <w:rPr>
                <w:rFonts w:ascii="Times New Roman" w:hAnsi="Times New Roman"/>
                <w:sz w:val="24"/>
                <w:szCs w:val="24"/>
              </w:rPr>
              <w:t>nicas circulantes no plasma, especialmente em indivíduos com TG elevados.</w:t>
            </w:r>
          </w:p>
        </w:tc>
      </w:tr>
      <w:tr w:rsidR="00807AB4" w:rsidRPr="002F4E92" w14:paraId="37F94AC9" w14:textId="77777777" w:rsidTr="002E5030">
        <w:trPr>
          <w:trHeight w:val="405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4F617EE3"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Colesterol total</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6A4DB696"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&lt; 190 mg/dL</w:t>
            </w:r>
          </w:p>
          <w:p w14:paraId="42627674" w14:textId="77777777" w:rsidR="00807AB4" w:rsidRPr="00DE6BCB" w:rsidRDefault="00807AB4" w:rsidP="002E5030">
            <w:pPr>
              <w:tabs>
                <w:tab w:val="center" w:pos="8505"/>
              </w:tabs>
              <w:spacing w:before="240" w:after="240" w:line="276" w:lineRule="auto"/>
              <w:rPr>
                <w:rFonts w:ascii="Times New Roman" w:hAnsi="Times New Roman"/>
                <w:b/>
                <w:sz w:val="24"/>
                <w:szCs w:val="24"/>
                <w:highlight w:val="white"/>
              </w:rPr>
            </w:pPr>
            <w:r w:rsidRPr="00DE6BCB">
              <w:rPr>
                <w:rFonts w:ascii="Times New Roman" w:hAnsi="Times New Roman"/>
                <w:b/>
                <w:sz w:val="24"/>
                <w:szCs w:val="24"/>
                <w:highlight w:val="white"/>
              </w:rPr>
              <w:t xml:space="preserve"> </w:t>
            </w:r>
          </w:p>
          <w:p w14:paraId="56671170"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Segundo a diretriz:</w:t>
            </w:r>
          </w:p>
          <w:p w14:paraId="4B14D299"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&lt; 190 mg/dL (com ou sem jejum) - desejável</w:t>
            </w:r>
          </w:p>
          <w:p w14:paraId="78E01A69" w14:textId="77777777" w:rsidR="00807AB4" w:rsidRPr="00DE6BCB" w:rsidRDefault="00807AB4" w:rsidP="002E5030">
            <w:pPr>
              <w:tabs>
                <w:tab w:val="center" w:pos="8505"/>
              </w:tabs>
              <w:spacing w:before="240" w:after="240" w:line="276" w:lineRule="auto"/>
              <w:rPr>
                <w:rFonts w:ascii="Times New Roman" w:hAnsi="Times New Roman"/>
                <w:b/>
                <w:sz w:val="24"/>
                <w:szCs w:val="24"/>
                <w:highlight w:val="white"/>
              </w:rPr>
            </w:pP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48621E63"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Concentração</w:t>
            </w:r>
            <w:r>
              <w:rPr>
                <w:rFonts w:ascii="Times New Roman" w:hAnsi="Times New Roman"/>
                <w:sz w:val="24"/>
                <w:szCs w:val="24"/>
                <w:highlight w:val="white"/>
              </w:rPr>
              <w:t xml:space="preserve"> </w:t>
            </w:r>
            <w:r w:rsidRPr="00DE6BCB">
              <w:rPr>
                <w:rFonts w:ascii="Times New Roman" w:hAnsi="Times New Roman"/>
                <w:sz w:val="24"/>
                <w:szCs w:val="24"/>
                <w:highlight w:val="white"/>
              </w:rPr>
              <w:t>diminuída:má absorção, desnutrição, necrose hepatocelular, neoplasia maligna de fígado, DPOC, hipertiroidismo,</w:t>
            </w:r>
          </w:p>
          <w:p w14:paraId="773499B2"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b/>
                <w:sz w:val="24"/>
                <w:szCs w:val="24"/>
                <w:highlight w:val="white"/>
              </w:rPr>
              <w:t xml:space="preserve"> </w:t>
            </w:r>
            <w:r w:rsidRPr="00DE6BCB">
              <w:rPr>
                <w:rFonts w:ascii="Times New Roman" w:hAnsi="Times New Roman"/>
                <w:sz w:val="24"/>
                <w:szCs w:val="24"/>
                <w:highlight w:val="white"/>
              </w:rPr>
              <w:t>Concentração aumentada: Hiperlipidemia, icterícia obstrutiva, DM, hipotireoidismo, obesidade</w:t>
            </w:r>
          </w:p>
        </w:tc>
      </w:tr>
      <w:tr w:rsidR="00807AB4" w:rsidRPr="002F4E92" w14:paraId="416AA783" w14:textId="77777777" w:rsidTr="002E5030">
        <w:trPr>
          <w:trHeight w:val="453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71B6C414"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Creatinina</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0B8D22EA"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0,6 a 1,2 mg/dL (H)</w:t>
            </w:r>
          </w:p>
          <w:p w14:paraId="408110FF"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0,5-1,0 mg/dL (M)</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3275E400"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A concentração sanguínea de creatinina é proporcional à massa muscular.</w:t>
            </w:r>
          </w:p>
          <w:p w14:paraId="6FB893E9"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xml:space="preserve">Concentração diminuída: atrofia muscular e outras enfermidades relacionadas. </w:t>
            </w:r>
          </w:p>
          <w:p w14:paraId="170F4F87"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Concentração aumentada: Doença renal aguda e crônica, lesão muscular, hipertireoidismo, inanição alimentar prolongada, acidose diabética, ingestão excessiva de carne, gigantismo, acromegalia</w:t>
            </w:r>
          </w:p>
        </w:tc>
      </w:tr>
      <w:tr w:rsidR="00807AB4" w:rsidRPr="002F4E92" w14:paraId="6CC1FCCC" w14:textId="77777777" w:rsidTr="002E5030">
        <w:trPr>
          <w:trHeight w:val="141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33A932A5"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Eosinófilos</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7D08A68D"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100-300/mm3 ou 1-6%</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4FEA5B6B" w14:textId="77777777" w:rsidR="00807AB4" w:rsidRPr="00DE6BCB" w:rsidRDefault="00807AB4" w:rsidP="00F9198C">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Atuam na defesa contra alguns tipos de parasitas e também mediando reações alérgicas.</w:t>
            </w:r>
          </w:p>
        </w:tc>
      </w:tr>
      <w:tr w:rsidR="00807AB4" w:rsidRPr="002F4E92" w14:paraId="5BD5B10E" w14:textId="77777777" w:rsidTr="002E5030">
        <w:trPr>
          <w:trHeight w:val="501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690C11A6"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Ferritina</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0F0DEABE"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20 a 250 ng/mL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23F341E8" w14:textId="77777777" w:rsidR="00807AB4" w:rsidRPr="00DE6BCB" w:rsidRDefault="00807AB4" w:rsidP="002E5030">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 xml:space="preserve">Encontra-se diminuída na anemia ferropriva, mas pode estar reduzida mesmo antes de se instalar o quadro anêmico. É considerado o parâmetro mais sensível nas situações de depleção de ferro, pois sua redução plasmática ocorre apenas na presença de deficiência verdadeira de ferro.  </w:t>
            </w:r>
          </w:p>
          <w:p w14:paraId="463434AD" w14:textId="77777777" w:rsidR="00807AB4" w:rsidRPr="00DE6BCB" w:rsidRDefault="00807AB4" w:rsidP="00F9198C">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Concentração elevada: doenças inflamatórias causadas por aumento da síntese hepática, sobrecarga de ferro e nas doenças com elevada disponibilidade do ferro, como anemia sideroblástica e hemocromatose, obesidade, doenças hepáticas e quadros inflamatór</w:t>
            </w:r>
            <w:r w:rsidR="00F9198C">
              <w:rPr>
                <w:rFonts w:ascii="Times New Roman" w:hAnsi="Times New Roman"/>
                <w:sz w:val="24"/>
                <w:szCs w:val="24"/>
              </w:rPr>
              <w:t>io</w:t>
            </w:r>
            <w:r w:rsidRPr="00DE6BCB">
              <w:rPr>
                <w:rFonts w:ascii="Times New Roman" w:hAnsi="Times New Roman"/>
                <w:sz w:val="24"/>
                <w:szCs w:val="24"/>
              </w:rPr>
              <w:t>s</w:t>
            </w:r>
            <w:r w:rsidR="00F9198C">
              <w:rPr>
                <w:rFonts w:ascii="Times New Roman" w:hAnsi="Times New Roman"/>
                <w:sz w:val="24"/>
                <w:szCs w:val="24"/>
              </w:rPr>
              <w:t>.</w:t>
            </w:r>
          </w:p>
        </w:tc>
      </w:tr>
      <w:tr w:rsidR="00807AB4" w:rsidRPr="002F4E92" w14:paraId="09B380A4" w14:textId="77777777" w:rsidTr="002E5030">
        <w:trPr>
          <w:trHeight w:val="573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2FF6489E"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Ferro</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164CA9C5"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70 a 180 mcg/dL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1619B247"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Deficiência: perda sanguínea, dieta insuficiente, má absorção, anemia microcítica, doenças crônicas, hemólise, desnutrição, uso de antiácidos, infecções.</w:t>
            </w:r>
          </w:p>
          <w:p w14:paraId="72D8FABF"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Concentração aumentada: ingestão excessiva de ferro, anemia hemolítica, uso de estrogênio, hemocromatose</w:t>
            </w:r>
          </w:p>
          <w:p w14:paraId="091870FE"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A dosagem de ferro sérico é útil na avaliação das anemias hipocrômicas microcíticas, mas como parâmetro isolado está sujeita a resultados falsos, tanto positivos quanto negativos.</w:t>
            </w:r>
          </w:p>
        </w:tc>
      </w:tr>
      <w:tr w:rsidR="00807AB4" w:rsidRPr="002F4E92" w14:paraId="0B78C1EB" w14:textId="77777777" w:rsidTr="002E5030">
        <w:trPr>
          <w:trHeight w:val="309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465AC82D"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Fosfatase alcalina</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23BE53D2"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30-120 U/L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57A2613A"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color w:val="202124"/>
                <w:sz w:val="24"/>
                <w:szCs w:val="24"/>
              </w:rPr>
              <w:t>Enzima que está presente em diversos tecidos do corpo, inclusive em células dos ductos biliares. Eleva-se em caso de obstru</w:t>
            </w:r>
            <w:r w:rsidRPr="00DE6BCB">
              <w:rPr>
                <w:rFonts w:ascii="Times New Roman" w:hAnsi="Times New Roman"/>
                <w:sz w:val="24"/>
                <w:szCs w:val="24"/>
              </w:rPr>
              <w:t>ção biliar intra-hepática ou extra-hepática. Esse aumento é decorrente da síntese aumentada dessa enzima induzida por acúmulo de ácidos biliares nos hepatócitos. Deve ser avaliada em jejum. Deve ser avaliada como marcador da colestase em conjunto com a GGT.</w:t>
            </w:r>
          </w:p>
        </w:tc>
      </w:tr>
      <w:tr w:rsidR="00807AB4" w:rsidRPr="002F4E92" w14:paraId="7E9CD1A4" w14:textId="77777777" w:rsidTr="002E5030">
        <w:trPr>
          <w:trHeight w:val="597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32B411AA"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Fósforo</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41167090"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2,5 a 4,5 mg/dL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14E91AEF"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Hipofosfatemia: má alimentação, cetoacidose diabética, hiperparatireoidismo, intoxicação pelo chumbo,, último trimestre de gravidez, hipovitaminose D, síndrome da realimentação, excesso de quelantes de fósforo.</w:t>
            </w:r>
          </w:p>
          <w:p w14:paraId="4DBAF566" w14:textId="77777777" w:rsidR="00807AB4" w:rsidRPr="00DE6BCB" w:rsidRDefault="00807AB4" w:rsidP="002E5030">
            <w:pPr>
              <w:tabs>
                <w:tab w:val="center" w:pos="8505"/>
              </w:tabs>
              <w:spacing w:before="240" w:after="240" w:line="276" w:lineRule="auto"/>
              <w:jc w:val="both"/>
              <w:rPr>
                <w:rFonts w:ascii="Times New Roman" w:hAnsi="Times New Roman"/>
                <w:b/>
                <w:sz w:val="24"/>
                <w:szCs w:val="24"/>
                <w:highlight w:val="white"/>
              </w:rPr>
            </w:pPr>
            <w:r w:rsidRPr="00DE6BCB">
              <w:rPr>
                <w:rFonts w:ascii="Times New Roman" w:hAnsi="Times New Roman"/>
                <w:b/>
                <w:sz w:val="24"/>
                <w:szCs w:val="24"/>
                <w:highlight w:val="white"/>
              </w:rPr>
              <w:t xml:space="preserve"> </w:t>
            </w:r>
          </w:p>
          <w:p w14:paraId="18653B33"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Hiperfosfatemia: cirrose, doença renal crônica, desidratação e hipovolemia, exercícios, hipertermia maligna, hipervitaminose D, hipoparatireoidismo, metástase óssea,pseudohipoparatireoidismo, quimioterapia antiblástica, sarcoidose.</w:t>
            </w:r>
          </w:p>
        </w:tc>
      </w:tr>
      <w:tr w:rsidR="00807AB4" w:rsidRPr="002F4E92" w14:paraId="630C09A5" w14:textId="77777777" w:rsidTr="002E5030">
        <w:trPr>
          <w:trHeight w:val="261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612370AB" w14:textId="77777777" w:rsidR="00807AB4" w:rsidRDefault="00807AB4" w:rsidP="00807AB4">
            <w:pPr>
              <w:tabs>
                <w:tab w:val="center" w:pos="8505"/>
              </w:tabs>
              <w:spacing w:before="240" w:after="240" w:line="276" w:lineRule="auto"/>
              <w:jc w:val="both"/>
              <w:rPr>
                <w:rFonts w:ascii="Times New Roman" w:hAnsi="Times New Roman"/>
                <w:sz w:val="24"/>
                <w:szCs w:val="24"/>
              </w:rPr>
            </w:pPr>
            <w:r>
              <w:rPr>
                <w:rFonts w:ascii="Times New Roman" w:hAnsi="Times New Roman"/>
                <w:sz w:val="24"/>
                <w:szCs w:val="24"/>
              </w:rPr>
              <w:t xml:space="preserve">Gamaglutamil transferase </w:t>
            </w:r>
          </w:p>
          <w:p w14:paraId="27A64623" w14:textId="77777777" w:rsidR="00807AB4" w:rsidRPr="00DE6BCB" w:rsidRDefault="00807AB4" w:rsidP="00807AB4">
            <w:pPr>
              <w:tabs>
                <w:tab w:val="center" w:pos="8505"/>
              </w:tabs>
              <w:spacing w:before="240" w:after="240" w:line="276" w:lineRule="auto"/>
              <w:jc w:val="both"/>
              <w:rPr>
                <w:rFonts w:ascii="Times New Roman" w:hAnsi="Times New Roman"/>
                <w:sz w:val="24"/>
                <w:szCs w:val="24"/>
              </w:rPr>
            </w:pPr>
            <w:r>
              <w:rPr>
                <w:rFonts w:ascii="Times New Roman" w:hAnsi="Times New Roman"/>
                <w:sz w:val="24"/>
                <w:szCs w:val="24"/>
              </w:rPr>
              <w:t>(GGT)</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30DD636A"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10-55 U/L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383BA3EA" w14:textId="77777777" w:rsidR="00807AB4" w:rsidRPr="00DE6BCB" w:rsidRDefault="00807AB4" w:rsidP="00807AB4">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Enzima encontrada na superfície do hepatócito e no epitélio biliar.  Sua principal utilidade é sugerir a origem hepática da FA elevada. Tem valor preditivo baixo para doença hepatobiliar, pois está presente em inúmeros tecido</w:t>
            </w:r>
            <w:r>
              <w:rPr>
                <w:rFonts w:ascii="Times New Roman" w:hAnsi="Times New Roman"/>
                <w:sz w:val="24"/>
                <w:szCs w:val="24"/>
              </w:rPr>
              <w:t>s</w:t>
            </w:r>
            <w:r w:rsidRPr="00DE6BCB">
              <w:rPr>
                <w:rFonts w:ascii="Times New Roman" w:hAnsi="Times New Roman"/>
                <w:sz w:val="24"/>
                <w:szCs w:val="24"/>
              </w:rPr>
              <w:t>. Uso abusivo de álcool e algumas medicações</w:t>
            </w:r>
            <w:r>
              <w:rPr>
                <w:rFonts w:ascii="Times New Roman" w:hAnsi="Times New Roman"/>
                <w:sz w:val="24"/>
                <w:szCs w:val="24"/>
              </w:rPr>
              <w:t xml:space="preserve">  como </w:t>
            </w:r>
            <w:r w:rsidRPr="00807AB4">
              <w:rPr>
                <w:rFonts w:ascii="Times New Roman" w:hAnsi="Times New Roman"/>
                <w:sz w:val="24"/>
                <w:szCs w:val="24"/>
              </w:rPr>
              <w:t>fenitoína e barbitúricos.</w:t>
            </w:r>
            <w:r w:rsidRPr="00DE6BCB">
              <w:rPr>
                <w:rFonts w:ascii="Times New Roman" w:hAnsi="Times New Roman"/>
                <w:sz w:val="24"/>
                <w:szCs w:val="24"/>
              </w:rPr>
              <w:t xml:space="preserve"> também podem elevar isoladamente a GGT.</w:t>
            </w:r>
          </w:p>
        </w:tc>
      </w:tr>
      <w:tr w:rsidR="00807AB4" w:rsidRPr="002F4E92" w14:paraId="6A11348C" w14:textId="77777777" w:rsidTr="002E5030">
        <w:trPr>
          <w:trHeight w:val="645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5FDADD46"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Glicose</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6A67BA91"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74 a 99 mg/dL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286D3B59"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xml:space="preserve">Concentração diminuída: Uso excessivo de insulina ou hipoglicemiantes orais, carcinoma de pâncreas, sepse bacteriana, hipotireoidismo, doença de </w:t>
            </w:r>
            <w:r w:rsidRPr="00DE6BCB">
              <w:rPr>
                <w:rFonts w:ascii="Times New Roman" w:hAnsi="Times New Roman"/>
                <w:i/>
                <w:sz w:val="24"/>
                <w:szCs w:val="24"/>
                <w:highlight w:val="white"/>
              </w:rPr>
              <w:t>Addison</w:t>
            </w:r>
            <w:r w:rsidRPr="00DE6BCB">
              <w:rPr>
                <w:rFonts w:ascii="Times New Roman" w:hAnsi="Times New Roman"/>
                <w:sz w:val="24"/>
                <w:szCs w:val="24"/>
                <w:highlight w:val="white"/>
              </w:rPr>
              <w:t>, doença hepática avançada, abuso de álcool, inanição prolongada, exercício extenuante, interrupção abrupta da nutrição parenteral ou enteral, sobretudo em pacientes recebendo hipoglicemiantes orais ou insulina</w:t>
            </w:r>
            <w:r w:rsidR="00F9198C">
              <w:rPr>
                <w:rFonts w:ascii="Times New Roman" w:hAnsi="Times New Roman"/>
                <w:sz w:val="24"/>
                <w:szCs w:val="24"/>
                <w:highlight w:val="white"/>
              </w:rPr>
              <w:t>.</w:t>
            </w:r>
          </w:p>
          <w:p w14:paraId="018A83AD"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xml:space="preserve">Concentração aumentada: Diabetes, Síndrome de </w:t>
            </w:r>
            <w:r w:rsidRPr="00DE6BCB">
              <w:rPr>
                <w:rFonts w:ascii="Times New Roman" w:hAnsi="Times New Roman"/>
                <w:i/>
                <w:sz w:val="24"/>
                <w:szCs w:val="24"/>
                <w:highlight w:val="white"/>
              </w:rPr>
              <w:t>Cushing</w:t>
            </w:r>
            <w:r w:rsidRPr="00DE6BCB">
              <w:rPr>
                <w:rFonts w:ascii="Times New Roman" w:hAnsi="Times New Roman"/>
                <w:sz w:val="24"/>
                <w:szCs w:val="24"/>
                <w:highlight w:val="white"/>
              </w:rPr>
              <w:t>, deficiência de tiamina, acromegalia, gigantismo, pancreatite, doença hepática crônica, uso crônico de algumas drogas (corticoides, por exemplo)</w:t>
            </w:r>
          </w:p>
          <w:p w14:paraId="39EA3C1F" w14:textId="77777777" w:rsidR="00807AB4" w:rsidRPr="00DE6BCB" w:rsidRDefault="00807AB4" w:rsidP="002E5030">
            <w:pPr>
              <w:tabs>
                <w:tab w:val="center" w:pos="8505"/>
              </w:tabs>
              <w:spacing w:before="240" w:after="240" w:line="276" w:lineRule="auto"/>
              <w:jc w:val="both"/>
              <w:rPr>
                <w:rFonts w:ascii="Times New Roman" w:hAnsi="Times New Roman"/>
                <w:b/>
                <w:sz w:val="24"/>
                <w:szCs w:val="24"/>
                <w:highlight w:val="white"/>
              </w:rPr>
            </w:pPr>
            <w:r w:rsidRPr="00DE6BCB">
              <w:rPr>
                <w:rFonts w:ascii="Times New Roman" w:hAnsi="Times New Roman"/>
                <w:b/>
                <w:sz w:val="24"/>
                <w:szCs w:val="24"/>
                <w:highlight w:val="white"/>
              </w:rPr>
              <w:t xml:space="preserve"> </w:t>
            </w:r>
          </w:p>
        </w:tc>
      </w:tr>
      <w:tr w:rsidR="00807AB4" w:rsidRPr="002F4E92" w14:paraId="3E15A0B1" w14:textId="77777777" w:rsidTr="002E5030">
        <w:trPr>
          <w:trHeight w:val="249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3119C882"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Hemácia</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452E0169"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4,70-5,80 milhões/mm3 (H)</w:t>
            </w:r>
          </w:p>
          <w:p w14:paraId="10F8FF5A"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4,2-5,4 milhões/mm3 (M)</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3B68C9E1"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Células vermelhas ou eritrócitos, são produzidas na medula óssea. A contagem dessas células está reduzida nas anemias e aumentada em situações que levam a policitemias, como DPOC, em uma tentativa de melhorar o transporte de oxigênio.</w:t>
            </w:r>
          </w:p>
        </w:tc>
      </w:tr>
      <w:tr w:rsidR="00807AB4" w:rsidRPr="002F4E92" w14:paraId="591C51A0" w14:textId="77777777" w:rsidTr="00DE6BCB">
        <w:trPr>
          <w:trHeight w:val="887"/>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5EC28BFA"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Hematócrito</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6880E250"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42 a 52%(homens)</w:t>
            </w:r>
          </w:p>
          <w:p w14:paraId="337717DE"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36 a 47% (mulheres)</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7ADB5C56"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xml:space="preserve">Concentração diminuída: Anemias, leucemias, após hemorragias intensas, em infecções graves, hemólise, hipertireoidismo, cirrose e </w:t>
            </w:r>
            <w:r w:rsidR="00F9198C">
              <w:rPr>
                <w:rFonts w:ascii="Times New Roman" w:hAnsi="Times New Roman"/>
                <w:sz w:val="24"/>
                <w:szCs w:val="24"/>
                <w:highlight w:val="white"/>
              </w:rPr>
              <w:t>hiper-hidratação.</w:t>
            </w:r>
          </w:p>
          <w:p w14:paraId="4C725464"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Concentração Aumentada: Diarreias, desidratação, queimaduras, vômitos, e acidose metabólica, policitemia, choque, DPOC</w:t>
            </w:r>
            <w:r w:rsidR="00F9198C">
              <w:rPr>
                <w:rFonts w:ascii="Times New Roman" w:hAnsi="Times New Roman"/>
                <w:sz w:val="24"/>
                <w:szCs w:val="24"/>
                <w:highlight w:val="white"/>
              </w:rPr>
              <w:t>.</w:t>
            </w:r>
          </w:p>
        </w:tc>
      </w:tr>
      <w:tr w:rsidR="00807AB4" w:rsidRPr="002F4E92" w14:paraId="19886C84" w14:textId="77777777" w:rsidTr="00DE6BCB">
        <w:trPr>
          <w:trHeight w:val="4630"/>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2E74440A"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Hemoglobina</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3D62F01A"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13,5 a 18g/dL (homens)</w:t>
            </w:r>
          </w:p>
          <w:p w14:paraId="17A1DF54"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12 a 16 g/dL (mulheres)</w:t>
            </w:r>
          </w:p>
          <w:p w14:paraId="380150BD" w14:textId="77777777" w:rsidR="00807AB4" w:rsidRPr="00DE6BCB" w:rsidRDefault="00807AB4" w:rsidP="002E5030">
            <w:pPr>
              <w:tabs>
                <w:tab w:val="center" w:pos="8505"/>
              </w:tabs>
              <w:spacing w:before="200" w:after="240" w:line="276" w:lineRule="auto"/>
              <w:jc w:val="both"/>
              <w:rPr>
                <w:rFonts w:ascii="Times New Roman" w:hAnsi="Times New Roman"/>
                <w:b/>
                <w:sz w:val="24"/>
                <w:szCs w:val="24"/>
                <w:highlight w:val="white"/>
              </w:rPr>
            </w:pPr>
            <w:r w:rsidRPr="00DE6BCB">
              <w:rPr>
                <w:rFonts w:ascii="Times New Roman" w:hAnsi="Times New Roman"/>
                <w:b/>
                <w:sz w:val="24"/>
                <w:szCs w:val="24"/>
                <w:highlight w:val="white"/>
              </w:rPr>
              <w:t xml:space="preserve"> </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2583377B"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Concentração diminuída: Anemia, hipertireoidismo, doenças sistêmicas (leucemias, lúpus, doença de Hodgkin) após hemorragias intensas, em infecções graves, cirrose hepática.</w:t>
            </w:r>
          </w:p>
          <w:p w14:paraId="35F434D6"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Concentração aumentada: Diarreias, desidratação, queimaduras, vômitos, acidose metabólica, policitemia, choque, DPOC.</w:t>
            </w:r>
          </w:p>
          <w:p w14:paraId="749BD6B2" w14:textId="77777777" w:rsidR="00807AB4" w:rsidRPr="00DE6BCB" w:rsidRDefault="00807AB4" w:rsidP="002E5030">
            <w:pPr>
              <w:tabs>
                <w:tab w:val="center" w:pos="8505"/>
              </w:tabs>
              <w:spacing w:before="240" w:after="240" w:line="276" w:lineRule="auto"/>
              <w:jc w:val="both"/>
              <w:rPr>
                <w:rFonts w:ascii="Times New Roman" w:hAnsi="Times New Roman"/>
                <w:b/>
                <w:sz w:val="24"/>
                <w:szCs w:val="24"/>
                <w:highlight w:val="white"/>
              </w:rPr>
            </w:pPr>
            <w:r w:rsidRPr="00DE6BCB">
              <w:rPr>
                <w:rFonts w:ascii="Times New Roman" w:hAnsi="Times New Roman"/>
                <w:b/>
                <w:sz w:val="24"/>
                <w:szCs w:val="24"/>
                <w:highlight w:val="white"/>
              </w:rPr>
              <w:t xml:space="preserve"> </w:t>
            </w:r>
          </w:p>
        </w:tc>
      </w:tr>
      <w:tr w:rsidR="00807AB4" w:rsidRPr="002F4E92" w14:paraId="0B91B244" w14:textId="77777777" w:rsidTr="002E5030">
        <w:trPr>
          <w:trHeight w:val="231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21B7D58D" w14:textId="77777777" w:rsidR="00807AB4" w:rsidRPr="00DE6BCB" w:rsidRDefault="00807AB4" w:rsidP="00C60FBB">
            <w:pPr>
              <w:tabs>
                <w:tab w:val="center" w:pos="8505"/>
              </w:tabs>
              <w:spacing w:before="240" w:after="240" w:line="276" w:lineRule="auto"/>
              <w:jc w:val="both"/>
              <w:rPr>
                <w:rFonts w:ascii="Times New Roman" w:hAnsi="Times New Roman"/>
                <w:sz w:val="24"/>
                <w:szCs w:val="24"/>
              </w:rPr>
            </w:pPr>
            <w:r>
              <w:rPr>
                <w:rFonts w:ascii="Arial" w:hAnsi="Arial" w:cs="Arial"/>
                <w:color w:val="4D5156"/>
                <w:sz w:val="21"/>
                <w:szCs w:val="21"/>
                <w:shd w:val="clear" w:color="auto" w:fill="FFFFFF"/>
              </w:rPr>
              <w:t> </w:t>
            </w:r>
            <w:r w:rsidRPr="00F9198C">
              <w:rPr>
                <w:rFonts w:ascii="Times New Roman" w:hAnsi="Times New Roman"/>
                <w:color w:val="000000" w:themeColor="text1"/>
                <w:sz w:val="24"/>
                <w:szCs w:val="24"/>
                <w:shd w:val="clear" w:color="auto" w:fill="FFFFFF"/>
              </w:rPr>
              <w:t>Hemoglobina Corpuscular Média (HCM)</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248854A5"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27-31pg</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1D24104A" w14:textId="77777777" w:rsidR="00807AB4" w:rsidRPr="00DE6BCB" w:rsidRDefault="00D05909" w:rsidP="002E5030">
            <w:pPr>
              <w:tabs>
                <w:tab w:val="center" w:pos="8505"/>
              </w:tabs>
              <w:spacing w:before="240" w:after="240" w:line="276" w:lineRule="auto"/>
              <w:jc w:val="both"/>
              <w:rPr>
                <w:rFonts w:ascii="Times New Roman" w:hAnsi="Times New Roman"/>
                <w:sz w:val="24"/>
                <w:szCs w:val="24"/>
              </w:rPr>
            </w:pPr>
            <w:sdt>
              <w:sdtPr>
                <w:rPr>
                  <w:rFonts w:ascii="Times New Roman" w:hAnsi="Times New Roman"/>
                  <w:sz w:val="24"/>
                  <w:szCs w:val="24"/>
                </w:rPr>
                <w:tag w:val="goog_rdk_19"/>
                <w:id w:val="1096743201"/>
              </w:sdtPr>
              <w:sdtEndPr/>
              <w:sdtContent>
                <w:r w:rsidR="00807AB4" w:rsidRPr="00DE6BCB">
                  <w:rPr>
                    <w:rFonts w:ascii="Times New Roman" w:eastAsia="Cardo" w:hAnsi="Times New Roman"/>
                    <w:sz w:val="24"/>
                    <w:szCs w:val="24"/>
                  </w:rPr>
                  <w:t>Conteúdo de hemoglobina no interior da hemácia → hemoglobina corpuscular média. Se associa a variação da coloração dessas células, podendo ser hipocrômica ou normocrômica, e auxiliando no diagnóstico das anemias. CHCM é o valor em percentual.</w:t>
                </w:r>
              </w:sdtContent>
            </w:sdt>
          </w:p>
        </w:tc>
      </w:tr>
      <w:tr w:rsidR="00807AB4" w:rsidRPr="002F4E92" w14:paraId="7E78CB7A" w14:textId="77777777" w:rsidTr="002E5030">
        <w:trPr>
          <w:trHeight w:val="93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6F7083D6"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Índice de Saturação de transferrina (IST)</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4A7E9E3B"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xml:space="preserve">20 a 50% </w:t>
            </w:r>
          </w:p>
          <w:p w14:paraId="76891014"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155 a 355mcg/dL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033AB685"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A relação ferro sérico/TIBC fornece o índice de saturação da transferrina (ST)</w:t>
            </w:r>
          </w:p>
        </w:tc>
      </w:tr>
      <w:tr w:rsidR="00807AB4" w:rsidRPr="002F4E92" w14:paraId="13B11431" w14:textId="77777777" w:rsidTr="002E5030">
        <w:trPr>
          <w:trHeight w:val="381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7B230C3E"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INR</w:t>
            </w:r>
            <w:r>
              <w:rPr>
                <w:rFonts w:ascii="Times New Roman" w:hAnsi="Times New Roman"/>
                <w:sz w:val="24"/>
                <w:szCs w:val="24"/>
              </w:rPr>
              <w:t xml:space="preserve"> </w:t>
            </w:r>
            <w:r w:rsidRPr="00C60FBB">
              <w:rPr>
                <w:rFonts w:ascii="Times New Roman" w:hAnsi="Times New Roman"/>
                <w:color w:val="000000" w:themeColor="text1"/>
                <w:sz w:val="24"/>
                <w:szCs w:val="24"/>
              </w:rPr>
              <w:t>(</w:t>
            </w:r>
            <w:r w:rsidRPr="00C60FBB">
              <w:rPr>
                <w:rFonts w:ascii="Times New Roman" w:hAnsi="Times New Roman"/>
                <w:color w:val="000000" w:themeColor="text1"/>
                <w:sz w:val="24"/>
                <w:szCs w:val="24"/>
                <w:shd w:val="clear" w:color="auto" w:fill="FFFFFF"/>
              </w:rPr>
              <w:t xml:space="preserve">international normalized ratio/ </w:t>
            </w:r>
            <w:r w:rsidRPr="00C60FBB">
              <w:rPr>
                <w:rFonts w:ascii="Times New Roman" w:hAnsi="Times New Roman"/>
                <w:color w:val="000000" w:themeColor="text1"/>
                <w:sz w:val="24"/>
                <w:szCs w:val="24"/>
              </w:rPr>
              <w:t>razão internacional normalizada</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0A99A049"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1,0-1,3</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42A6CA70" w14:textId="77777777" w:rsidR="00807AB4" w:rsidRPr="00DE6BCB" w:rsidRDefault="00807AB4" w:rsidP="002E5030">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O tempo de protrombina (TP), com os resultados expressos INR, é o principal exame laboratorial empregado para o monitoramento do efeito terapêutico dos anticoagulantes orais. A Organização Mundial de Saúde (OMS) em 1982 introduziu o sistema INR para tentar minimizar a variabilidade nos resultados do TP, em virtude das diferenças na sensibilidade dos reagentes. INR alto está associado ao maior risco de sangramento e o INR baixo está relacionado à coagulação rápida e maior risco de trombose.</w:t>
            </w:r>
          </w:p>
        </w:tc>
      </w:tr>
      <w:tr w:rsidR="00807AB4" w:rsidRPr="002F4E92" w14:paraId="525B2608" w14:textId="77777777" w:rsidTr="002E5030">
        <w:trPr>
          <w:trHeight w:val="261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0B6045B0"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Lactato</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075E3906"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4,5-19,8 mg/dL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44BE449D"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O lactato é um produto do metabolismo da glicose, ou seja, é resultado do processo da transformação da glicose em energia para as células quando não há quantidade suficiente de oxigênio, processo chamado de glicólise anaeróbica. Pacientes com má perfusão podem apresentar aumento desse marcador.</w:t>
            </w:r>
          </w:p>
        </w:tc>
      </w:tr>
      <w:tr w:rsidR="00807AB4" w:rsidRPr="002F4E92" w14:paraId="7BF72112" w14:textId="77777777" w:rsidTr="002E5030">
        <w:trPr>
          <w:trHeight w:val="189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0DCEE96F"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Leucócitos totais</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55DE09B6"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4000-11600/mm3</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42276269" w14:textId="77777777" w:rsidR="00807AB4" w:rsidRPr="00DE6BCB" w:rsidRDefault="00807AB4" w:rsidP="002E5030">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Contagem total de células do sistema imunológico: basófilos, eosinófilos, segmentados, linfócitos e monócitos. A redução ou o aumento de leucócitos se justifica pela alteração da contagem de alguma classe de celular.</w:t>
            </w:r>
          </w:p>
        </w:tc>
      </w:tr>
      <w:tr w:rsidR="00807AB4" w:rsidRPr="002F4E92" w14:paraId="2E2FDEE5" w14:textId="77777777" w:rsidTr="00DE6BCB">
        <w:trPr>
          <w:trHeight w:val="3067"/>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52BCA1F4"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Linfócitos</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299DF591"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1500-3900/mm3 ou 25-40%</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2BE2930B" w14:textId="77777777" w:rsidR="00807AB4" w:rsidRPr="00DE6BCB" w:rsidRDefault="00807AB4" w:rsidP="00F9198C">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Produzem anticorpos contra microorganismos, contribuem para rejeições a enxerto, regulação do sistema imune. Tende a aumentar em processos crônicos.</w:t>
            </w:r>
          </w:p>
        </w:tc>
      </w:tr>
      <w:tr w:rsidR="00807AB4" w:rsidRPr="002F4E92" w14:paraId="1BF132FA" w14:textId="77777777" w:rsidTr="00DE6BCB">
        <w:trPr>
          <w:trHeight w:val="1888"/>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7D86BF1E"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Monócitos</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355EF07D"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200-500/mm3 ou 1-8%</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163CB85D" w14:textId="77777777" w:rsidR="00DE589C" w:rsidRPr="00CD7749" w:rsidRDefault="00DE589C" w:rsidP="00DE589C">
            <w:pPr>
              <w:suppressAutoHyphens w:val="0"/>
              <w:spacing w:after="360"/>
              <w:rPr>
                <w:rFonts w:ascii="Times New Roman" w:eastAsia="Times New Roman" w:hAnsi="Times New Roman"/>
                <w:sz w:val="24"/>
                <w:szCs w:val="24"/>
              </w:rPr>
            </w:pPr>
            <w:r w:rsidRPr="00CD7749">
              <w:rPr>
                <w:rFonts w:ascii="Times New Roman" w:eastAsia="Times New Roman" w:hAnsi="Times New Roman"/>
                <w:sz w:val="24"/>
                <w:szCs w:val="24"/>
              </w:rPr>
              <w:t>O aumento no número de monócitos(monocitose) é observado em:</w:t>
            </w:r>
          </w:p>
          <w:p w14:paraId="3279902B" w14:textId="77777777" w:rsidR="00DE589C" w:rsidRPr="00CD7749" w:rsidRDefault="00DE589C" w:rsidP="00DE589C">
            <w:pPr>
              <w:numPr>
                <w:ilvl w:val="0"/>
                <w:numId w:val="95"/>
              </w:numPr>
              <w:suppressAutoHyphens w:val="0"/>
              <w:spacing w:before="240" w:after="240"/>
              <w:ind w:left="0"/>
              <w:rPr>
                <w:rFonts w:ascii="Times New Roman" w:eastAsia="Times New Roman" w:hAnsi="Times New Roman"/>
                <w:sz w:val="24"/>
                <w:szCs w:val="24"/>
              </w:rPr>
            </w:pPr>
            <w:r w:rsidRPr="00CD7749">
              <w:rPr>
                <w:rFonts w:ascii="Times New Roman" w:eastAsia="Times New Roman" w:hAnsi="Times New Roman"/>
                <w:sz w:val="24"/>
                <w:szCs w:val="24"/>
              </w:rPr>
              <w:t>Infecções crônicas, como tuberculose, Colite ulcerativa;Infecção por protozoários;Doença de Hodgkin;Leucemia mielomonocítica;Mieloma múltiplo;Doenças autoimunes, como lúpus e artrite reumatoide.</w:t>
            </w:r>
          </w:p>
          <w:p w14:paraId="7C9C86ED" w14:textId="77777777" w:rsidR="00807AB4" w:rsidRPr="00DE6BCB" w:rsidRDefault="00DE589C" w:rsidP="00DE589C">
            <w:pPr>
              <w:tabs>
                <w:tab w:val="center" w:pos="8505"/>
              </w:tabs>
              <w:spacing w:before="240" w:after="240" w:line="276" w:lineRule="auto"/>
              <w:jc w:val="both"/>
              <w:rPr>
                <w:rFonts w:ascii="Times New Roman" w:hAnsi="Times New Roman"/>
                <w:sz w:val="24"/>
                <w:szCs w:val="24"/>
              </w:rPr>
            </w:pPr>
            <w:r w:rsidRPr="00CD7749">
              <w:rPr>
                <w:rFonts w:ascii="Times New Roman" w:hAnsi="Times New Roman"/>
                <w:sz w:val="24"/>
                <w:szCs w:val="24"/>
              </w:rPr>
              <w:t>A monocitopenia, pode indicar infecções de corrente sanguínea, tratamentos de quimioterapia e problemas na medula óssea, como anemia aplástica e leucemia</w:t>
            </w:r>
            <w:r w:rsidRPr="00CD7749">
              <w:rPr>
                <w:rFonts w:ascii="Helvetica" w:hAnsi="Helvetica"/>
                <w:sz w:val="27"/>
                <w:szCs w:val="27"/>
              </w:rPr>
              <w:t>. </w:t>
            </w:r>
          </w:p>
        </w:tc>
      </w:tr>
      <w:tr w:rsidR="00807AB4" w:rsidRPr="002F4E92" w14:paraId="30FB518B" w14:textId="77777777" w:rsidTr="002E5030">
        <w:trPr>
          <w:trHeight w:val="573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0F3D647C"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Potássio</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41449D59"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3,5 a 5,1 mEq/L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005530EF"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Hipocalemia: Baixa ingestão (anorexia nervosa e bulimia) Vômitos, Diarreia crônica, Diuréticos (manitol, furosemida, tiazídicos) Alcalose metabólica, Acidose tubular renal, Hipertensão arterial sistêmica, Hipertireoidismo</w:t>
            </w:r>
          </w:p>
          <w:p w14:paraId="5F42ECE1"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b/>
                <w:sz w:val="24"/>
                <w:szCs w:val="24"/>
                <w:highlight w:val="white"/>
              </w:rPr>
              <w:t xml:space="preserve"> </w:t>
            </w:r>
            <w:r w:rsidRPr="00DE6BCB">
              <w:rPr>
                <w:rFonts w:ascii="Times New Roman" w:hAnsi="Times New Roman"/>
                <w:sz w:val="24"/>
                <w:szCs w:val="24"/>
                <w:highlight w:val="white"/>
              </w:rPr>
              <w:t>Hipercalemia: Acidose metabólica, deficiência de insulina, DM não controlado, Hipoaldosteronismo primário e secundário</w:t>
            </w:r>
            <w:r w:rsidR="00DE589C" w:rsidRPr="00CD7749">
              <w:rPr>
                <w:rFonts w:ascii="Times New Roman" w:hAnsi="Times New Roman"/>
                <w:sz w:val="24"/>
                <w:szCs w:val="24"/>
                <w:highlight w:val="white"/>
              </w:rPr>
              <w:t>,</w:t>
            </w:r>
            <w:r w:rsidRPr="00DE6BCB">
              <w:rPr>
                <w:rFonts w:ascii="Times New Roman" w:hAnsi="Times New Roman"/>
                <w:sz w:val="24"/>
                <w:szCs w:val="24"/>
                <w:highlight w:val="white"/>
              </w:rPr>
              <w:t xml:space="preserve"> </w:t>
            </w:r>
            <w:r w:rsidR="00DE589C" w:rsidRPr="00CD7749">
              <w:rPr>
                <w:rFonts w:ascii="Times New Roman" w:hAnsi="Times New Roman"/>
                <w:sz w:val="24"/>
                <w:szCs w:val="24"/>
                <w:highlight w:val="white"/>
              </w:rPr>
              <w:t>Doença renal crônica,</w:t>
            </w:r>
            <w:r w:rsidRPr="00DE6BCB">
              <w:rPr>
                <w:rFonts w:ascii="Times New Roman" w:hAnsi="Times New Roman"/>
                <w:sz w:val="24"/>
                <w:szCs w:val="24"/>
                <w:highlight w:val="white"/>
              </w:rPr>
              <w:t xml:space="preserve"> Diuréticos (espironolactona, amilorida, triantereno), Drogas em pacientes com risco de disfunção renal (sulfametoxazol e trimetoprim, antiinflamatórios não hormonais, inibidores de ECA), dano tissular</w:t>
            </w:r>
          </w:p>
          <w:p w14:paraId="25866C73" w14:textId="77777777" w:rsidR="00807AB4" w:rsidRPr="00DE6BCB" w:rsidRDefault="00807AB4" w:rsidP="002E5030">
            <w:pPr>
              <w:tabs>
                <w:tab w:val="center" w:pos="8505"/>
              </w:tabs>
              <w:spacing w:before="240" w:after="240" w:line="276" w:lineRule="auto"/>
              <w:rPr>
                <w:rFonts w:ascii="Times New Roman" w:hAnsi="Times New Roman"/>
                <w:b/>
                <w:sz w:val="24"/>
                <w:szCs w:val="24"/>
                <w:highlight w:val="white"/>
              </w:rPr>
            </w:pPr>
            <w:r w:rsidRPr="00DE6BCB">
              <w:rPr>
                <w:rFonts w:ascii="Times New Roman" w:hAnsi="Times New Roman"/>
                <w:b/>
                <w:sz w:val="24"/>
                <w:szCs w:val="24"/>
                <w:highlight w:val="white"/>
              </w:rPr>
              <w:t xml:space="preserve"> </w:t>
            </w:r>
          </w:p>
        </w:tc>
      </w:tr>
      <w:tr w:rsidR="00807AB4" w:rsidRPr="002F4E92" w14:paraId="0777AB53" w14:textId="77777777" w:rsidTr="002E5030">
        <w:trPr>
          <w:trHeight w:val="213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34740C33" w14:textId="77777777" w:rsidR="00807AB4" w:rsidRPr="00DE6BCB" w:rsidRDefault="00807AB4" w:rsidP="00F05FD3">
            <w:pPr>
              <w:tabs>
                <w:tab w:val="center" w:pos="8505"/>
              </w:tabs>
              <w:spacing w:before="240" w:after="240" w:line="276" w:lineRule="auto"/>
              <w:rPr>
                <w:rFonts w:ascii="Times New Roman" w:hAnsi="Times New Roman"/>
                <w:sz w:val="24"/>
                <w:szCs w:val="24"/>
                <w:highlight w:val="white"/>
              </w:rPr>
            </w:pPr>
            <w:r>
              <w:rPr>
                <w:rFonts w:ascii="Times New Roman" w:hAnsi="Times New Roman"/>
                <w:sz w:val="24"/>
                <w:szCs w:val="24"/>
                <w:highlight w:val="white"/>
              </w:rPr>
              <w:t>Proteína C reativa (</w:t>
            </w:r>
            <w:r w:rsidRPr="00DE6BCB">
              <w:rPr>
                <w:rFonts w:ascii="Times New Roman" w:hAnsi="Times New Roman"/>
                <w:sz w:val="24"/>
                <w:szCs w:val="24"/>
                <w:highlight w:val="white"/>
              </w:rPr>
              <w:t>PCR</w:t>
            </w:r>
            <w:r>
              <w:rPr>
                <w:rFonts w:ascii="Times New Roman" w:hAnsi="Times New Roman"/>
                <w:sz w:val="24"/>
                <w:szCs w:val="24"/>
                <w:highlight w:val="white"/>
              </w:rPr>
              <w:t>)</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6304DE09"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0-1,0 mg/dL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4CC6F37C" w14:textId="77777777" w:rsidR="00807AB4" w:rsidRPr="00DE6BCB" w:rsidRDefault="00807AB4" w:rsidP="00DE6BCB">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 xml:space="preserve">A proteína C reativa possui meia-vida de algumas horas e é considerada indicadora de fase aguda, em situações de estresse </w:t>
            </w:r>
            <w:r>
              <w:rPr>
                <w:rFonts w:ascii="Times New Roman" w:hAnsi="Times New Roman"/>
                <w:sz w:val="24"/>
                <w:szCs w:val="24"/>
              </w:rPr>
              <w:t>metabólico.</w:t>
            </w:r>
            <w:r w:rsidRPr="00DE6BCB">
              <w:rPr>
                <w:rFonts w:ascii="Times New Roman" w:hAnsi="Times New Roman"/>
                <w:b/>
                <w:sz w:val="24"/>
                <w:szCs w:val="24"/>
                <w:highlight w:val="white"/>
              </w:rPr>
              <w:t xml:space="preserve"> </w:t>
            </w:r>
          </w:p>
        </w:tc>
      </w:tr>
      <w:tr w:rsidR="00807AB4" w:rsidRPr="002F4E92" w14:paraId="32878312" w14:textId="77777777" w:rsidTr="002E5030">
        <w:trPr>
          <w:trHeight w:val="189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14F44960"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Proteína total</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7AAFA084"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6,4-8,3 g/dL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3EADF472"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Representa as proteínas do plasma como albumina e globulinas. Assim como colocado para a albumina, esta avaliação também pode estar alterada nas hepatopatias crônicas, síndrome nefrótica, condições inflamatórias, etc.</w:t>
            </w:r>
          </w:p>
        </w:tc>
      </w:tr>
      <w:tr w:rsidR="00807AB4" w:rsidRPr="002F4E92" w14:paraId="762CF60F" w14:textId="77777777" w:rsidTr="002E5030">
        <w:trPr>
          <w:trHeight w:val="231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13BC1239"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C60FBB">
              <w:rPr>
                <w:rFonts w:ascii="Arial" w:hAnsi="Arial" w:cs="Arial"/>
                <w:color w:val="4D5156"/>
                <w:sz w:val="24"/>
                <w:szCs w:val="24"/>
                <w:shd w:val="clear" w:color="auto" w:fill="FFFFFF"/>
              </w:rPr>
              <w:t> </w:t>
            </w:r>
            <w:r w:rsidRPr="00C60FBB">
              <w:rPr>
                <w:rFonts w:ascii="Times New Roman" w:hAnsi="Times New Roman"/>
                <w:color w:val="000000" w:themeColor="text1"/>
                <w:sz w:val="24"/>
                <w:szCs w:val="24"/>
                <w:shd w:val="clear" w:color="auto" w:fill="FFFFFF"/>
              </w:rPr>
              <w:t>Red Cell Distribution Width/  Amplitude de Distribuição dos Glóbulos Vermelhos</w:t>
            </w:r>
            <w:r>
              <w:rPr>
                <w:rFonts w:ascii="Times New Roman" w:hAnsi="Times New Roman"/>
                <w:color w:val="000000" w:themeColor="text1"/>
                <w:sz w:val="24"/>
                <w:szCs w:val="24"/>
                <w:shd w:val="clear" w:color="auto" w:fill="FFFFFF"/>
              </w:rPr>
              <w:t>) (RDW)</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3113CF87"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11,5-14,8%</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600D3812"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Índice de anisocitose, reflete a heterogeneidade no tamanho das hemácias.</w:t>
            </w:r>
          </w:p>
        </w:tc>
      </w:tr>
      <w:tr w:rsidR="00807AB4" w:rsidRPr="002F4E92" w14:paraId="785127C0" w14:textId="77777777" w:rsidTr="00DE6BCB">
        <w:trPr>
          <w:trHeight w:val="1743"/>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35E89064"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Segmentados</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35F81862"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2300-5900/mm3 ou  30-65% (neutrófilos)</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09CC2918" w14:textId="14E3F6ED" w:rsidR="00807AB4" w:rsidRPr="00DE6BCB" w:rsidRDefault="00807AB4" w:rsidP="00E84DE3">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 xml:space="preserve">Neutrófilos são os leucócitos mais numerosos. Os segmentados são os neutrófilos maduros e agem fagocitando microorganismos. Imunidade inata. Em infecções agudas é verificado aumento da concentração de bastões na circulação, neutrófilos não maduros, caracterizando o desvio para esquerda. </w:t>
            </w:r>
          </w:p>
        </w:tc>
      </w:tr>
      <w:tr w:rsidR="00807AB4" w:rsidRPr="002F4E92" w14:paraId="700FFF70" w14:textId="77777777" w:rsidTr="002E5030">
        <w:trPr>
          <w:trHeight w:val="1101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5C6EED21"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Sódio</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268BF8E9"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136-145 mEq/L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62D8C807" w14:textId="77777777" w:rsidR="00F9198C" w:rsidRPr="00F9198C" w:rsidRDefault="00807AB4" w:rsidP="002E5030">
            <w:pPr>
              <w:tabs>
                <w:tab w:val="center" w:pos="8505"/>
              </w:tabs>
              <w:spacing w:before="240" w:after="240" w:line="276" w:lineRule="auto"/>
              <w:jc w:val="both"/>
              <w:rPr>
                <w:rFonts w:ascii="Times New Roman" w:hAnsi="Times New Roman"/>
                <w:b/>
                <w:sz w:val="24"/>
                <w:szCs w:val="24"/>
                <w:highlight w:val="white"/>
              </w:rPr>
            </w:pPr>
            <w:r w:rsidRPr="00DE6BCB">
              <w:rPr>
                <w:rFonts w:ascii="Times New Roman" w:hAnsi="Times New Roman"/>
                <w:b/>
                <w:sz w:val="24"/>
                <w:szCs w:val="24"/>
                <w:highlight w:val="white"/>
              </w:rPr>
              <w:t>Hiponatremia hipovolêmica</w:t>
            </w:r>
          </w:p>
          <w:p w14:paraId="317E9607"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xml:space="preserve"> 1-Nefropatias perdedoras de sal 2-Uso descontrolado de diuréticos 3-Deficiência de mineralocorticóides 4-Perdas digestivas (vômitos e diarréia) 5-Sequestro de líquido pelo 3º.espaço (queimaduras, traumas e pancreatites)</w:t>
            </w:r>
          </w:p>
          <w:p w14:paraId="604E4A15" w14:textId="77777777" w:rsidR="00F9198C" w:rsidRPr="00F9198C" w:rsidRDefault="00807AB4" w:rsidP="002E5030">
            <w:pPr>
              <w:tabs>
                <w:tab w:val="center" w:pos="8505"/>
              </w:tabs>
              <w:spacing w:before="240" w:after="240" w:line="276" w:lineRule="auto"/>
              <w:jc w:val="both"/>
              <w:rPr>
                <w:rFonts w:ascii="Times New Roman" w:hAnsi="Times New Roman"/>
                <w:b/>
                <w:sz w:val="24"/>
                <w:szCs w:val="24"/>
                <w:highlight w:val="white"/>
              </w:rPr>
            </w:pPr>
            <w:r w:rsidRPr="00DE6BCB">
              <w:rPr>
                <w:rFonts w:ascii="Times New Roman" w:hAnsi="Times New Roman"/>
                <w:b/>
                <w:sz w:val="24"/>
                <w:szCs w:val="24"/>
                <w:highlight w:val="white"/>
              </w:rPr>
              <w:t xml:space="preserve">Hiponatremia euvolêmica </w:t>
            </w:r>
          </w:p>
          <w:p w14:paraId="367CE2AB" w14:textId="77777777" w:rsidR="00F9198C"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xml:space="preserve"> 1-Administração de soluções hipotônicas 2-Stress cirúrgico (produção excessiva de ADH e administração de soluções hipotônicas) 3-Produção excessiva de ADH (encefalites, meningites, tumores, ventilação mecânica). 4-Potencialização da ação do ADH (tiazídicos, clorpropamida, haloperidol e anfetaminas, hipotireoidismo)</w:t>
            </w:r>
          </w:p>
          <w:p w14:paraId="70108832"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xml:space="preserve"> </w:t>
            </w:r>
            <w:r w:rsidRPr="00DE6BCB">
              <w:rPr>
                <w:rFonts w:ascii="Times New Roman" w:hAnsi="Times New Roman"/>
                <w:b/>
                <w:sz w:val="24"/>
                <w:szCs w:val="24"/>
                <w:highlight w:val="white"/>
              </w:rPr>
              <w:t>Hiponatremia hipervolêmica</w:t>
            </w:r>
            <w:r w:rsidRPr="00DE6BCB">
              <w:rPr>
                <w:rFonts w:ascii="Times New Roman" w:hAnsi="Times New Roman"/>
                <w:sz w:val="24"/>
                <w:szCs w:val="24"/>
                <w:highlight w:val="white"/>
              </w:rPr>
              <w:t xml:space="preserve"> 1-Insuficiência renal 2-Insuficiência hepática 3-Insuficiência cardíaca</w:t>
            </w:r>
          </w:p>
          <w:p w14:paraId="4545CA58" w14:textId="77777777" w:rsidR="00F9198C" w:rsidRDefault="00807AB4" w:rsidP="00F9198C">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b/>
                <w:sz w:val="24"/>
                <w:szCs w:val="24"/>
                <w:highlight w:val="white"/>
              </w:rPr>
              <w:t>Hipernatremia hipovolêmica</w:t>
            </w:r>
            <w:r w:rsidRPr="00DE6BCB">
              <w:rPr>
                <w:rFonts w:ascii="Times New Roman" w:hAnsi="Times New Roman"/>
                <w:sz w:val="24"/>
                <w:szCs w:val="24"/>
                <w:highlight w:val="white"/>
              </w:rPr>
              <w:t xml:space="preserve"> 1-Renais (diurese osmótica, pós-obstrução, doença tubulointersticial) 2-Extra-renais (queimaduras, diarréias, fístulas digestivas) 3-Diabetes mellitus descompensado</w:t>
            </w:r>
          </w:p>
          <w:p w14:paraId="21706644" w14:textId="77777777" w:rsidR="00807AB4" w:rsidRPr="00DE6BCB" w:rsidRDefault="00807AB4" w:rsidP="00F9198C">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xml:space="preserve"> </w:t>
            </w:r>
            <w:r w:rsidRPr="00DE6BCB">
              <w:rPr>
                <w:rFonts w:ascii="Times New Roman" w:hAnsi="Times New Roman"/>
                <w:b/>
                <w:sz w:val="24"/>
                <w:szCs w:val="24"/>
                <w:highlight w:val="white"/>
              </w:rPr>
              <w:t>Hipernatremia euvolêmica</w:t>
            </w:r>
            <w:r w:rsidRPr="00DE6BCB">
              <w:rPr>
                <w:rFonts w:ascii="Times New Roman" w:hAnsi="Times New Roman"/>
                <w:sz w:val="24"/>
                <w:szCs w:val="24"/>
                <w:highlight w:val="white"/>
              </w:rPr>
              <w:t xml:space="preserve"> (diminuição da água no corpo) 1-Não ingestão de água (idosos com alteração do centro da sede) 2-Diabetes insípidus (deficiência de ADH) </w:t>
            </w:r>
            <w:r w:rsidRPr="00DE6BCB">
              <w:rPr>
                <w:rFonts w:ascii="Times New Roman" w:hAnsi="Times New Roman"/>
                <w:b/>
                <w:sz w:val="24"/>
                <w:szCs w:val="24"/>
                <w:highlight w:val="white"/>
              </w:rPr>
              <w:t>Hipernatremia hipervolêmica</w:t>
            </w:r>
            <w:r w:rsidRPr="00DE6BCB">
              <w:rPr>
                <w:rFonts w:ascii="Times New Roman" w:hAnsi="Times New Roman"/>
                <w:sz w:val="24"/>
                <w:szCs w:val="24"/>
                <w:highlight w:val="white"/>
              </w:rPr>
              <w:t xml:space="preserve"> 1-Iatrogênica (administração de soluções hipertônicas)</w:t>
            </w:r>
          </w:p>
        </w:tc>
      </w:tr>
      <w:tr w:rsidR="00807AB4" w:rsidRPr="002F4E92" w14:paraId="3804DA9B" w14:textId="77777777" w:rsidTr="00DE6BCB">
        <w:trPr>
          <w:trHeight w:val="887"/>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30C7697E"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TAP</w:t>
            </w:r>
            <w:r>
              <w:rPr>
                <w:rFonts w:ascii="Times New Roman" w:hAnsi="Times New Roman"/>
                <w:sz w:val="24"/>
                <w:szCs w:val="24"/>
              </w:rPr>
              <w:t xml:space="preserve"> ( tempo de ativação de protrombina)</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6D26DFB6"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11,5-14,3 seg</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07613A43" w14:textId="77777777" w:rsidR="00807AB4" w:rsidRPr="00DE6BCB" w:rsidRDefault="00807AB4" w:rsidP="002E5030">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Avalia a taxa de produção de trombina a partir da protrombina. Depende da atividade de fatores de coagulação sintetizados pelo fígado e, portanto, é um marcador de função hepática. O diagnóstico diferencial de anormalidade no TAP pode incluir outros fatores envolvidos na coagulação como a deficiência de vitamina K e o uso de anticoagulantes.</w:t>
            </w:r>
          </w:p>
        </w:tc>
      </w:tr>
      <w:tr w:rsidR="00807AB4" w:rsidRPr="002F4E92" w14:paraId="4B4F3375" w14:textId="77777777" w:rsidTr="002E5030">
        <w:trPr>
          <w:trHeight w:val="549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2D4343FA"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Transferrina</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0893953B" w14:textId="77777777" w:rsidR="00807AB4" w:rsidRPr="00DE6BCB" w:rsidRDefault="00807AB4" w:rsidP="002E5030">
            <w:pPr>
              <w:tabs>
                <w:tab w:val="center" w:pos="8505"/>
              </w:tabs>
              <w:spacing w:before="240" w:after="240" w:line="276" w:lineRule="auto"/>
              <w:rPr>
                <w:rFonts w:ascii="Times New Roman" w:hAnsi="Times New Roman"/>
                <w:sz w:val="24"/>
                <w:szCs w:val="24"/>
                <w:highlight w:val="yellow"/>
              </w:rPr>
            </w:pPr>
            <w:r w:rsidRPr="00DE6BCB">
              <w:rPr>
                <w:rFonts w:ascii="Times New Roman" w:hAnsi="Times New Roman"/>
                <w:sz w:val="24"/>
                <w:szCs w:val="24"/>
                <w:highlight w:val="white"/>
              </w:rPr>
              <w:t>200-360 mg/dL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20D0AFE2"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Proteína carreadora de ferro;</w:t>
            </w:r>
          </w:p>
          <w:p w14:paraId="00F83477"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Vida média de 8-10 dias</w:t>
            </w:r>
          </w:p>
          <w:p w14:paraId="4D017805"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Aumenta em</w:t>
            </w:r>
            <w:r>
              <w:rPr>
                <w:rFonts w:ascii="Times New Roman" w:hAnsi="Times New Roman"/>
                <w:sz w:val="24"/>
                <w:szCs w:val="24"/>
                <w:highlight w:val="white"/>
              </w:rPr>
              <w:t>:</w:t>
            </w:r>
            <w:r w:rsidRPr="00DE6BCB">
              <w:rPr>
                <w:rFonts w:ascii="Times New Roman" w:hAnsi="Times New Roman"/>
                <w:sz w:val="24"/>
                <w:szCs w:val="24"/>
                <w:highlight w:val="white"/>
              </w:rPr>
              <w:t xml:space="preserve">  reservas de ferro inadequadas, desidratação, anemia por deficiência de ferro, hepatite aguda, policitemia, gestação, hipóxia, perda sanguinea crônica;</w:t>
            </w:r>
          </w:p>
          <w:p w14:paraId="4C6639E6"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Reduz em</w:t>
            </w:r>
            <w:r>
              <w:rPr>
                <w:rFonts w:ascii="Times New Roman" w:hAnsi="Times New Roman"/>
                <w:sz w:val="24"/>
                <w:szCs w:val="24"/>
                <w:highlight w:val="white"/>
              </w:rPr>
              <w:t>:</w:t>
            </w:r>
            <w:r w:rsidRPr="00DE6BCB">
              <w:rPr>
                <w:rFonts w:ascii="Times New Roman" w:hAnsi="Times New Roman"/>
                <w:sz w:val="24"/>
                <w:szCs w:val="24"/>
                <w:highlight w:val="white"/>
              </w:rPr>
              <w:t xml:space="preserve"> anemia perniciosa e falciforme, infecção, retenção hídrica, câncer, doenças hepáticas, desnutrição, síndrome nefrótica, talassemia, sobrecarga de ferro, enteropatias, queimaduras;</w:t>
            </w:r>
          </w:p>
          <w:p w14:paraId="08C808F2"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Transferrina = 0,8x TIBC – 43</w:t>
            </w:r>
          </w:p>
          <w:p w14:paraId="7D0BDDF6"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(TIBC = capacidade total de ligação do ferro)</w:t>
            </w:r>
          </w:p>
        </w:tc>
      </w:tr>
      <w:tr w:rsidR="00807AB4" w:rsidRPr="002F4E92" w14:paraId="3A7B2189" w14:textId="77777777" w:rsidTr="002E5030">
        <w:trPr>
          <w:trHeight w:val="381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3875EA8B"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Triglicerídeos</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1EB3A493"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&lt; 150mg/dL</w:t>
            </w:r>
          </w:p>
          <w:p w14:paraId="6CBD5937"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 xml:space="preserve"> Pela diretriz:</w:t>
            </w:r>
          </w:p>
          <w:p w14:paraId="37148D90"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&lt; 150 mg/dL – normalidade.</w:t>
            </w:r>
          </w:p>
          <w:p w14:paraId="2A87AD72"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&lt; 175 mg/dL se a amostra for obtida sem jejum.</w:t>
            </w:r>
          </w:p>
          <w:p w14:paraId="3215C9FA"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p>
          <w:p w14:paraId="08F25450" w14:textId="77777777" w:rsidR="00807AB4" w:rsidRPr="00DE6BCB" w:rsidRDefault="00807AB4" w:rsidP="002E5030">
            <w:pPr>
              <w:tabs>
                <w:tab w:val="center" w:pos="8505"/>
              </w:tabs>
              <w:spacing w:before="240" w:after="240" w:line="276" w:lineRule="auto"/>
              <w:rPr>
                <w:rFonts w:ascii="Times New Roman" w:hAnsi="Times New Roman"/>
                <w:b/>
                <w:sz w:val="24"/>
                <w:szCs w:val="24"/>
                <w:highlight w:val="white"/>
              </w:rPr>
            </w:pPr>
            <w:r w:rsidRPr="00DE6BCB">
              <w:rPr>
                <w:rFonts w:ascii="Times New Roman" w:hAnsi="Times New Roman"/>
                <w:b/>
                <w:sz w:val="24"/>
                <w:szCs w:val="24"/>
                <w:highlight w:val="white"/>
              </w:rPr>
              <w:t xml:space="preserve"> </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53994865" w14:textId="77777777" w:rsidR="00807AB4" w:rsidRPr="00DE6BCB" w:rsidRDefault="00807AB4" w:rsidP="002E5030">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A análise dos níveis de TG sem jejum prévio fornece informações importantes sobre lipoproteínas remanescentes associadas com risco aumentado de doença coronária</w:t>
            </w:r>
          </w:p>
        </w:tc>
      </w:tr>
      <w:tr w:rsidR="00807AB4" w:rsidRPr="002F4E92" w14:paraId="7CA632A6" w14:textId="77777777" w:rsidTr="002E5030">
        <w:trPr>
          <w:trHeight w:val="501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20C24C41"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Ureia</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58F41807"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17 a 43mg/dL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274AAA26"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Concentração diminuída: Insuficiência hepática, desnutrição, ingestão proteica baixa, má-absorção, hiper-hidratação, gestação, êmese, diarreia, anabolismo proteico, síndrome da secreção inadequada do hormônio antidiurético,</w:t>
            </w:r>
          </w:p>
          <w:p w14:paraId="766E32F7"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A concentração de uréia pode estar aumentada: alimentação com excesso de proteína, Doença renal crônica, desidratação, febre, infecção, diabetes, sangramento intestinal, gota crônica, infarto do miocárdio, catabolismo proteico excessivo.</w:t>
            </w:r>
          </w:p>
        </w:tc>
      </w:tr>
      <w:tr w:rsidR="00807AB4" w:rsidRPr="002F4E92" w14:paraId="6CA02F6D" w14:textId="77777777" w:rsidTr="002E5030">
        <w:trPr>
          <w:trHeight w:val="381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0EF21380"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VCM (Volume corpuscular médio)</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77E2DF73"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81 a 98 fl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55A349B2"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Valores baixos: indicam anemia microcítica, associado a deficiência de ferro, anemias de doença crônica</w:t>
            </w:r>
          </w:p>
          <w:p w14:paraId="744F0282"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 xml:space="preserve"> Valores elevados: enquanto valores acima da normalidade indica anemia macrocítica associado a deficiência de ácido fólico ou B12, uso abusivo de álcool</w:t>
            </w:r>
          </w:p>
          <w:p w14:paraId="1620350F" w14:textId="77777777" w:rsidR="00807AB4" w:rsidRPr="00DE6BCB" w:rsidRDefault="00807AB4" w:rsidP="002E5030">
            <w:pPr>
              <w:tabs>
                <w:tab w:val="center" w:pos="8505"/>
              </w:tabs>
              <w:spacing w:before="240" w:after="240" w:line="276" w:lineRule="auto"/>
              <w:jc w:val="both"/>
              <w:rPr>
                <w:rFonts w:ascii="Times New Roman" w:hAnsi="Times New Roman"/>
                <w:b/>
                <w:sz w:val="24"/>
                <w:szCs w:val="24"/>
                <w:highlight w:val="white"/>
              </w:rPr>
            </w:pPr>
            <w:r w:rsidRPr="00DE6BCB">
              <w:rPr>
                <w:rFonts w:ascii="Times New Roman" w:hAnsi="Times New Roman"/>
                <w:b/>
                <w:sz w:val="24"/>
                <w:szCs w:val="24"/>
                <w:highlight w:val="white"/>
              </w:rPr>
              <w:t>.</w:t>
            </w:r>
          </w:p>
        </w:tc>
      </w:tr>
      <w:tr w:rsidR="00807AB4" w:rsidRPr="002F4E92" w14:paraId="58BB23A4" w14:textId="77777777" w:rsidTr="00DE6BCB">
        <w:trPr>
          <w:trHeight w:val="19"/>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58486487"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VHS (velocidade de Hemossedimentação)</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6C4579AA" w14:textId="77777777" w:rsidR="00807AB4" w:rsidRPr="00DE6BCB" w:rsidRDefault="00807AB4" w:rsidP="002E5030">
            <w:pPr>
              <w:tabs>
                <w:tab w:val="center" w:pos="8505"/>
              </w:tabs>
              <w:spacing w:before="240" w:after="240" w:line="276" w:lineRule="auto"/>
              <w:rPr>
                <w:rFonts w:ascii="Times New Roman" w:hAnsi="Times New Roman"/>
                <w:sz w:val="24"/>
                <w:szCs w:val="24"/>
                <w:highlight w:val="white"/>
              </w:rPr>
            </w:pPr>
            <w:r w:rsidRPr="00DE6BCB">
              <w:rPr>
                <w:rFonts w:ascii="Times New Roman" w:hAnsi="Times New Roman"/>
                <w:sz w:val="24"/>
                <w:szCs w:val="24"/>
                <w:highlight w:val="white"/>
              </w:rPr>
              <w:t>Medido em mm/ 1 min</w:t>
            </w:r>
          </w:p>
          <w:p w14:paraId="40595ACE" w14:textId="77777777" w:rsidR="00807AB4" w:rsidRPr="00DE6BCB" w:rsidRDefault="00807AB4" w:rsidP="002E5030">
            <w:pPr>
              <w:tabs>
                <w:tab w:val="center" w:pos="8505"/>
              </w:tabs>
              <w:spacing w:before="240" w:after="240" w:line="276" w:lineRule="auto"/>
              <w:rPr>
                <w:rFonts w:ascii="Times New Roman" w:hAnsi="Times New Roman"/>
                <w:b/>
                <w:sz w:val="24"/>
                <w:szCs w:val="24"/>
                <w:highlight w:val="white"/>
              </w:rPr>
            </w:pPr>
            <w:r w:rsidRPr="00DE6BCB">
              <w:rPr>
                <w:rFonts w:ascii="Times New Roman" w:hAnsi="Times New Roman"/>
                <w:b/>
                <w:sz w:val="24"/>
                <w:szCs w:val="24"/>
                <w:highlight w:val="white"/>
              </w:rPr>
              <w:t xml:space="preserve"> </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3EFD67FA" w14:textId="77777777" w:rsidR="00807AB4" w:rsidRPr="00DE6BCB" w:rsidRDefault="00807AB4" w:rsidP="002E5030">
            <w:pPr>
              <w:tabs>
                <w:tab w:val="center" w:pos="8505"/>
              </w:tabs>
              <w:spacing w:before="240" w:after="240" w:line="276" w:lineRule="auto"/>
              <w:jc w:val="both"/>
              <w:rPr>
                <w:rFonts w:ascii="Times New Roman" w:hAnsi="Times New Roman"/>
                <w:sz w:val="24"/>
                <w:szCs w:val="24"/>
                <w:highlight w:val="white"/>
              </w:rPr>
            </w:pPr>
            <w:r w:rsidRPr="00DE6BCB">
              <w:rPr>
                <w:rFonts w:ascii="Times New Roman" w:hAnsi="Times New Roman"/>
                <w:sz w:val="24"/>
                <w:szCs w:val="24"/>
                <w:highlight w:val="white"/>
              </w:rPr>
              <w:t>Valores muito elevados podem indicar infecção, inflamação e até mesmo câncer. Vale ressaltar que é um exame pouco específico, importante avaliar em conjunto com o PCR ou hemograma e até mesmo a albumina.</w:t>
            </w:r>
          </w:p>
          <w:p w14:paraId="1A8AC52E" w14:textId="77777777" w:rsidR="00807AB4" w:rsidRPr="00DE6BCB" w:rsidRDefault="00807AB4" w:rsidP="002E5030">
            <w:pPr>
              <w:tabs>
                <w:tab w:val="center" w:pos="8505"/>
              </w:tabs>
              <w:spacing w:before="240" w:after="240" w:line="276" w:lineRule="auto"/>
              <w:jc w:val="both"/>
              <w:rPr>
                <w:rFonts w:ascii="Times New Roman" w:hAnsi="Times New Roman"/>
                <w:b/>
                <w:sz w:val="24"/>
                <w:szCs w:val="24"/>
                <w:highlight w:val="white"/>
              </w:rPr>
            </w:pPr>
            <w:r w:rsidRPr="00DE6BCB">
              <w:rPr>
                <w:rFonts w:ascii="Times New Roman" w:hAnsi="Times New Roman"/>
                <w:b/>
                <w:sz w:val="24"/>
                <w:szCs w:val="24"/>
                <w:highlight w:val="white"/>
              </w:rPr>
              <w:t xml:space="preserve"> </w:t>
            </w:r>
          </w:p>
        </w:tc>
      </w:tr>
      <w:tr w:rsidR="00807AB4" w:rsidRPr="002F4E92" w14:paraId="3234FDBB" w14:textId="77777777" w:rsidTr="002E5030">
        <w:trPr>
          <w:trHeight w:val="117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1E5331AF"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Vitamina B12</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78A5B7A6"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187-883 pg/mL</w:t>
            </w: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08835A89" w14:textId="77777777" w:rsidR="00807AB4" w:rsidRPr="00DE6BCB" w:rsidRDefault="00807AB4" w:rsidP="002E5030">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Avaliar a deficiência de B12 e diagnóstico de anemia nutricional. Sua deficiência também está associada a alterações neurológicas.</w:t>
            </w:r>
          </w:p>
        </w:tc>
      </w:tr>
      <w:tr w:rsidR="00807AB4" w:rsidRPr="002F4E92" w14:paraId="4F546540" w14:textId="77777777" w:rsidTr="002E5030">
        <w:trPr>
          <w:trHeight w:val="4565"/>
        </w:trPr>
        <w:tc>
          <w:tcPr>
            <w:tcW w:w="2820" w:type="dxa"/>
            <w:tcBorders>
              <w:top w:val="nil"/>
              <w:left w:val="single" w:sz="8" w:space="0" w:color="000001"/>
              <w:bottom w:val="single" w:sz="8" w:space="0" w:color="000001"/>
              <w:right w:val="single" w:sz="8" w:space="0" w:color="000001"/>
            </w:tcBorders>
            <w:tcMar>
              <w:top w:w="100" w:type="dxa"/>
              <w:left w:w="100" w:type="dxa"/>
              <w:bottom w:w="100" w:type="dxa"/>
              <w:right w:w="100" w:type="dxa"/>
            </w:tcMar>
          </w:tcPr>
          <w:p w14:paraId="35F6BF1C"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Vitamina D</w:t>
            </w:r>
          </w:p>
        </w:tc>
        <w:tc>
          <w:tcPr>
            <w:tcW w:w="2175" w:type="dxa"/>
            <w:tcBorders>
              <w:top w:val="nil"/>
              <w:left w:val="nil"/>
              <w:bottom w:val="single" w:sz="8" w:space="0" w:color="000001"/>
              <w:right w:val="single" w:sz="8" w:space="0" w:color="000001"/>
            </w:tcBorders>
            <w:tcMar>
              <w:top w:w="100" w:type="dxa"/>
              <w:left w:w="100" w:type="dxa"/>
              <w:bottom w:w="100" w:type="dxa"/>
              <w:right w:w="100" w:type="dxa"/>
            </w:tcMar>
          </w:tcPr>
          <w:p w14:paraId="560E5649"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p>
        </w:tc>
        <w:tc>
          <w:tcPr>
            <w:tcW w:w="3240" w:type="dxa"/>
            <w:tcBorders>
              <w:top w:val="nil"/>
              <w:left w:val="nil"/>
              <w:bottom w:val="single" w:sz="8" w:space="0" w:color="000001"/>
              <w:right w:val="single" w:sz="8" w:space="0" w:color="000001"/>
            </w:tcBorders>
            <w:tcMar>
              <w:top w:w="100" w:type="dxa"/>
              <w:left w:w="100" w:type="dxa"/>
              <w:bottom w:w="100" w:type="dxa"/>
              <w:right w:w="100" w:type="dxa"/>
            </w:tcMar>
          </w:tcPr>
          <w:p w14:paraId="7F110270" w14:textId="77777777" w:rsidR="00807AB4" w:rsidRPr="00DE6BCB" w:rsidRDefault="00807AB4" w:rsidP="002E5030">
            <w:pPr>
              <w:tabs>
                <w:tab w:val="center" w:pos="8505"/>
              </w:tabs>
              <w:spacing w:before="240" w:after="240" w:line="360" w:lineRule="auto"/>
              <w:jc w:val="both"/>
              <w:rPr>
                <w:rFonts w:ascii="Times New Roman" w:hAnsi="Times New Roman"/>
                <w:sz w:val="24"/>
                <w:szCs w:val="24"/>
              </w:rPr>
            </w:pPr>
            <w:r w:rsidRPr="00DE6BCB">
              <w:rPr>
                <w:rFonts w:ascii="Times New Roman" w:hAnsi="Times New Roman"/>
                <w:sz w:val="24"/>
                <w:szCs w:val="24"/>
              </w:rPr>
              <w:t>A sociedade brasileira de endocrinologia e metabolismo define que:</w:t>
            </w:r>
          </w:p>
          <w:p w14:paraId="4A976D4F" w14:textId="77777777"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 Maior do que 20 ng/ml é o desejável para população geral saudável;</w:t>
            </w:r>
          </w:p>
          <w:p w14:paraId="2E495BD2" w14:textId="3965C8D0" w:rsidR="00807AB4" w:rsidRPr="00DE6BCB" w:rsidRDefault="00807AB4" w:rsidP="002E5030">
            <w:pPr>
              <w:tabs>
                <w:tab w:val="center" w:pos="8505"/>
              </w:tabs>
              <w:spacing w:before="240" w:after="240" w:line="276" w:lineRule="auto"/>
              <w:jc w:val="both"/>
              <w:rPr>
                <w:rFonts w:ascii="Times New Roman" w:hAnsi="Times New Roman"/>
                <w:sz w:val="24"/>
                <w:szCs w:val="24"/>
              </w:rPr>
            </w:pPr>
            <w:r w:rsidRPr="00DE6BCB">
              <w:rPr>
                <w:rFonts w:ascii="Times New Roman" w:hAnsi="Times New Roman"/>
                <w:sz w:val="24"/>
                <w:szCs w:val="24"/>
              </w:rPr>
              <w:t>- Maior que 30</w:t>
            </w:r>
            <w:r w:rsidR="00624BFB" w:rsidRPr="00DE6BCB">
              <w:rPr>
                <w:rFonts w:ascii="Times New Roman" w:hAnsi="Times New Roman"/>
                <w:sz w:val="24"/>
                <w:szCs w:val="24"/>
              </w:rPr>
              <w:t xml:space="preserve"> </w:t>
            </w:r>
            <w:r w:rsidR="00624BFB" w:rsidRPr="00DE6BCB">
              <w:rPr>
                <w:rFonts w:ascii="Times New Roman" w:hAnsi="Times New Roman"/>
                <w:sz w:val="24"/>
                <w:szCs w:val="24"/>
              </w:rPr>
              <w:t>ng/ml</w:t>
            </w:r>
            <w:bookmarkStart w:id="1" w:name="_GoBack"/>
            <w:bookmarkEnd w:id="1"/>
            <w:r w:rsidRPr="00DE6BCB">
              <w:rPr>
                <w:rFonts w:ascii="Times New Roman" w:hAnsi="Times New Roman"/>
                <w:sz w:val="24"/>
                <w:szCs w:val="24"/>
              </w:rPr>
              <w:t xml:space="preserve"> é o recomendado para grupos de risco como idosos, gestantes, pacientes com osteomalácia, raquitismo, osteoporose, hiperparatireoidismo secundário, doenças inflamatórias, autoimunes e renal crônica, e pré-bariátricos.</w:t>
            </w:r>
          </w:p>
        </w:tc>
      </w:tr>
    </w:tbl>
    <w:p w14:paraId="73BD198B" w14:textId="77777777" w:rsidR="000A6F29" w:rsidRPr="00DE6BCB" w:rsidRDefault="000A6F29" w:rsidP="00DE6BCB">
      <w:pPr>
        <w:pStyle w:val="Ttulo3"/>
        <w:shd w:val="clear" w:color="auto" w:fill="FFFFFF"/>
        <w:tabs>
          <w:tab w:val="center" w:leader="dot" w:pos="8505"/>
        </w:tabs>
        <w:spacing w:line="360" w:lineRule="auto"/>
        <w:jc w:val="both"/>
        <w:rPr>
          <w:rFonts w:ascii="Times New Roman" w:hAnsi="Times New Roman"/>
          <w:color w:val="auto"/>
          <w:sz w:val="24"/>
          <w:szCs w:val="24"/>
        </w:rPr>
      </w:pPr>
      <w:r w:rsidRPr="00DE6BCB">
        <w:rPr>
          <w:rFonts w:ascii="Times New Roman" w:hAnsi="Times New Roman"/>
          <w:bCs w:val="0"/>
          <w:color w:val="auto"/>
          <w:sz w:val="24"/>
          <w:szCs w:val="24"/>
          <w:lang w:val="pt-BR"/>
        </w:rPr>
        <w:t>* Faixa de normalidade dos parâmetros a depender dos reagentes e kits utilizados pelo laboratório e valores de referência da instituição.</w:t>
      </w:r>
    </w:p>
    <w:p w14:paraId="2D959CF7" w14:textId="23F26E60" w:rsidR="000A6F29" w:rsidRPr="00DE6BCB" w:rsidRDefault="000A6F29" w:rsidP="00DE6BCB">
      <w:pPr>
        <w:pStyle w:val="Ttulo3"/>
        <w:shd w:val="clear" w:color="auto" w:fill="FFFFFF"/>
        <w:tabs>
          <w:tab w:val="center" w:leader="dot" w:pos="8505"/>
        </w:tabs>
        <w:spacing w:line="360" w:lineRule="auto"/>
        <w:jc w:val="both"/>
        <w:rPr>
          <w:rFonts w:ascii="Times New Roman" w:hAnsi="Times New Roman"/>
        </w:rPr>
      </w:pPr>
      <w:r w:rsidRPr="00DE6BCB">
        <w:rPr>
          <w:rFonts w:ascii="Times New Roman" w:hAnsi="Times New Roman"/>
          <w:b w:val="0"/>
          <w:color w:val="auto"/>
          <w:sz w:val="24"/>
          <w:szCs w:val="24"/>
        </w:rPr>
        <w:t>Fonte</w:t>
      </w:r>
      <w:r w:rsidRPr="00DE6BCB">
        <w:rPr>
          <w:rFonts w:ascii="Times New Roman" w:hAnsi="Times New Roman"/>
          <w:bCs w:val="0"/>
          <w:color w:val="auto"/>
          <w:sz w:val="24"/>
          <w:szCs w:val="24"/>
        </w:rPr>
        <w:t>:</w:t>
      </w:r>
      <w:r w:rsidRPr="00DE6BCB">
        <w:rPr>
          <w:rFonts w:ascii="Times New Roman" w:hAnsi="Times New Roman"/>
          <w:b w:val="0"/>
          <w:color w:val="auto"/>
          <w:sz w:val="24"/>
          <w:szCs w:val="24"/>
        </w:rPr>
        <w:t xml:space="preserve"> </w:t>
      </w:r>
      <w:r w:rsidRPr="00DE6BCB">
        <w:rPr>
          <w:rFonts w:ascii="Times New Roman" w:hAnsi="Times New Roman"/>
          <w:b w:val="0"/>
          <w:bCs w:val="0"/>
          <w:color w:val="auto"/>
          <w:sz w:val="24"/>
          <w:szCs w:val="24"/>
        </w:rPr>
        <w:t xml:space="preserve">  (RAYMOND JL, MAHAN K. KRAUSE:, 2018)</w:t>
      </w:r>
      <w:r w:rsidRPr="00DE6BCB">
        <w:rPr>
          <w:rStyle w:val="Ttulo2Char"/>
          <w:rFonts w:ascii="Times New Roman" w:hAnsi="Times New Roman"/>
          <w:color w:val="auto"/>
        </w:rPr>
        <w:t xml:space="preserve">  </w:t>
      </w:r>
      <w:r w:rsidRPr="00DE6BCB">
        <w:rPr>
          <w:rFonts w:ascii="Times New Roman" w:hAnsi="Times New Roman"/>
          <w:b w:val="0"/>
          <w:bCs w:val="0"/>
          <w:color w:val="auto"/>
          <w:sz w:val="24"/>
          <w:szCs w:val="24"/>
        </w:rPr>
        <w:t>(PERES WAF, COELHO JM, DE PAULA TP., 2015)</w:t>
      </w:r>
      <w:r w:rsidRPr="00DE6BCB">
        <w:rPr>
          <w:rStyle w:val="Ttulo2Char"/>
          <w:rFonts w:ascii="Times New Roman" w:hAnsi="Times New Roman"/>
          <w:color w:val="auto"/>
        </w:rPr>
        <w:t xml:space="preserve">, </w:t>
      </w:r>
      <w:r w:rsidRPr="00DE6BCB">
        <w:rPr>
          <w:rFonts w:ascii="Times New Roman" w:hAnsi="Times New Roman"/>
          <w:b w:val="0"/>
          <w:bCs w:val="0"/>
          <w:color w:val="auto"/>
          <w:sz w:val="24"/>
          <w:szCs w:val="24"/>
        </w:rPr>
        <w:t>(FALUDI et al., 2017; GROTTO, 2010; SNYDER LM, WILLIAMSON MA. WALLACH, 2016)</w:t>
      </w:r>
    </w:p>
    <w:p w14:paraId="5FB37AE2" w14:textId="77777777" w:rsidR="000A6F29" w:rsidRPr="00DE6BCB" w:rsidRDefault="000A6F29" w:rsidP="000A6F29">
      <w:pPr>
        <w:pStyle w:val="Default"/>
        <w:tabs>
          <w:tab w:val="center" w:leader="dot" w:pos="8505"/>
        </w:tabs>
        <w:spacing w:line="360" w:lineRule="auto"/>
        <w:rPr>
          <w:rFonts w:ascii="Times New Roman" w:hAnsi="Times New Roman" w:cs="Times New Roman"/>
          <w:b/>
          <w:u w:val="single"/>
        </w:rPr>
      </w:pPr>
      <w:r w:rsidRPr="00DE6BCB">
        <w:rPr>
          <w:rFonts w:ascii="Times New Roman" w:hAnsi="Times New Roman" w:cs="Times New Roman"/>
          <w:noProof/>
          <w:lang w:eastAsia="pt-BR"/>
        </w:rPr>
        <mc:AlternateContent>
          <mc:Choice Requires="wps">
            <w:drawing>
              <wp:anchor distT="0" distB="0" distL="114300" distR="114300" simplePos="0" relativeHeight="251673600" behindDoc="0" locked="0" layoutInCell="1" allowOverlap="1" wp14:anchorId="5D314895" wp14:editId="46BA52E5">
                <wp:simplePos x="0" y="0"/>
                <wp:positionH relativeFrom="column">
                  <wp:posOffset>93572</wp:posOffset>
                </wp:positionH>
                <wp:positionV relativeFrom="paragraph">
                  <wp:posOffset>162540</wp:posOffset>
                </wp:positionV>
                <wp:extent cx="5257800" cy="641445"/>
                <wp:effectExtent l="0" t="0" r="19050" b="25400"/>
                <wp:wrapNone/>
                <wp:docPr id="20"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64144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92E313" id="Retângulo 16" o:spid="_x0000_s1026" style="position:absolute;margin-left:7.35pt;margin-top:12.8pt;width:414pt;height: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" filled="f" strokecolor="#385d8a" strokeweight="2pt">
                <v:path arrowok="t"/>
              </v:rect>
            </w:pict>
          </mc:Fallback>
        </mc:AlternateContent>
      </w:r>
    </w:p>
    <w:p w14:paraId="037E1110" w14:textId="77777777" w:rsidR="000A6F29" w:rsidRPr="002F4E92" w:rsidRDefault="000A6F29" w:rsidP="000A6F29">
      <w:pPr>
        <w:pStyle w:val="Default"/>
        <w:tabs>
          <w:tab w:val="center" w:leader="dot" w:pos="8505"/>
        </w:tabs>
        <w:spacing w:line="360" w:lineRule="auto"/>
        <w:jc w:val="center"/>
        <w:rPr>
          <w:rFonts w:ascii="Times New Roman" w:hAnsi="Times New Roman" w:cs="Times New Roman"/>
        </w:rPr>
      </w:pPr>
      <w:r w:rsidRPr="002F4E92">
        <w:rPr>
          <w:rFonts w:ascii="Times New Roman" w:hAnsi="Times New Roman" w:cs="Times New Roman"/>
          <w:b/>
        </w:rPr>
        <w:t>Importante</w:t>
      </w:r>
      <w:r w:rsidRPr="002F4E92">
        <w:rPr>
          <w:rFonts w:ascii="Times New Roman" w:hAnsi="Times New Roman" w:cs="Times New Roman"/>
        </w:rPr>
        <w:t>: Na evolução colocar somente os exames laboratoriais que apresentem relação com o estado nutricional ou com a conduta do nutricionista.</w:t>
      </w:r>
    </w:p>
    <w:p w14:paraId="166147F1" w14:textId="77777777" w:rsidR="000A6F29" w:rsidRDefault="000A6F29" w:rsidP="000A6F29">
      <w:pPr>
        <w:pStyle w:val="Default"/>
        <w:tabs>
          <w:tab w:val="center" w:leader="dot" w:pos="8505"/>
        </w:tabs>
        <w:spacing w:line="360" w:lineRule="auto"/>
        <w:rPr>
          <w:rFonts w:ascii="Times New Roman" w:hAnsi="Times New Roman" w:cs="Times New Roman"/>
        </w:rPr>
      </w:pPr>
    </w:p>
    <w:p w14:paraId="2D1193B6"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p>
    <w:p w14:paraId="4E1E1F87" w14:textId="268110B3" w:rsidR="000A6F29" w:rsidRDefault="000A6F29" w:rsidP="000A6F29">
      <w:pPr>
        <w:pStyle w:val="Default"/>
        <w:tabs>
          <w:tab w:val="center" w:leader="dot" w:pos="8505"/>
        </w:tabs>
        <w:spacing w:line="360" w:lineRule="auto"/>
        <w:rPr>
          <w:rFonts w:ascii="Times New Roman" w:hAnsi="Times New Roman"/>
        </w:rPr>
      </w:pPr>
    </w:p>
    <w:p w14:paraId="0902B2B0" w14:textId="77777777" w:rsidR="00C41DE3" w:rsidRDefault="00C41DE3" w:rsidP="000A6F29">
      <w:pPr>
        <w:pStyle w:val="Default"/>
        <w:tabs>
          <w:tab w:val="center" w:leader="dot" w:pos="8505"/>
        </w:tabs>
        <w:spacing w:line="360" w:lineRule="auto"/>
        <w:rPr>
          <w:rFonts w:ascii="Times New Roman" w:hAnsi="Times New Roman"/>
        </w:rPr>
      </w:pPr>
    </w:p>
    <w:p w14:paraId="2623A09A" w14:textId="77777777" w:rsidR="00C41DE3" w:rsidRDefault="00C41DE3" w:rsidP="000A6F29">
      <w:pPr>
        <w:pStyle w:val="Default"/>
        <w:tabs>
          <w:tab w:val="center" w:leader="dot" w:pos="8505"/>
        </w:tabs>
        <w:spacing w:line="360" w:lineRule="auto"/>
        <w:rPr>
          <w:rFonts w:ascii="Times New Roman" w:hAnsi="Times New Roman"/>
        </w:rPr>
      </w:pPr>
    </w:p>
    <w:p w14:paraId="672BFB7B" w14:textId="77777777" w:rsidR="00C41DE3" w:rsidRDefault="00C41DE3" w:rsidP="000A6F29">
      <w:pPr>
        <w:pStyle w:val="Default"/>
        <w:tabs>
          <w:tab w:val="center" w:leader="dot" w:pos="8505"/>
        </w:tabs>
        <w:spacing w:line="360" w:lineRule="auto"/>
        <w:rPr>
          <w:rFonts w:ascii="Times New Roman" w:hAnsi="Times New Roman"/>
        </w:rPr>
      </w:pPr>
    </w:p>
    <w:p w14:paraId="5B01EA76" w14:textId="77777777" w:rsidR="00C41DE3" w:rsidRDefault="00C41DE3" w:rsidP="000A6F29">
      <w:pPr>
        <w:pStyle w:val="Default"/>
        <w:tabs>
          <w:tab w:val="center" w:leader="dot" w:pos="8505"/>
        </w:tabs>
        <w:spacing w:line="360" w:lineRule="auto"/>
        <w:rPr>
          <w:rFonts w:ascii="Times New Roman" w:hAnsi="Times New Roman"/>
        </w:rPr>
      </w:pPr>
    </w:p>
    <w:p w14:paraId="718CB51B" w14:textId="77777777" w:rsidR="00C41DE3" w:rsidRDefault="00C41DE3" w:rsidP="000A6F29">
      <w:pPr>
        <w:pStyle w:val="Default"/>
        <w:tabs>
          <w:tab w:val="center" w:leader="dot" w:pos="8505"/>
        </w:tabs>
        <w:spacing w:line="360" w:lineRule="auto"/>
        <w:rPr>
          <w:rFonts w:ascii="Times New Roman" w:hAnsi="Times New Roman"/>
        </w:rPr>
      </w:pPr>
    </w:p>
    <w:p w14:paraId="089B2673" w14:textId="77777777" w:rsidR="00C41DE3" w:rsidRDefault="00C41DE3" w:rsidP="000A6F29">
      <w:pPr>
        <w:pStyle w:val="Default"/>
        <w:tabs>
          <w:tab w:val="center" w:leader="dot" w:pos="8505"/>
        </w:tabs>
        <w:spacing w:line="360" w:lineRule="auto"/>
        <w:rPr>
          <w:rFonts w:ascii="Times New Roman" w:hAnsi="Times New Roman"/>
        </w:rPr>
      </w:pPr>
    </w:p>
    <w:p w14:paraId="153DED8C" w14:textId="77777777" w:rsidR="000A6F29" w:rsidRPr="00DE6BCB" w:rsidRDefault="000A6F29" w:rsidP="000A6F29">
      <w:pPr>
        <w:pStyle w:val="Default"/>
        <w:tabs>
          <w:tab w:val="center" w:leader="dot" w:pos="8505"/>
        </w:tabs>
        <w:spacing w:line="360" w:lineRule="auto"/>
        <w:rPr>
          <w:rFonts w:ascii="Times New Roman" w:hAnsi="Times New Roman" w:cs="Times New Roman"/>
          <w:b/>
        </w:rPr>
      </w:pPr>
    </w:p>
    <w:p w14:paraId="03CEE29D" w14:textId="77777777" w:rsidR="000A6F29" w:rsidRPr="00DE6BCB" w:rsidRDefault="000A6F29" w:rsidP="000A6F29">
      <w:pPr>
        <w:spacing w:line="360" w:lineRule="auto"/>
        <w:jc w:val="both"/>
        <w:rPr>
          <w:rFonts w:ascii="Times New Roman" w:hAnsi="Times New Roman"/>
          <w:b/>
          <w:bCs/>
          <w:sz w:val="24"/>
          <w:szCs w:val="24"/>
        </w:rPr>
      </w:pPr>
      <w:r w:rsidRPr="00DE6BCB">
        <w:rPr>
          <w:rFonts w:ascii="Times New Roman" w:hAnsi="Times New Roman"/>
          <w:b/>
          <w:bCs/>
          <w:sz w:val="24"/>
          <w:szCs w:val="24"/>
        </w:rPr>
        <w:t>Avaliação nutricional da população transgênero</w:t>
      </w:r>
    </w:p>
    <w:p w14:paraId="32D850D7" w14:textId="77777777" w:rsidR="000A6F29" w:rsidRPr="00DE6BCB" w:rsidRDefault="000A6F29" w:rsidP="000A6F29">
      <w:pPr>
        <w:spacing w:line="360" w:lineRule="auto"/>
        <w:jc w:val="both"/>
        <w:rPr>
          <w:rFonts w:ascii="Times New Roman" w:hAnsi="Times New Roman"/>
          <w:b/>
          <w:bCs/>
          <w:sz w:val="24"/>
          <w:szCs w:val="24"/>
        </w:rPr>
      </w:pPr>
    </w:p>
    <w:p w14:paraId="2FA21D9A" w14:textId="77777777" w:rsidR="000A6F29" w:rsidRPr="00DE6BCB" w:rsidRDefault="000A6F29" w:rsidP="00E75DE7">
      <w:pPr>
        <w:spacing w:line="360" w:lineRule="auto"/>
        <w:ind w:firstLine="708"/>
        <w:jc w:val="both"/>
        <w:rPr>
          <w:rFonts w:ascii="Times New Roman" w:hAnsi="Times New Roman"/>
          <w:b/>
          <w:bCs/>
          <w:sz w:val="24"/>
          <w:szCs w:val="24"/>
        </w:rPr>
      </w:pPr>
      <w:r w:rsidRPr="00DE6BCB">
        <w:rPr>
          <w:rFonts w:ascii="Times New Roman" w:hAnsi="Times New Roman"/>
          <w:sz w:val="24"/>
          <w:szCs w:val="24"/>
        </w:rPr>
        <w:t>As pessoas podem ser classificadas, de acordo com gênero, em cisgênero, quando a identificação de gênero é igual ao sexo de nascimento, e transgênero, quando a identificação de gênero é diferente do sexo de nascimento. Pessoas trans podem expressar sua identidade de gênero por meio do processo de transição que pode envolver a modificação de nomes, pronomes e, ainda, terapias hormonais e cirurgias afirmativas de gênero. Do ponto de vista da nutrição, a terapia de reposição hormonal pode alterar o metabolismo e a composição corporal. Uma revisão sistemática publicada em 2021 identificou modificações na gordura corporal e massa muscular de pessoas trans após 1 ano de tratamento com aumento do sobrepeso e obesidade (GOMES, et al, 2021). Redução da massa e da força muscular e aumento da gordura corporal foram observados em mulheres transgênero 3 anos após a cirurgia de redesignação sexual em uso de farmacoterapia (LAPAUW et al, 2008). Além disso, outros procedimentos também podem levar a alterações corporais importantes como a tireoplastia, o implante de géis de silicone, a ressecção de costelas flutuantes e a lipoaspiração (GONÇALVES, et al, 2016).</w:t>
      </w:r>
    </w:p>
    <w:p w14:paraId="79565A15" w14:textId="77777777" w:rsidR="000A6F29" w:rsidRPr="00DE6BCB" w:rsidRDefault="000A6F29" w:rsidP="00DE6BCB">
      <w:pPr>
        <w:spacing w:line="360" w:lineRule="auto"/>
        <w:ind w:firstLine="708"/>
        <w:jc w:val="both"/>
        <w:rPr>
          <w:rFonts w:ascii="Times New Roman" w:hAnsi="Times New Roman"/>
          <w:sz w:val="24"/>
          <w:szCs w:val="24"/>
        </w:rPr>
      </w:pPr>
      <w:r w:rsidRPr="00DE6BCB">
        <w:rPr>
          <w:rFonts w:ascii="Times New Roman" w:hAnsi="Times New Roman"/>
          <w:sz w:val="24"/>
          <w:szCs w:val="24"/>
        </w:rPr>
        <w:t xml:space="preserve">Muitos parâmetros que utilizamos hoje na avaliação nutricional de pacientes hospitalizados como dobras cutâneas, área/perímetro muscular do braço e perímetro da cintura foram estruturados de forma binária (homem/mulher) e podem apresentar vieses quando aplicamos para população trans.  Além do tempo de terapia de reposição hormonal (&gt; 1 ano), o momento em que a administração de hormônios é realizada (durante ou após a puberdade) pode alterar as diferenças corporais. No Brasil, usualmente as transformações para modificação de gênero ocorrem na vida adulta e, dessa forma, tender a ser mais superficiais, impactando em menor proporção nas características corporais (GONÇALVES, et al, 2016). </w:t>
      </w:r>
    </w:p>
    <w:p w14:paraId="00CAE03A" w14:textId="77777777" w:rsidR="000A6F29" w:rsidRPr="00DE6BCB" w:rsidRDefault="000A6F29" w:rsidP="00DE6BCB">
      <w:pPr>
        <w:spacing w:line="360" w:lineRule="auto"/>
        <w:ind w:firstLine="708"/>
        <w:jc w:val="both"/>
        <w:rPr>
          <w:rFonts w:ascii="Times New Roman" w:hAnsi="Times New Roman"/>
          <w:sz w:val="24"/>
          <w:szCs w:val="24"/>
        </w:rPr>
      </w:pPr>
      <w:r w:rsidRPr="00DE6BCB">
        <w:rPr>
          <w:rFonts w:ascii="Times New Roman" w:hAnsi="Times New Roman"/>
          <w:sz w:val="24"/>
          <w:szCs w:val="24"/>
        </w:rPr>
        <w:t xml:space="preserve"> Devido às modificações decorrentes dos processos de transição, os parâmetros para avaliação nutricional na população trans devem ser utilizados com cautela. Ademais, é comum a insatisfação corporal nesse grupo de indivíduos e é importante verificar se o paciente se sente confortável com a aferição de medidas (LIMA et al, 2021). Caso seja possível a coleta de dados antropométricos, orienta-se a utilização do IMC e a avaliação de forma seriada das demais medidas (DCT, AMB) comparando o paciente com ele próprio, principalmente se paciente estiver em terapia hormonal há mais de 1 ano.  A medição de perímetro da cintura deve ser feita sempre que possível, visto que pode indicar riscos cardiometabólicos, decorrentes da hormonização. A avaliação de parâmetros bioquímicos indicativos de alterações metabólicas deve ser incluída no acompanhamento nutricional destes pacientes.</w:t>
      </w:r>
    </w:p>
    <w:p w14:paraId="0208C9A5" w14:textId="77777777" w:rsidR="000A6F29" w:rsidRPr="00DE6BCB" w:rsidRDefault="000A6F29" w:rsidP="000A6F29">
      <w:pPr>
        <w:pStyle w:val="Default"/>
        <w:tabs>
          <w:tab w:val="center" w:leader="dot" w:pos="8505"/>
        </w:tabs>
        <w:spacing w:line="360" w:lineRule="auto"/>
        <w:rPr>
          <w:rFonts w:ascii="Times New Roman" w:hAnsi="Times New Roman" w:cs="Times New Roman"/>
          <w:b/>
        </w:rPr>
      </w:pPr>
    </w:p>
    <w:p w14:paraId="12FA66DD" w14:textId="6476359E" w:rsidR="000A6F29" w:rsidRPr="002F4E92" w:rsidRDefault="000A6F29" w:rsidP="00DE6BCB">
      <w:pPr>
        <w:pStyle w:val="Default"/>
        <w:numPr>
          <w:ilvl w:val="0"/>
          <w:numId w:val="72"/>
        </w:numPr>
        <w:tabs>
          <w:tab w:val="center" w:leader="dot" w:pos="8505"/>
        </w:tabs>
        <w:spacing w:line="360" w:lineRule="auto"/>
        <w:jc w:val="center"/>
        <w:rPr>
          <w:rFonts w:ascii="Times New Roman" w:hAnsi="Times New Roman" w:cs="Times New Roman"/>
        </w:rPr>
      </w:pPr>
      <w:r w:rsidRPr="002F4E92">
        <w:rPr>
          <w:rFonts w:ascii="Times New Roman" w:hAnsi="Times New Roman"/>
          <w:b/>
          <w:u w:val="single"/>
        </w:rPr>
        <w:t>Diagnóstico nutricional</w:t>
      </w:r>
    </w:p>
    <w:p w14:paraId="2B48E545" w14:textId="25F3CB76" w:rsidR="000A6F29"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p>
    <w:p w14:paraId="26905402"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rPr>
      </w:pPr>
      <w:r w:rsidRPr="00DE6BCB">
        <w:rPr>
          <w:rFonts w:ascii="Times New Roman" w:hAnsi="Times New Roman"/>
          <w:sz w:val="24"/>
          <w:szCs w:val="24"/>
          <w:lang w:eastAsia="en-US"/>
        </w:rPr>
        <w:t xml:space="preserve">Deve ser estabelecido após considerar e interpretar diferentes métodos de avaliação nutricional para a devida </w:t>
      </w:r>
      <w:r w:rsidRPr="00DE6BCB">
        <w:rPr>
          <w:rFonts w:ascii="Times New Roman" w:hAnsi="Times New Roman"/>
          <w:sz w:val="24"/>
          <w:szCs w:val="24"/>
        </w:rPr>
        <w:t>identificação e determinação do estado nutricional do paciente, com indicação do protocolo referencial utilizado (CONSELHO FEDERAL DE NUTRICIONISTAS, 2017).</w:t>
      </w:r>
    </w:p>
    <w:p w14:paraId="09F39AF2"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noProof/>
          <w:lang w:eastAsia="pt-BR"/>
        </w:rPr>
        <mc:AlternateContent>
          <mc:Choice Requires="wps">
            <w:drawing>
              <wp:anchor distT="0" distB="0" distL="114300" distR="114300" simplePos="0" relativeHeight="251669504" behindDoc="0" locked="0" layoutInCell="1" allowOverlap="1" wp14:anchorId="750B0211" wp14:editId="425B2F13">
                <wp:simplePos x="0" y="0"/>
                <wp:positionH relativeFrom="column">
                  <wp:posOffset>-30268</wp:posOffset>
                </wp:positionH>
                <wp:positionV relativeFrom="paragraph">
                  <wp:posOffset>204964</wp:posOffset>
                </wp:positionV>
                <wp:extent cx="5492115" cy="835378"/>
                <wp:effectExtent l="0" t="0" r="13335" b="22225"/>
                <wp:wrapNone/>
                <wp:docPr id="57" name="Retâ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115" cy="835378"/>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098092" id="Retângulo 57" o:spid="_x0000_s1026" style="position:absolute;margin-left:-2.4pt;margin-top:16.15pt;width:432.45pt;height:6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" filled="f" strokecolor="#385d8a" strokeweight="2pt">
                <v:path arrowok="t"/>
              </v:rect>
            </w:pict>
          </mc:Fallback>
        </mc:AlternateContent>
      </w:r>
    </w:p>
    <w:p w14:paraId="618BF94F"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 xml:space="preserve">Não existe um modelo definido de diagnóstico nutricional. Quando dois parâmetros diferentes fornecerem resultados conflitantes, deve-se haver um bom senso na interpretação. </w:t>
      </w:r>
    </w:p>
    <w:p w14:paraId="51E84784"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sz w:val="24"/>
          <w:szCs w:val="24"/>
          <w:lang w:eastAsia="en-US"/>
        </w:rPr>
      </w:pPr>
    </w:p>
    <w:p w14:paraId="1684ED94" w14:textId="0D694CE3" w:rsidR="000A6F29" w:rsidRPr="00DE6BCB" w:rsidRDefault="000A6F29" w:rsidP="00DE6BCB">
      <w:pPr>
        <w:tabs>
          <w:tab w:val="center" w:leader="dot" w:pos="8505"/>
        </w:tabs>
        <w:suppressAutoHyphens w:val="0"/>
        <w:autoSpaceDE w:val="0"/>
        <w:autoSpaceDN w:val="0"/>
        <w:adjustRightInd w:val="0"/>
        <w:spacing w:line="360" w:lineRule="auto"/>
        <w:jc w:val="both"/>
        <w:rPr>
          <w:rFonts w:ascii="Times New Roman" w:hAnsi="Times New Roman"/>
        </w:rPr>
      </w:pPr>
      <w:r w:rsidRPr="00DE6BCB">
        <w:rPr>
          <w:rFonts w:ascii="Times New Roman" w:hAnsi="Times New Roman"/>
          <w:sz w:val="24"/>
          <w:szCs w:val="24"/>
          <w:lang w:eastAsia="en-US"/>
        </w:rPr>
        <w:t>Atenção: Considerar e sinalizar a presença de risco nutricional, principalmente em pacientes eutróficos e com sobrepeso/ obesidade.</w:t>
      </w:r>
    </w:p>
    <w:p w14:paraId="049B1033"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color w:val="000000"/>
          <w:sz w:val="24"/>
          <w:szCs w:val="24"/>
          <w:lang w:eastAsia="en-US"/>
        </w:rPr>
      </w:pPr>
    </w:p>
    <w:p w14:paraId="4BC9284D" w14:textId="77777777" w:rsidR="000A6F29" w:rsidRPr="001525DD" w:rsidRDefault="000A6F29" w:rsidP="001525DD">
      <w:pPr>
        <w:tabs>
          <w:tab w:val="center" w:leader="dot" w:pos="8505"/>
        </w:tabs>
        <w:spacing w:line="360" w:lineRule="auto"/>
        <w:jc w:val="both"/>
        <w:rPr>
          <w:rFonts w:ascii="Times New Roman" w:hAnsi="Times New Roman"/>
          <w:sz w:val="24"/>
          <w:szCs w:val="24"/>
        </w:rPr>
      </w:pPr>
      <w:r w:rsidRPr="00DE6BCB">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3F29D121" wp14:editId="4248C80A">
                <wp:simplePos x="0" y="0"/>
                <wp:positionH relativeFrom="margin">
                  <wp:posOffset>-47767</wp:posOffset>
                </wp:positionH>
                <wp:positionV relativeFrom="paragraph">
                  <wp:posOffset>-111760</wp:posOffset>
                </wp:positionV>
                <wp:extent cx="5532755" cy="576580"/>
                <wp:effectExtent l="0" t="0" r="10795" b="13970"/>
                <wp:wrapNone/>
                <wp:docPr id="64" name="Retângulo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2755" cy="57658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32AB6C" id="Retângulo 64" o:spid="_x0000_s1026" style="position:absolute;margin-left:-3.75pt;margin-top:-8.8pt;width:435.65pt;height:45.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" filled="f" strokecolor="#385d8a" strokeweight="2pt">
                <v:path arrowok="t"/>
                <w10:wrap anchorx="margin"/>
              </v:rect>
            </w:pict>
          </mc:Fallback>
        </mc:AlternateContent>
      </w:r>
      <w:r w:rsidRPr="00DE6BCB">
        <w:rPr>
          <w:rFonts w:ascii="Times New Roman" w:hAnsi="Times New Roman"/>
          <w:sz w:val="24"/>
          <w:szCs w:val="24"/>
        </w:rPr>
        <w:t>PARA CONSIDERAR: Um só parâmetro é suficiente para classificar o ESTADO NUTRICIONAL do indivíduo?</w:t>
      </w:r>
      <w:r w:rsidR="001525DD">
        <w:rPr>
          <w:rFonts w:ascii="Times New Roman" w:hAnsi="Times New Roman"/>
          <w:sz w:val="24"/>
          <w:szCs w:val="24"/>
        </w:rPr>
        <w:t xml:space="preserve"> </w:t>
      </w:r>
    </w:p>
    <w:p w14:paraId="7F1BFF84"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p>
    <w:p w14:paraId="70265A38"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r w:rsidRPr="002F4E92">
        <w:rPr>
          <w:rFonts w:ascii="Times New Roman" w:hAnsi="Times New Roman" w:cs="Times New Roman"/>
        </w:rPr>
        <w:t>Exemplo:</w:t>
      </w:r>
    </w:p>
    <w:p w14:paraId="0A600C82"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b/>
          <w:sz w:val="24"/>
          <w:szCs w:val="24"/>
        </w:rPr>
        <w:t xml:space="preserve">Hipótese Diagnóstica de Nutrição ou Impressão Diagnóstica de Nutrição: </w:t>
      </w:r>
      <w:r w:rsidRPr="00DE6BCB">
        <w:rPr>
          <w:rFonts w:ascii="Times New Roman" w:hAnsi="Times New Roman"/>
          <w:sz w:val="24"/>
          <w:szCs w:val="24"/>
          <w:lang w:eastAsia="en-US"/>
        </w:rPr>
        <w:t>Paciente apresenta eutrofia de acordo com os parâmetros nutricionais, porém em risco nutricional devido à doença hipercatabólica e baixa ingestão calórico-proteica.</w:t>
      </w:r>
    </w:p>
    <w:p w14:paraId="41870F51"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p>
    <w:p w14:paraId="092176AC" w14:textId="65A350CE" w:rsidR="000A6F29" w:rsidRPr="00DE6BCB" w:rsidRDefault="000A6F29" w:rsidP="00DE6BCB">
      <w:pPr>
        <w:tabs>
          <w:tab w:val="center" w:leader="dot" w:pos="8505"/>
        </w:tabs>
        <w:suppressAutoHyphens w:val="0"/>
        <w:autoSpaceDE w:val="0"/>
        <w:autoSpaceDN w:val="0"/>
        <w:adjustRightInd w:val="0"/>
        <w:spacing w:line="360" w:lineRule="auto"/>
        <w:ind w:left="360"/>
        <w:jc w:val="both"/>
        <w:rPr>
          <w:rFonts w:ascii="Times New Roman" w:hAnsi="Times New Roman"/>
          <w:sz w:val="24"/>
          <w:szCs w:val="24"/>
        </w:rPr>
      </w:pPr>
      <w:r w:rsidRPr="00DE6BCB">
        <w:rPr>
          <w:rFonts w:ascii="Times New Roman" w:eastAsia="CIDFont+F2" w:hAnsi="Times New Roman"/>
          <w:b/>
          <w:sz w:val="24"/>
          <w:szCs w:val="24"/>
          <w:lang w:eastAsia="en-US"/>
        </w:rPr>
        <w:t xml:space="preserve">4.1. Diagnóstico de desnutrição: </w:t>
      </w:r>
    </w:p>
    <w:p w14:paraId="63D269DE" w14:textId="77777777" w:rsidR="000A6F29" w:rsidRPr="00DE6BCB" w:rsidRDefault="000A6F29" w:rsidP="000A6F29">
      <w:pPr>
        <w:tabs>
          <w:tab w:val="center" w:leader="dot" w:pos="8505"/>
        </w:tabs>
        <w:spacing w:line="360" w:lineRule="auto"/>
        <w:rPr>
          <w:rFonts w:ascii="Times New Roman" w:hAnsi="Times New Roman"/>
          <w:sz w:val="24"/>
          <w:szCs w:val="24"/>
        </w:rPr>
      </w:pPr>
    </w:p>
    <w:p w14:paraId="6F2DB314" w14:textId="08848BFC" w:rsidR="000A6F29" w:rsidRPr="00DE6BCB" w:rsidRDefault="000A6F29" w:rsidP="00DE6BCB">
      <w:pPr>
        <w:tabs>
          <w:tab w:val="center" w:leader="dot" w:pos="8505"/>
        </w:tabs>
        <w:suppressAutoHyphens w:val="0"/>
        <w:spacing w:after="200" w:line="360" w:lineRule="auto"/>
        <w:jc w:val="both"/>
        <w:rPr>
          <w:rFonts w:ascii="Times New Roman" w:hAnsi="Times New Roman"/>
          <w:color w:val="FF0000"/>
          <w:sz w:val="24"/>
          <w:szCs w:val="24"/>
        </w:rPr>
      </w:pPr>
      <w:r w:rsidRPr="00DE6BCB">
        <w:rPr>
          <w:rFonts w:ascii="Times New Roman" w:hAnsi="Times New Roman"/>
          <w:sz w:val="24"/>
          <w:szCs w:val="24"/>
        </w:rPr>
        <w:t>O diagnóstico precoce da desnutrição intrahospitalar é fundamental para a prevenção de desfechos clínicos desfavoráveis. Os critérios utilizados para este diagnóstico não são consensuais na literatura e entre as principais sociedades que norteiam a Nutrição clínica. No entanto, a implementação e treinamento para identificação de critérios diagnósticos devem ser adotados em cada Instituição para que seja estabelecida a conduta nutricional adequada e individualizada.  Em 2012, a Sociedade Americana de Nutrição Parenteral e Enteral e a Academia de Nutrição e Dietética propuseram definições específicas com base na presença de doenças crônicas ou doenças agudas, descritas no quadro 1</w:t>
      </w:r>
      <w:r>
        <w:rPr>
          <w:rFonts w:ascii="Times New Roman" w:hAnsi="Times New Roman"/>
          <w:sz w:val="24"/>
          <w:szCs w:val="24"/>
        </w:rPr>
        <w:t>5</w:t>
      </w:r>
      <w:r w:rsidRPr="00DE6BCB">
        <w:rPr>
          <w:rFonts w:ascii="Times New Roman" w:hAnsi="Times New Roman"/>
          <w:sz w:val="24"/>
          <w:szCs w:val="24"/>
        </w:rPr>
        <w:t xml:space="preserve">. A distinção entre doença aguda e crônica é baseada no critério temporal, sendo crônica a doença ou condição que dura 3 meses ou mais. </w:t>
      </w:r>
      <w:r w:rsidR="001525DD">
        <w:rPr>
          <w:rFonts w:ascii="Times New Roman" w:hAnsi="Times New Roman"/>
          <w:sz w:val="24"/>
          <w:szCs w:val="24"/>
        </w:rPr>
        <w:t xml:space="preserve"> </w:t>
      </w:r>
    </w:p>
    <w:p w14:paraId="473BFFE0" w14:textId="77777777" w:rsidR="000A6F29" w:rsidRPr="00DE6BCB" w:rsidRDefault="000A6F29" w:rsidP="000A6F29">
      <w:pPr>
        <w:pStyle w:val="PargrafodaLista"/>
        <w:tabs>
          <w:tab w:val="center" w:leader="dot" w:pos="8505"/>
        </w:tabs>
        <w:suppressAutoHyphens w:val="0"/>
        <w:spacing w:after="200" w:line="360" w:lineRule="auto"/>
        <w:jc w:val="both"/>
        <w:rPr>
          <w:rFonts w:ascii="Times New Roman" w:hAnsi="Times New Roman"/>
          <w:sz w:val="24"/>
          <w:szCs w:val="24"/>
        </w:rPr>
      </w:pPr>
      <w:r w:rsidRPr="00DE6BCB">
        <w:rPr>
          <w:rFonts w:ascii="Times New Roman" w:hAnsi="Times New Roman"/>
          <w:sz w:val="24"/>
          <w:szCs w:val="24"/>
        </w:rPr>
        <w:t>Quadro 1</w:t>
      </w:r>
      <w:r>
        <w:rPr>
          <w:rFonts w:ascii="Times New Roman" w:hAnsi="Times New Roman"/>
          <w:sz w:val="24"/>
          <w:szCs w:val="24"/>
        </w:rPr>
        <w:t>5</w:t>
      </w:r>
      <w:r w:rsidRPr="00DE6BCB">
        <w:rPr>
          <w:rFonts w:ascii="Times New Roman" w:hAnsi="Times New Roman"/>
          <w:sz w:val="24"/>
          <w:szCs w:val="24"/>
        </w:rPr>
        <w:t>.  Características clínicas da desnutrição em adultos segundo critérios da academia de nutrição e dietética e Sociedade Americana de Nutrição Parenteral e Enteral:</w:t>
      </w:r>
    </w:p>
    <w:tbl>
      <w:tblPr>
        <w:tblStyle w:val="TableNormal"/>
        <w:tblW w:w="7085" w:type="dxa"/>
        <w:tblInd w:w="10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02"/>
        <w:gridCol w:w="904"/>
        <w:gridCol w:w="827"/>
        <w:gridCol w:w="566"/>
        <w:gridCol w:w="725"/>
        <w:gridCol w:w="464"/>
        <w:gridCol w:w="702"/>
        <w:gridCol w:w="578"/>
        <w:gridCol w:w="717"/>
      </w:tblGrid>
      <w:tr w:rsidR="000A6F29" w:rsidRPr="00876C9D" w14:paraId="598FEC0A" w14:textId="77777777" w:rsidTr="002E5030">
        <w:trPr>
          <w:trHeight w:val="724"/>
        </w:trPr>
        <w:tc>
          <w:tcPr>
            <w:tcW w:w="1602" w:type="dxa"/>
          </w:tcPr>
          <w:p w14:paraId="63D406B8" w14:textId="77777777" w:rsidR="000A6F29" w:rsidRPr="00DE6BCB" w:rsidRDefault="000A6F29" w:rsidP="002E5030">
            <w:pPr>
              <w:pStyle w:val="TableParagraph"/>
              <w:spacing w:before="6"/>
              <w:rPr>
                <w:rFonts w:ascii="Times New Roman" w:hAnsi="Times New Roman" w:cs="Times New Roman"/>
                <w:sz w:val="14"/>
              </w:rPr>
            </w:pPr>
          </w:p>
          <w:p w14:paraId="5812B295" w14:textId="77777777" w:rsidR="000A6F29" w:rsidRPr="00DE6BCB" w:rsidRDefault="000A6F29" w:rsidP="002E5030">
            <w:pPr>
              <w:pStyle w:val="TableParagraph"/>
              <w:spacing w:before="1" w:line="259" w:lineRule="auto"/>
              <w:ind w:left="107" w:right="654"/>
              <w:rPr>
                <w:rFonts w:ascii="Times New Roman" w:hAnsi="Times New Roman" w:cs="Times New Roman"/>
                <w:b/>
                <w:sz w:val="16"/>
              </w:rPr>
            </w:pPr>
            <w:r w:rsidRPr="00DE6BCB">
              <w:rPr>
                <w:rFonts w:ascii="Times New Roman" w:hAnsi="Times New Roman" w:cs="Times New Roman"/>
                <w:b/>
                <w:spacing w:val="-4"/>
                <w:sz w:val="16"/>
              </w:rPr>
              <w:t>Indicadores</w:t>
            </w:r>
            <w:r w:rsidRPr="00DE6BCB">
              <w:rPr>
                <w:rFonts w:ascii="Times New Roman" w:hAnsi="Times New Roman" w:cs="Times New Roman"/>
                <w:b/>
                <w:spacing w:val="-46"/>
                <w:sz w:val="16"/>
              </w:rPr>
              <w:t xml:space="preserve"> </w:t>
            </w:r>
            <w:r w:rsidRPr="00DE6BCB">
              <w:rPr>
                <w:rFonts w:ascii="Times New Roman" w:hAnsi="Times New Roman" w:cs="Times New Roman"/>
                <w:b/>
                <w:sz w:val="16"/>
              </w:rPr>
              <w:t>clínicos</w:t>
            </w:r>
          </w:p>
        </w:tc>
        <w:tc>
          <w:tcPr>
            <w:tcW w:w="3022" w:type="dxa"/>
            <w:gridSpan w:val="4"/>
          </w:tcPr>
          <w:p w14:paraId="6059F3FD" w14:textId="77777777" w:rsidR="000A6F29" w:rsidRPr="00DE6BCB" w:rsidRDefault="000A6F29" w:rsidP="002E5030">
            <w:pPr>
              <w:pStyle w:val="TableParagraph"/>
              <w:spacing w:before="6"/>
              <w:rPr>
                <w:rFonts w:ascii="Times New Roman" w:hAnsi="Times New Roman" w:cs="Times New Roman"/>
                <w:sz w:val="14"/>
              </w:rPr>
            </w:pPr>
          </w:p>
          <w:p w14:paraId="75F22665" w14:textId="77777777" w:rsidR="000A6F29" w:rsidRPr="00DE6BCB" w:rsidRDefault="000A6F29" w:rsidP="002E5030">
            <w:pPr>
              <w:pStyle w:val="TableParagraph"/>
              <w:spacing w:before="1" w:line="259" w:lineRule="auto"/>
              <w:ind w:left="1024" w:right="106" w:hanging="894"/>
              <w:rPr>
                <w:rFonts w:ascii="Times New Roman" w:hAnsi="Times New Roman" w:cs="Times New Roman"/>
                <w:b/>
                <w:sz w:val="16"/>
              </w:rPr>
            </w:pPr>
            <w:r w:rsidRPr="00DE6BCB">
              <w:rPr>
                <w:rFonts w:ascii="Times New Roman" w:hAnsi="Times New Roman" w:cs="Times New Roman"/>
                <w:b/>
                <w:sz w:val="16"/>
              </w:rPr>
              <w:t>Desnutrição relacionada à doença ou</w:t>
            </w:r>
            <w:r w:rsidRPr="00DE6BCB">
              <w:rPr>
                <w:rFonts w:ascii="Times New Roman" w:hAnsi="Times New Roman" w:cs="Times New Roman"/>
                <w:b/>
                <w:spacing w:val="-46"/>
                <w:sz w:val="16"/>
              </w:rPr>
              <w:t xml:space="preserve"> </w:t>
            </w:r>
            <w:r w:rsidRPr="00DE6BCB">
              <w:rPr>
                <w:rFonts w:ascii="Times New Roman" w:hAnsi="Times New Roman" w:cs="Times New Roman"/>
                <w:b/>
                <w:sz w:val="16"/>
              </w:rPr>
              <w:t>injúria</w:t>
            </w:r>
            <w:r w:rsidRPr="00DE6BCB">
              <w:rPr>
                <w:rFonts w:ascii="Times New Roman" w:hAnsi="Times New Roman" w:cs="Times New Roman"/>
                <w:b/>
                <w:spacing w:val="-6"/>
                <w:sz w:val="16"/>
              </w:rPr>
              <w:t xml:space="preserve"> </w:t>
            </w:r>
            <w:r w:rsidRPr="00DE6BCB">
              <w:rPr>
                <w:rFonts w:ascii="Times New Roman" w:hAnsi="Times New Roman" w:cs="Times New Roman"/>
                <w:b/>
                <w:sz w:val="16"/>
              </w:rPr>
              <w:t>aguda</w:t>
            </w:r>
          </w:p>
        </w:tc>
        <w:tc>
          <w:tcPr>
            <w:tcW w:w="2461" w:type="dxa"/>
            <w:gridSpan w:val="4"/>
          </w:tcPr>
          <w:p w14:paraId="65B7E9B3" w14:textId="77777777" w:rsidR="000A6F29" w:rsidRPr="00DE6BCB" w:rsidRDefault="000A6F29" w:rsidP="002E5030">
            <w:pPr>
              <w:pStyle w:val="TableParagraph"/>
              <w:spacing w:before="6"/>
              <w:rPr>
                <w:rFonts w:ascii="Times New Roman" w:hAnsi="Times New Roman" w:cs="Times New Roman"/>
                <w:sz w:val="14"/>
              </w:rPr>
            </w:pPr>
          </w:p>
          <w:p w14:paraId="5B8D5F5A" w14:textId="77777777" w:rsidR="000A6F29" w:rsidRPr="00DE6BCB" w:rsidRDefault="000A6F29" w:rsidP="002E5030">
            <w:pPr>
              <w:pStyle w:val="TableParagraph"/>
              <w:spacing w:before="1" w:line="259" w:lineRule="auto"/>
              <w:ind w:left="192" w:firstLine="73"/>
              <w:rPr>
                <w:rFonts w:ascii="Times New Roman" w:hAnsi="Times New Roman" w:cs="Times New Roman"/>
                <w:b/>
                <w:sz w:val="16"/>
              </w:rPr>
            </w:pPr>
            <w:r w:rsidRPr="00DE6BCB">
              <w:rPr>
                <w:rFonts w:ascii="Times New Roman" w:hAnsi="Times New Roman" w:cs="Times New Roman"/>
                <w:b/>
                <w:sz w:val="16"/>
              </w:rPr>
              <w:t>Desnutrição relacionada à</w:t>
            </w:r>
            <w:r w:rsidRPr="00DE6BCB">
              <w:rPr>
                <w:rFonts w:ascii="Times New Roman" w:hAnsi="Times New Roman" w:cs="Times New Roman"/>
                <w:b/>
                <w:spacing w:val="1"/>
                <w:sz w:val="16"/>
              </w:rPr>
              <w:t xml:space="preserve"> </w:t>
            </w:r>
            <w:r w:rsidRPr="00DE6BCB">
              <w:rPr>
                <w:rFonts w:ascii="Times New Roman" w:hAnsi="Times New Roman" w:cs="Times New Roman"/>
                <w:b/>
                <w:sz w:val="16"/>
              </w:rPr>
              <w:t>doença</w:t>
            </w:r>
            <w:r w:rsidRPr="00DE6BCB">
              <w:rPr>
                <w:rFonts w:ascii="Times New Roman" w:hAnsi="Times New Roman" w:cs="Times New Roman"/>
                <w:b/>
                <w:spacing w:val="-5"/>
                <w:sz w:val="16"/>
              </w:rPr>
              <w:t xml:space="preserve"> </w:t>
            </w:r>
            <w:r w:rsidRPr="00DE6BCB">
              <w:rPr>
                <w:rFonts w:ascii="Times New Roman" w:hAnsi="Times New Roman" w:cs="Times New Roman"/>
                <w:b/>
                <w:sz w:val="16"/>
              </w:rPr>
              <w:t>ou</w:t>
            </w:r>
            <w:r w:rsidRPr="00DE6BCB">
              <w:rPr>
                <w:rFonts w:ascii="Times New Roman" w:hAnsi="Times New Roman" w:cs="Times New Roman"/>
                <w:b/>
                <w:spacing w:val="-5"/>
                <w:sz w:val="16"/>
              </w:rPr>
              <w:t xml:space="preserve"> </w:t>
            </w:r>
            <w:r w:rsidRPr="00DE6BCB">
              <w:rPr>
                <w:rFonts w:ascii="Times New Roman" w:hAnsi="Times New Roman" w:cs="Times New Roman"/>
                <w:b/>
                <w:sz w:val="16"/>
              </w:rPr>
              <w:t>condição</w:t>
            </w:r>
            <w:r w:rsidRPr="00DE6BCB">
              <w:rPr>
                <w:rFonts w:ascii="Times New Roman" w:hAnsi="Times New Roman" w:cs="Times New Roman"/>
                <w:b/>
                <w:spacing w:val="-5"/>
                <w:sz w:val="16"/>
              </w:rPr>
              <w:t xml:space="preserve"> </w:t>
            </w:r>
            <w:r w:rsidRPr="00DE6BCB">
              <w:rPr>
                <w:rFonts w:ascii="Times New Roman" w:hAnsi="Times New Roman" w:cs="Times New Roman"/>
                <w:b/>
                <w:sz w:val="16"/>
              </w:rPr>
              <w:t>crônica</w:t>
            </w:r>
          </w:p>
        </w:tc>
      </w:tr>
      <w:tr w:rsidR="000A6F29" w:rsidRPr="00876C9D" w14:paraId="24E6460C" w14:textId="77777777" w:rsidTr="002E5030">
        <w:trPr>
          <w:trHeight w:val="523"/>
        </w:trPr>
        <w:tc>
          <w:tcPr>
            <w:tcW w:w="1602" w:type="dxa"/>
          </w:tcPr>
          <w:p w14:paraId="015F2E81" w14:textId="77777777" w:rsidR="000A6F29" w:rsidRPr="00DE6BCB" w:rsidRDefault="000A6F29" w:rsidP="002E5030">
            <w:pPr>
              <w:pStyle w:val="TableParagraph"/>
              <w:rPr>
                <w:rFonts w:ascii="Times New Roman" w:hAnsi="Times New Roman" w:cs="Times New Roman"/>
                <w:sz w:val="16"/>
              </w:rPr>
            </w:pPr>
          </w:p>
        </w:tc>
        <w:tc>
          <w:tcPr>
            <w:tcW w:w="1731" w:type="dxa"/>
            <w:gridSpan w:val="2"/>
          </w:tcPr>
          <w:p w14:paraId="3B87A96F" w14:textId="77777777" w:rsidR="000A6F29" w:rsidRPr="00DE6BCB" w:rsidRDefault="000A6F29" w:rsidP="002E5030">
            <w:pPr>
              <w:pStyle w:val="TableParagraph"/>
              <w:spacing w:before="68" w:line="264" w:lineRule="auto"/>
              <w:ind w:left="520" w:right="434" w:hanging="70"/>
              <w:rPr>
                <w:rFonts w:ascii="Times New Roman" w:hAnsi="Times New Roman" w:cs="Times New Roman"/>
                <w:sz w:val="15"/>
              </w:rPr>
            </w:pPr>
            <w:r w:rsidRPr="00DE6BCB">
              <w:rPr>
                <w:rFonts w:ascii="Times New Roman" w:hAnsi="Times New Roman" w:cs="Times New Roman"/>
                <w:w w:val="105"/>
                <w:sz w:val="15"/>
              </w:rPr>
              <w:t>Desnutrição</w:t>
            </w:r>
            <w:r w:rsidRPr="00DE6BCB">
              <w:rPr>
                <w:rFonts w:ascii="Times New Roman" w:hAnsi="Times New Roman" w:cs="Times New Roman"/>
                <w:spacing w:val="-47"/>
                <w:w w:val="105"/>
                <w:sz w:val="15"/>
              </w:rPr>
              <w:t xml:space="preserve"> </w:t>
            </w:r>
            <w:r w:rsidRPr="00DE6BCB">
              <w:rPr>
                <w:rFonts w:ascii="Times New Roman" w:hAnsi="Times New Roman" w:cs="Times New Roman"/>
                <w:w w:val="105"/>
                <w:sz w:val="15"/>
              </w:rPr>
              <w:t>moderada</w:t>
            </w:r>
          </w:p>
        </w:tc>
        <w:tc>
          <w:tcPr>
            <w:tcW w:w="1291" w:type="dxa"/>
            <w:gridSpan w:val="2"/>
          </w:tcPr>
          <w:p w14:paraId="5E7BE55C" w14:textId="77777777" w:rsidR="000A6F29" w:rsidRPr="00DE6BCB" w:rsidRDefault="000A6F29" w:rsidP="002E5030">
            <w:pPr>
              <w:pStyle w:val="TableParagraph"/>
              <w:spacing w:before="68" w:line="264" w:lineRule="auto"/>
              <w:ind w:left="460" w:right="213" w:hanging="229"/>
              <w:rPr>
                <w:rFonts w:ascii="Times New Roman" w:hAnsi="Times New Roman" w:cs="Times New Roman"/>
                <w:sz w:val="15"/>
              </w:rPr>
            </w:pPr>
            <w:r w:rsidRPr="00DE6BCB">
              <w:rPr>
                <w:rFonts w:ascii="Times New Roman" w:hAnsi="Times New Roman" w:cs="Times New Roman"/>
                <w:w w:val="105"/>
                <w:sz w:val="15"/>
              </w:rPr>
              <w:t>Desnutrição</w:t>
            </w:r>
            <w:r w:rsidRPr="00DE6BCB">
              <w:rPr>
                <w:rFonts w:ascii="Times New Roman" w:hAnsi="Times New Roman" w:cs="Times New Roman"/>
                <w:spacing w:val="-47"/>
                <w:w w:val="105"/>
                <w:sz w:val="15"/>
              </w:rPr>
              <w:t xml:space="preserve"> </w:t>
            </w:r>
            <w:r w:rsidRPr="00DE6BCB">
              <w:rPr>
                <w:rFonts w:ascii="Times New Roman" w:hAnsi="Times New Roman" w:cs="Times New Roman"/>
                <w:w w:val="105"/>
                <w:sz w:val="15"/>
              </w:rPr>
              <w:t>grave</w:t>
            </w:r>
          </w:p>
        </w:tc>
        <w:tc>
          <w:tcPr>
            <w:tcW w:w="1166" w:type="dxa"/>
            <w:gridSpan w:val="2"/>
          </w:tcPr>
          <w:p w14:paraId="521ADE27" w14:textId="77777777" w:rsidR="000A6F29" w:rsidRPr="00DE6BCB" w:rsidRDefault="000A6F29" w:rsidP="002E5030">
            <w:pPr>
              <w:pStyle w:val="TableParagraph"/>
              <w:spacing w:before="68" w:line="264" w:lineRule="auto"/>
              <w:ind w:left="240" w:right="149" w:hanging="70"/>
              <w:rPr>
                <w:rFonts w:ascii="Times New Roman" w:hAnsi="Times New Roman" w:cs="Times New Roman"/>
                <w:sz w:val="15"/>
              </w:rPr>
            </w:pPr>
            <w:r w:rsidRPr="00DE6BCB">
              <w:rPr>
                <w:rFonts w:ascii="Times New Roman" w:hAnsi="Times New Roman" w:cs="Times New Roman"/>
                <w:w w:val="105"/>
                <w:sz w:val="15"/>
              </w:rPr>
              <w:t>Desnutrição</w:t>
            </w:r>
            <w:r w:rsidRPr="00DE6BCB">
              <w:rPr>
                <w:rFonts w:ascii="Times New Roman" w:hAnsi="Times New Roman" w:cs="Times New Roman"/>
                <w:spacing w:val="-47"/>
                <w:w w:val="105"/>
                <w:sz w:val="15"/>
              </w:rPr>
              <w:t xml:space="preserve"> </w:t>
            </w:r>
            <w:r w:rsidRPr="00DE6BCB">
              <w:rPr>
                <w:rFonts w:ascii="Times New Roman" w:hAnsi="Times New Roman" w:cs="Times New Roman"/>
                <w:w w:val="105"/>
                <w:sz w:val="15"/>
              </w:rPr>
              <w:t>moderada</w:t>
            </w:r>
          </w:p>
        </w:tc>
        <w:tc>
          <w:tcPr>
            <w:tcW w:w="1295" w:type="dxa"/>
            <w:gridSpan w:val="2"/>
          </w:tcPr>
          <w:p w14:paraId="6BC94EF0" w14:textId="77777777" w:rsidR="000A6F29" w:rsidRPr="00DE6BCB" w:rsidRDefault="000A6F29" w:rsidP="002E5030">
            <w:pPr>
              <w:pStyle w:val="TableParagraph"/>
              <w:spacing w:before="68" w:line="264" w:lineRule="auto"/>
              <w:ind w:left="465" w:right="212" w:hanging="229"/>
              <w:rPr>
                <w:rFonts w:ascii="Times New Roman" w:hAnsi="Times New Roman" w:cs="Times New Roman"/>
                <w:sz w:val="15"/>
              </w:rPr>
            </w:pPr>
            <w:r w:rsidRPr="00DE6BCB">
              <w:rPr>
                <w:rFonts w:ascii="Times New Roman" w:hAnsi="Times New Roman" w:cs="Times New Roman"/>
                <w:w w:val="105"/>
                <w:sz w:val="15"/>
              </w:rPr>
              <w:t>Desnutrição</w:t>
            </w:r>
            <w:r w:rsidRPr="00DE6BCB">
              <w:rPr>
                <w:rFonts w:ascii="Times New Roman" w:hAnsi="Times New Roman" w:cs="Times New Roman"/>
                <w:spacing w:val="-47"/>
                <w:w w:val="105"/>
                <w:sz w:val="15"/>
              </w:rPr>
              <w:t xml:space="preserve"> </w:t>
            </w:r>
            <w:r w:rsidRPr="00DE6BCB">
              <w:rPr>
                <w:rFonts w:ascii="Times New Roman" w:hAnsi="Times New Roman" w:cs="Times New Roman"/>
                <w:w w:val="105"/>
                <w:sz w:val="15"/>
              </w:rPr>
              <w:t>grave</w:t>
            </w:r>
          </w:p>
        </w:tc>
      </w:tr>
      <w:tr w:rsidR="000A6F29" w:rsidRPr="00876C9D" w14:paraId="67CAF04C" w14:textId="77777777" w:rsidTr="002E5030">
        <w:trPr>
          <w:trHeight w:val="360"/>
        </w:trPr>
        <w:tc>
          <w:tcPr>
            <w:tcW w:w="1602" w:type="dxa"/>
            <w:tcBorders>
              <w:bottom w:val="nil"/>
            </w:tcBorders>
          </w:tcPr>
          <w:p w14:paraId="311A13C0" w14:textId="77777777" w:rsidR="000A6F29" w:rsidRPr="00DE6BCB" w:rsidRDefault="000A6F29" w:rsidP="002E5030">
            <w:pPr>
              <w:pStyle w:val="TableParagraph"/>
              <w:rPr>
                <w:rFonts w:ascii="Times New Roman" w:hAnsi="Times New Roman" w:cs="Times New Roman"/>
                <w:sz w:val="16"/>
              </w:rPr>
            </w:pPr>
          </w:p>
        </w:tc>
        <w:tc>
          <w:tcPr>
            <w:tcW w:w="1731" w:type="dxa"/>
            <w:gridSpan w:val="2"/>
            <w:tcBorders>
              <w:bottom w:val="nil"/>
            </w:tcBorders>
          </w:tcPr>
          <w:p w14:paraId="50747AF9" w14:textId="77777777" w:rsidR="000A6F29" w:rsidRPr="00DE6BCB" w:rsidRDefault="000A6F29" w:rsidP="002E5030">
            <w:pPr>
              <w:pStyle w:val="TableParagraph"/>
              <w:spacing w:before="5"/>
              <w:rPr>
                <w:rFonts w:ascii="Times New Roman" w:hAnsi="Times New Roman" w:cs="Times New Roman"/>
                <w:sz w:val="14"/>
              </w:rPr>
            </w:pPr>
          </w:p>
          <w:p w14:paraId="1F9E9493" w14:textId="77777777" w:rsidR="000A6F29" w:rsidRPr="00DE6BCB" w:rsidRDefault="000A6F29" w:rsidP="002E5030">
            <w:pPr>
              <w:pStyle w:val="TableParagraph"/>
              <w:spacing w:line="172" w:lineRule="exact"/>
              <w:ind w:left="524"/>
              <w:rPr>
                <w:rFonts w:ascii="Times New Roman" w:hAnsi="Times New Roman" w:cs="Times New Roman"/>
                <w:sz w:val="15"/>
              </w:rPr>
            </w:pPr>
            <w:r w:rsidRPr="00DE6BCB">
              <w:rPr>
                <w:rFonts w:ascii="Times New Roman" w:hAnsi="Times New Roman" w:cs="Times New Roman"/>
                <w:w w:val="105"/>
                <w:sz w:val="15"/>
              </w:rPr>
              <w:t>&lt;</w:t>
            </w:r>
            <w:r w:rsidRPr="00DE6BCB">
              <w:rPr>
                <w:rFonts w:ascii="Times New Roman" w:hAnsi="Times New Roman" w:cs="Times New Roman"/>
                <w:spacing w:val="-11"/>
                <w:w w:val="105"/>
                <w:sz w:val="15"/>
              </w:rPr>
              <w:t xml:space="preserve"> </w:t>
            </w:r>
            <w:r w:rsidRPr="00DE6BCB">
              <w:rPr>
                <w:rFonts w:ascii="Times New Roman" w:hAnsi="Times New Roman" w:cs="Times New Roman"/>
                <w:w w:val="105"/>
                <w:sz w:val="15"/>
              </w:rPr>
              <w:t>75%</w:t>
            </w:r>
            <w:r w:rsidRPr="00DE6BCB">
              <w:rPr>
                <w:rFonts w:ascii="Times New Roman" w:hAnsi="Times New Roman" w:cs="Times New Roman"/>
                <w:spacing w:val="-10"/>
                <w:w w:val="105"/>
                <w:sz w:val="15"/>
              </w:rPr>
              <w:t xml:space="preserve"> </w:t>
            </w:r>
            <w:r w:rsidRPr="00DE6BCB">
              <w:rPr>
                <w:rFonts w:ascii="Times New Roman" w:hAnsi="Times New Roman" w:cs="Times New Roman"/>
                <w:w w:val="105"/>
                <w:sz w:val="15"/>
              </w:rPr>
              <w:t>da</w:t>
            </w:r>
          </w:p>
        </w:tc>
        <w:tc>
          <w:tcPr>
            <w:tcW w:w="1291" w:type="dxa"/>
            <w:gridSpan w:val="2"/>
            <w:vMerge w:val="restart"/>
          </w:tcPr>
          <w:p w14:paraId="21B69762" w14:textId="77777777" w:rsidR="000A6F29" w:rsidRPr="00DE6BCB" w:rsidRDefault="000A6F29" w:rsidP="002E5030">
            <w:pPr>
              <w:pStyle w:val="TableParagraph"/>
              <w:spacing w:before="68" w:line="264" w:lineRule="auto"/>
              <w:ind w:left="127" w:right="114"/>
              <w:jc w:val="center"/>
              <w:rPr>
                <w:rFonts w:ascii="Times New Roman" w:hAnsi="Times New Roman" w:cs="Times New Roman"/>
                <w:sz w:val="15"/>
              </w:rPr>
            </w:pPr>
            <w:r w:rsidRPr="00DE6BCB">
              <w:rPr>
                <w:rFonts w:ascii="Times New Roman" w:hAnsi="Times New Roman" w:cs="Times New Roman"/>
                <w:sz w:val="15"/>
              </w:rPr>
              <w:t>≤ 50% da</w:t>
            </w:r>
            <w:r w:rsidRPr="00DE6BCB">
              <w:rPr>
                <w:rFonts w:ascii="Times New Roman" w:hAnsi="Times New Roman" w:cs="Times New Roman"/>
                <w:spacing w:val="1"/>
                <w:sz w:val="15"/>
              </w:rPr>
              <w:t xml:space="preserve"> </w:t>
            </w:r>
            <w:r w:rsidRPr="00DE6BCB">
              <w:rPr>
                <w:rFonts w:ascii="Times New Roman" w:hAnsi="Times New Roman" w:cs="Times New Roman"/>
                <w:sz w:val="15"/>
              </w:rPr>
              <w:t>necessidade</w:t>
            </w:r>
            <w:r w:rsidRPr="00DE6BCB">
              <w:rPr>
                <w:rFonts w:ascii="Times New Roman" w:hAnsi="Times New Roman" w:cs="Times New Roman"/>
                <w:spacing w:val="1"/>
                <w:sz w:val="15"/>
              </w:rPr>
              <w:t xml:space="preserve"> </w:t>
            </w:r>
            <w:r w:rsidRPr="00DE6BCB">
              <w:rPr>
                <w:rFonts w:ascii="Times New Roman" w:hAnsi="Times New Roman" w:cs="Times New Roman"/>
                <w:sz w:val="15"/>
              </w:rPr>
              <w:t>estimada</w:t>
            </w:r>
            <w:r w:rsidRPr="00DE6BCB">
              <w:rPr>
                <w:rFonts w:ascii="Times New Roman" w:hAnsi="Times New Roman" w:cs="Times New Roman"/>
                <w:spacing w:val="4"/>
                <w:sz w:val="15"/>
              </w:rPr>
              <w:t xml:space="preserve"> </w:t>
            </w:r>
            <w:r w:rsidRPr="00DE6BCB">
              <w:rPr>
                <w:rFonts w:ascii="Times New Roman" w:hAnsi="Times New Roman" w:cs="Times New Roman"/>
                <w:sz w:val="15"/>
              </w:rPr>
              <w:t>de</w:t>
            </w:r>
            <w:r w:rsidRPr="00DE6BCB">
              <w:rPr>
                <w:rFonts w:ascii="Times New Roman" w:hAnsi="Times New Roman" w:cs="Times New Roman"/>
                <w:spacing w:val="1"/>
                <w:sz w:val="15"/>
              </w:rPr>
              <w:t xml:space="preserve"> </w:t>
            </w:r>
            <w:r w:rsidRPr="00DE6BCB">
              <w:rPr>
                <w:rFonts w:ascii="Times New Roman" w:hAnsi="Times New Roman" w:cs="Times New Roman"/>
                <w:sz w:val="15"/>
              </w:rPr>
              <w:t>energia por ≥ 5</w:t>
            </w:r>
            <w:r w:rsidRPr="00DE6BCB">
              <w:rPr>
                <w:rFonts w:ascii="Times New Roman" w:hAnsi="Times New Roman" w:cs="Times New Roman"/>
                <w:spacing w:val="-44"/>
                <w:sz w:val="15"/>
              </w:rPr>
              <w:t xml:space="preserve"> </w:t>
            </w:r>
            <w:r w:rsidRPr="00DE6BCB">
              <w:rPr>
                <w:rFonts w:ascii="Times New Roman" w:hAnsi="Times New Roman" w:cs="Times New Roman"/>
                <w:sz w:val="15"/>
              </w:rPr>
              <w:t>dias.</w:t>
            </w:r>
          </w:p>
        </w:tc>
        <w:tc>
          <w:tcPr>
            <w:tcW w:w="1166" w:type="dxa"/>
            <w:gridSpan w:val="2"/>
            <w:vMerge w:val="restart"/>
          </w:tcPr>
          <w:p w14:paraId="74DA451E" w14:textId="77777777" w:rsidR="000A6F29" w:rsidRPr="00DE6BCB" w:rsidRDefault="000A6F29" w:rsidP="002E5030">
            <w:pPr>
              <w:pStyle w:val="TableParagraph"/>
              <w:spacing w:before="68" w:line="264" w:lineRule="auto"/>
              <w:ind w:left="131" w:right="115"/>
              <w:jc w:val="center"/>
              <w:rPr>
                <w:rFonts w:ascii="Times New Roman" w:hAnsi="Times New Roman" w:cs="Times New Roman"/>
                <w:sz w:val="15"/>
              </w:rPr>
            </w:pPr>
            <w:r w:rsidRPr="00DE6BCB">
              <w:rPr>
                <w:rFonts w:ascii="Times New Roman" w:hAnsi="Times New Roman" w:cs="Times New Roman"/>
                <w:w w:val="105"/>
                <w:sz w:val="15"/>
              </w:rPr>
              <w:t>&lt; 75% da</w:t>
            </w:r>
            <w:r w:rsidRPr="00DE6BCB">
              <w:rPr>
                <w:rFonts w:ascii="Times New Roman" w:hAnsi="Times New Roman" w:cs="Times New Roman"/>
                <w:spacing w:val="1"/>
                <w:w w:val="105"/>
                <w:sz w:val="15"/>
              </w:rPr>
              <w:t xml:space="preserve"> </w:t>
            </w:r>
            <w:r w:rsidRPr="00DE6BCB">
              <w:rPr>
                <w:rFonts w:ascii="Times New Roman" w:hAnsi="Times New Roman" w:cs="Times New Roman"/>
                <w:w w:val="105"/>
                <w:sz w:val="15"/>
              </w:rPr>
              <w:t>necessidade</w:t>
            </w:r>
            <w:r w:rsidRPr="00DE6BCB">
              <w:rPr>
                <w:rFonts w:ascii="Times New Roman" w:hAnsi="Times New Roman" w:cs="Times New Roman"/>
                <w:spacing w:val="1"/>
                <w:w w:val="105"/>
                <w:sz w:val="15"/>
              </w:rPr>
              <w:t xml:space="preserve"> </w:t>
            </w:r>
            <w:r w:rsidRPr="00DE6BCB">
              <w:rPr>
                <w:rFonts w:ascii="Times New Roman" w:hAnsi="Times New Roman" w:cs="Times New Roman"/>
                <w:w w:val="105"/>
                <w:sz w:val="15"/>
              </w:rPr>
              <w:t>estimada de</w:t>
            </w:r>
            <w:r w:rsidRPr="00DE6BCB">
              <w:rPr>
                <w:rFonts w:ascii="Times New Roman" w:hAnsi="Times New Roman" w:cs="Times New Roman"/>
                <w:spacing w:val="1"/>
                <w:w w:val="105"/>
                <w:sz w:val="15"/>
              </w:rPr>
              <w:t xml:space="preserve"> </w:t>
            </w:r>
            <w:r w:rsidRPr="00DE6BCB">
              <w:rPr>
                <w:rFonts w:ascii="Times New Roman" w:hAnsi="Times New Roman" w:cs="Times New Roman"/>
                <w:sz w:val="15"/>
              </w:rPr>
              <w:t>energia por ≥</w:t>
            </w:r>
            <w:r w:rsidRPr="00DE6BCB">
              <w:rPr>
                <w:rFonts w:ascii="Times New Roman" w:hAnsi="Times New Roman" w:cs="Times New Roman"/>
                <w:spacing w:val="-45"/>
                <w:sz w:val="15"/>
              </w:rPr>
              <w:t xml:space="preserve"> </w:t>
            </w:r>
            <w:r w:rsidRPr="00DE6BCB">
              <w:rPr>
                <w:rFonts w:ascii="Times New Roman" w:hAnsi="Times New Roman" w:cs="Times New Roman"/>
                <w:w w:val="105"/>
                <w:sz w:val="15"/>
              </w:rPr>
              <w:t>1</w:t>
            </w:r>
            <w:r w:rsidRPr="00DE6BCB">
              <w:rPr>
                <w:rFonts w:ascii="Times New Roman" w:hAnsi="Times New Roman" w:cs="Times New Roman"/>
                <w:spacing w:val="-6"/>
                <w:w w:val="105"/>
                <w:sz w:val="15"/>
              </w:rPr>
              <w:t xml:space="preserve"> </w:t>
            </w:r>
            <w:r w:rsidRPr="00DE6BCB">
              <w:rPr>
                <w:rFonts w:ascii="Times New Roman" w:hAnsi="Times New Roman" w:cs="Times New Roman"/>
                <w:w w:val="105"/>
                <w:sz w:val="15"/>
              </w:rPr>
              <w:t>mês.</w:t>
            </w:r>
          </w:p>
        </w:tc>
        <w:tc>
          <w:tcPr>
            <w:tcW w:w="1295" w:type="dxa"/>
            <w:gridSpan w:val="2"/>
            <w:vMerge w:val="restart"/>
          </w:tcPr>
          <w:p w14:paraId="749A8AC7" w14:textId="77777777" w:rsidR="000A6F29" w:rsidRPr="00DE6BCB" w:rsidRDefault="000A6F29" w:rsidP="002E5030">
            <w:pPr>
              <w:pStyle w:val="TableParagraph"/>
              <w:spacing w:before="68" w:line="264" w:lineRule="auto"/>
              <w:ind w:left="197" w:right="180"/>
              <w:jc w:val="center"/>
              <w:rPr>
                <w:rFonts w:ascii="Times New Roman" w:hAnsi="Times New Roman" w:cs="Times New Roman"/>
                <w:sz w:val="15"/>
              </w:rPr>
            </w:pPr>
            <w:r w:rsidRPr="00DE6BCB">
              <w:rPr>
                <w:rFonts w:ascii="Times New Roman" w:hAnsi="Times New Roman" w:cs="Times New Roman"/>
                <w:w w:val="105"/>
                <w:sz w:val="15"/>
              </w:rPr>
              <w:t>&lt; 75% da</w:t>
            </w:r>
            <w:r w:rsidRPr="00DE6BCB">
              <w:rPr>
                <w:rFonts w:ascii="Times New Roman" w:hAnsi="Times New Roman" w:cs="Times New Roman"/>
                <w:spacing w:val="1"/>
                <w:w w:val="105"/>
                <w:sz w:val="15"/>
              </w:rPr>
              <w:t xml:space="preserve"> </w:t>
            </w:r>
            <w:r w:rsidRPr="00DE6BCB">
              <w:rPr>
                <w:rFonts w:ascii="Times New Roman" w:hAnsi="Times New Roman" w:cs="Times New Roman"/>
                <w:w w:val="105"/>
                <w:sz w:val="15"/>
              </w:rPr>
              <w:t>necessidade</w:t>
            </w:r>
            <w:r w:rsidRPr="00DE6BCB">
              <w:rPr>
                <w:rFonts w:ascii="Times New Roman" w:hAnsi="Times New Roman" w:cs="Times New Roman"/>
                <w:spacing w:val="1"/>
                <w:w w:val="105"/>
                <w:sz w:val="15"/>
              </w:rPr>
              <w:t xml:space="preserve"> </w:t>
            </w:r>
            <w:r w:rsidRPr="00DE6BCB">
              <w:rPr>
                <w:rFonts w:ascii="Times New Roman" w:hAnsi="Times New Roman" w:cs="Times New Roman"/>
                <w:w w:val="105"/>
                <w:sz w:val="15"/>
              </w:rPr>
              <w:t>estimada de</w:t>
            </w:r>
            <w:r w:rsidRPr="00DE6BCB">
              <w:rPr>
                <w:rFonts w:ascii="Times New Roman" w:hAnsi="Times New Roman" w:cs="Times New Roman"/>
                <w:spacing w:val="1"/>
                <w:w w:val="105"/>
                <w:sz w:val="15"/>
              </w:rPr>
              <w:t xml:space="preserve"> </w:t>
            </w:r>
            <w:r w:rsidRPr="00DE6BCB">
              <w:rPr>
                <w:rFonts w:ascii="Times New Roman" w:hAnsi="Times New Roman" w:cs="Times New Roman"/>
                <w:sz w:val="15"/>
              </w:rPr>
              <w:t>energia</w:t>
            </w:r>
            <w:r w:rsidRPr="00DE6BCB">
              <w:rPr>
                <w:rFonts w:ascii="Times New Roman" w:hAnsi="Times New Roman" w:cs="Times New Roman"/>
                <w:spacing w:val="-9"/>
                <w:sz w:val="15"/>
              </w:rPr>
              <w:t xml:space="preserve"> </w:t>
            </w:r>
            <w:r w:rsidRPr="00DE6BCB">
              <w:rPr>
                <w:rFonts w:ascii="Times New Roman" w:hAnsi="Times New Roman" w:cs="Times New Roman"/>
                <w:sz w:val="15"/>
              </w:rPr>
              <w:t>por</w:t>
            </w:r>
            <w:r w:rsidRPr="00DE6BCB">
              <w:rPr>
                <w:rFonts w:ascii="Times New Roman" w:hAnsi="Times New Roman" w:cs="Times New Roman"/>
                <w:spacing w:val="-9"/>
                <w:sz w:val="15"/>
              </w:rPr>
              <w:t xml:space="preserve"> </w:t>
            </w:r>
            <w:r w:rsidRPr="00DE6BCB">
              <w:rPr>
                <w:rFonts w:ascii="Times New Roman" w:hAnsi="Times New Roman" w:cs="Times New Roman"/>
                <w:sz w:val="15"/>
              </w:rPr>
              <w:t>≥</w:t>
            </w:r>
            <w:r w:rsidRPr="00DE6BCB">
              <w:rPr>
                <w:rFonts w:ascii="Times New Roman" w:hAnsi="Times New Roman" w:cs="Times New Roman"/>
                <w:spacing w:val="-44"/>
                <w:sz w:val="15"/>
              </w:rPr>
              <w:t xml:space="preserve"> </w:t>
            </w:r>
            <w:r w:rsidRPr="00DE6BCB">
              <w:rPr>
                <w:rFonts w:ascii="Times New Roman" w:hAnsi="Times New Roman" w:cs="Times New Roman"/>
                <w:w w:val="105"/>
                <w:sz w:val="15"/>
              </w:rPr>
              <w:t>1</w:t>
            </w:r>
            <w:r w:rsidRPr="00DE6BCB">
              <w:rPr>
                <w:rFonts w:ascii="Times New Roman" w:hAnsi="Times New Roman" w:cs="Times New Roman"/>
                <w:spacing w:val="-5"/>
                <w:w w:val="105"/>
                <w:sz w:val="15"/>
              </w:rPr>
              <w:t xml:space="preserve"> </w:t>
            </w:r>
            <w:r w:rsidRPr="00DE6BCB">
              <w:rPr>
                <w:rFonts w:ascii="Times New Roman" w:hAnsi="Times New Roman" w:cs="Times New Roman"/>
                <w:w w:val="105"/>
                <w:sz w:val="15"/>
              </w:rPr>
              <w:t>mês</w:t>
            </w:r>
          </w:p>
        </w:tc>
      </w:tr>
      <w:tr w:rsidR="000A6F29" w:rsidRPr="00876C9D" w14:paraId="40025D34" w14:textId="77777777" w:rsidTr="002E5030">
        <w:trPr>
          <w:trHeight w:val="194"/>
        </w:trPr>
        <w:tc>
          <w:tcPr>
            <w:tcW w:w="1602" w:type="dxa"/>
            <w:tcBorders>
              <w:top w:val="nil"/>
              <w:bottom w:val="nil"/>
            </w:tcBorders>
          </w:tcPr>
          <w:p w14:paraId="6F718520" w14:textId="77777777" w:rsidR="000A6F29" w:rsidRPr="00DE6BCB" w:rsidRDefault="000A6F29" w:rsidP="002E5030">
            <w:pPr>
              <w:pStyle w:val="TableParagraph"/>
              <w:spacing w:before="1" w:line="174" w:lineRule="exact"/>
              <w:ind w:left="107"/>
              <w:rPr>
                <w:rFonts w:ascii="Times New Roman" w:hAnsi="Times New Roman" w:cs="Times New Roman"/>
                <w:sz w:val="15"/>
              </w:rPr>
            </w:pPr>
            <w:r w:rsidRPr="00DE6BCB">
              <w:rPr>
                <w:rFonts w:ascii="Times New Roman" w:hAnsi="Times New Roman" w:cs="Times New Roman"/>
                <w:spacing w:val="-5"/>
                <w:sz w:val="15"/>
              </w:rPr>
              <w:t>1.</w:t>
            </w:r>
            <w:r w:rsidRPr="00DE6BCB">
              <w:rPr>
                <w:rFonts w:ascii="Times New Roman" w:hAnsi="Times New Roman" w:cs="Times New Roman"/>
                <w:spacing w:val="-13"/>
                <w:sz w:val="15"/>
              </w:rPr>
              <w:t xml:space="preserve"> </w:t>
            </w:r>
            <w:r w:rsidRPr="00DE6BCB">
              <w:rPr>
                <w:rFonts w:ascii="Times New Roman" w:hAnsi="Times New Roman" w:cs="Times New Roman"/>
                <w:spacing w:val="-5"/>
                <w:sz w:val="15"/>
              </w:rPr>
              <w:t>Redução</w:t>
            </w:r>
            <w:r w:rsidRPr="00DE6BCB">
              <w:rPr>
                <w:rFonts w:ascii="Times New Roman" w:hAnsi="Times New Roman" w:cs="Times New Roman"/>
                <w:spacing w:val="-12"/>
                <w:sz w:val="15"/>
              </w:rPr>
              <w:t xml:space="preserve"> </w:t>
            </w:r>
            <w:r w:rsidRPr="00DE6BCB">
              <w:rPr>
                <w:rFonts w:ascii="Times New Roman" w:hAnsi="Times New Roman" w:cs="Times New Roman"/>
                <w:spacing w:val="-4"/>
                <w:sz w:val="15"/>
              </w:rPr>
              <w:t>da</w:t>
            </w:r>
          </w:p>
        </w:tc>
        <w:tc>
          <w:tcPr>
            <w:tcW w:w="1731" w:type="dxa"/>
            <w:gridSpan w:val="2"/>
            <w:tcBorders>
              <w:top w:val="nil"/>
              <w:bottom w:val="nil"/>
            </w:tcBorders>
          </w:tcPr>
          <w:p w14:paraId="710CFD94" w14:textId="77777777" w:rsidR="000A6F29" w:rsidRPr="00DE6BCB" w:rsidRDefault="000A6F29" w:rsidP="002E5030">
            <w:pPr>
              <w:pStyle w:val="TableParagraph"/>
              <w:spacing w:before="2" w:line="172" w:lineRule="exact"/>
              <w:ind w:left="433"/>
              <w:rPr>
                <w:rFonts w:ascii="Times New Roman" w:hAnsi="Times New Roman" w:cs="Times New Roman"/>
                <w:sz w:val="15"/>
              </w:rPr>
            </w:pPr>
            <w:r w:rsidRPr="00DE6BCB">
              <w:rPr>
                <w:rFonts w:ascii="Times New Roman" w:hAnsi="Times New Roman" w:cs="Times New Roman"/>
                <w:w w:val="110"/>
                <w:sz w:val="15"/>
              </w:rPr>
              <w:t>Necessidade</w:t>
            </w:r>
          </w:p>
        </w:tc>
        <w:tc>
          <w:tcPr>
            <w:tcW w:w="1291" w:type="dxa"/>
            <w:gridSpan w:val="2"/>
            <w:vMerge/>
            <w:tcBorders>
              <w:top w:val="nil"/>
            </w:tcBorders>
          </w:tcPr>
          <w:p w14:paraId="1A6918C5" w14:textId="77777777" w:rsidR="000A6F29" w:rsidRPr="00DE6BCB" w:rsidRDefault="000A6F29" w:rsidP="002E5030">
            <w:pPr>
              <w:rPr>
                <w:rFonts w:ascii="Times New Roman" w:hAnsi="Times New Roman"/>
                <w:sz w:val="2"/>
                <w:szCs w:val="2"/>
              </w:rPr>
            </w:pPr>
          </w:p>
        </w:tc>
        <w:tc>
          <w:tcPr>
            <w:tcW w:w="1166" w:type="dxa"/>
            <w:gridSpan w:val="2"/>
            <w:vMerge/>
            <w:tcBorders>
              <w:top w:val="nil"/>
            </w:tcBorders>
          </w:tcPr>
          <w:p w14:paraId="4CE7F6BC" w14:textId="77777777" w:rsidR="000A6F29" w:rsidRPr="00DE6BCB" w:rsidRDefault="000A6F29" w:rsidP="002E5030">
            <w:pPr>
              <w:rPr>
                <w:rFonts w:ascii="Times New Roman" w:hAnsi="Times New Roman"/>
                <w:sz w:val="2"/>
                <w:szCs w:val="2"/>
              </w:rPr>
            </w:pPr>
          </w:p>
        </w:tc>
        <w:tc>
          <w:tcPr>
            <w:tcW w:w="1295" w:type="dxa"/>
            <w:gridSpan w:val="2"/>
            <w:vMerge/>
            <w:tcBorders>
              <w:top w:val="nil"/>
            </w:tcBorders>
          </w:tcPr>
          <w:p w14:paraId="79F17AD6" w14:textId="77777777" w:rsidR="000A6F29" w:rsidRPr="00DE6BCB" w:rsidRDefault="000A6F29" w:rsidP="002E5030">
            <w:pPr>
              <w:rPr>
                <w:rFonts w:ascii="Times New Roman" w:hAnsi="Times New Roman"/>
                <w:sz w:val="2"/>
                <w:szCs w:val="2"/>
              </w:rPr>
            </w:pPr>
          </w:p>
        </w:tc>
      </w:tr>
      <w:tr w:rsidR="000A6F29" w:rsidRPr="00876C9D" w14:paraId="251DDFA1" w14:textId="77777777" w:rsidTr="002E5030">
        <w:trPr>
          <w:trHeight w:val="194"/>
        </w:trPr>
        <w:tc>
          <w:tcPr>
            <w:tcW w:w="1602" w:type="dxa"/>
            <w:tcBorders>
              <w:top w:val="nil"/>
              <w:bottom w:val="nil"/>
            </w:tcBorders>
          </w:tcPr>
          <w:p w14:paraId="35BE584D" w14:textId="77777777" w:rsidR="000A6F29" w:rsidRPr="00DE6BCB" w:rsidRDefault="000A6F29" w:rsidP="002E5030">
            <w:pPr>
              <w:pStyle w:val="TableParagraph"/>
              <w:spacing w:before="1" w:line="174" w:lineRule="exact"/>
              <w:ind w:left="107"/>
              <w:rPr>
                <w:rFonts w:ascii="Times New Roman" w:hAnsi="Times New Roman" w:cs="Times New Roman"/>
                <w:sz w:val="15"/>
              </w:rPr>
            </w:pPr>
            <w:r w:rsidRPr="00DE6BCB">
              <w:rPr>
                <w:rFonts w:ascii="Times New Roman" w:hAnsi="Times New Roman" w:cs="Times New Roman"/>
                <w:spacing w:val="-3"/>
                <w:sz w:val="15"/>
              </w:rPr>
              <w:t>ingestão</w:t>
            </w:r>
            <w:r w:rsidRPr="00DE6BCB">
              <w:rPr>
                <w:rFonts w:ascii="Times New Roman" w:hAnsi="Times New Roman" w:cs="Times New Roman"/>
                <w:spacing w:val="-11"/>
                <w:sz w:val="15"/>
              </w:rPr>
              <w:t xml:space="preserve"> </w:t>
            </w:r>
            <w:r w:rsidRPr="00DE6BCB">
              <w:rPr>
                <w:rFonts w:ascii="Times New Roman" w:hAnsi="Times New Roman" w:cs="Times New Roman"/>
                <w:spacing w:val="-3"/>
                <w:sz w:val="15"/>
              </w:rPr>
              <w:t>energética</w:t>
            </w:r>
          </w:p>
        </w:tc>
        <w:tc>
          <w:tcPr>
            <w:tcW w:w="1731" w:type="dxa"/>
            <w:gridSpan w:val="2"/>
            <w:tcBorders>
              <w:top w:val="nil"/>
              <w:bottom w:val="nil"/>
            </w:tcBorders>
          </w:tcPr>
          <w:p w14:paraId="624E5597" w14:textId="77777777" w:rsidR="000A6F29" w:rsidRPr="00DE6BCB" w:rsidRDefault="000A6F29" w:rsidP="002E5030">
            <w:pPr>
              <w:pStyle w:val="TableParagraph"/>
              <w:spacing w:before="2" w:line="172" w:lineRule="exact"/>
              <w:ind w:left="164"/>
              <w:rPr>
                <w:rFonts w:ascii="Times New Roman" w:hAnsi="Times New Roman" w:cs="Times New Roman"/>
                <w:sz w:val="15"/>
              </w:rPr>
            </w:pPr>
            <w:r w:rsidRPr="00DE6BCB">
              <w:rPr>
                <w:rFonts w:ascii="Times New Roman" w:hAnsi="Times New Roman" w:cs="Times New Roman"/>
                <w:w w:val="105"/>
                <w:sz w:val="15"/>
              </w:rPr>
              <w:t>estimada</w:t>
            </w:r>
            <w:r w:rsidRPr="00DE6BCB">
              <w:rPr>
                <w:rFonts w:ascii="Times New Roman" w:hAnsi="Times New Roman" w:cs="Times New Roman"/>
                <w:spacing w:val="-5"/>
                <w:w w:val="105"/>
                <w:sz w:val="15"/>
              </w:rPr>
              <w:t xml:space="preserve"> </w:t>
            </w:r>
            <w:r w:rsidRPr="00DE6BCB">
              <w:rPr>
                <w:rFonts w:ascii="Times New Roman" w:hAnsi="Times New Roman" w:cs="Times New Roman"/>
                <w:w w:val="105"/>
                <w:sz w:val="15"/>
              </w:rPr>
              <w:t>de</w:t>
            </w:r>
            <w:r w:rsidRPr="00DE6BCB">
              <w:rPr>
                <w:rFonts w:ascii="Times New Roman" w:hAnsi="Times New Roman" w:cs="Times New Roman"/>
                <w:spacing w:val="-5"/>
                <w:w w:val="105"/>
                <w:sz w:val="15"/>
              </w:rPr>
              <w:t xml:space="preserve"> </w:t>
            </w:r>
            <w:r w:rsidRPr="00DE6BCB">
              <w:rPr>
                <w:rFonts w:ascii="Times New Roman" w:hAnsi="Times New Roman" w:cs="Times New Roman"/>
                <w:w w:val="105"/>
                <w:sz w:val="15"/>
              </w:rPr>
              <w:t>energia</w:t>
            </w:r>
          </w:p>
        </w:tc>
        <w:tc>
          <w:tcPr>
            <w:tcW w:w="1291" w:type="dxa"/>
            <w:gridSpan w:val="2"/>
            <w:vMerge/>
            <w:tcBorders>
              <w:top w:val="nil"/>
            </w:tcBorders>
          </w:tcPr>
          <w:p w14:paraId="723676F7" w14:textId="77777777" w:rsidR="000A6F29" w:rsidRPr="00DE6BCB" w:rsidRDefault="000A6F29" w:rsidP="002E5030">
            <w:pPr>
              <w:rPr>
                <w:rFonts w:ascii="Times New Roman" w:hAnsi="Times New Roman"/>
                <w:sz w:val="2"/>
                <w:szCs w:val="2"/>
              </w:rPr>
            </w:pPr>
          </w:p>
        </w:tc>
        <w:tc>
          <w:tcPr>
            <w:tcW w:w="1166" w:type="dxa"/>
            <w:gridSpan w:val="2"/>
            <w:vMerge/>
            <w:tcBorders>
              <w:top w:val="nil"/>
            </w:tcBorders>
          </w:tcPr>
          <w:p w14:paraId="2E7EDE43" w14:textId="77777777" w:rsidR="000A6F29" w:rsidRPr="00DE6BCB" w:rsidRDefault="000A6F29" w:rsidP="002E5030">
            <w:pPr>
              <w:rPr>
                <w:rFonts w:ascii="Times New Roman" w:hAnsi="Times New Roman"/>
                <w:sz w:val="2"/>
                <w:szCs w:val="2"/>
              </w:rPr>
            </w:pPr>
          </w:p>
        </w:tc>
        <w:tc>
          <w:tcPr>
            <w:tcW w:w="1295" w:type="dxa"/>
            <w:gridSpan w:val="2"/>
            <w:vMerge/>
            <w:tcBorders>
              <w:top w:val="nil"/>
            </w:tcBorders>
          </w:tcPr>
          <w:p w14:paraId="542185FB" w14:textId="77777777" w:rsidR="000A6F29" w:rsidRPr="00DE6BCB" w:rsidRDefault="000A6F29" w:rsidP="002E5030">
            <w:pPr>
              <w:rPr>
                <w:rFonts w:ascii="Times New Roman" w:hAnsi="Times New Roman"/>
                <w:sz w:val="2"/>
                <w:szCs w:val="2"/>
              </w:rPr>
            </w:pPr>
          </w:p>
        </w:tc>
      </w:tr>
      <w:tr w:rsidR="000A6F29" w:rsidRPr="00876C9D" w14:paraId="2758FDCF" w14:textId="77777777" w:rsidTr="002E5030">
        <w:trPr>
          <w:trHeight w:val="357"/>
        </w:trPr>
        <w:tc>
          <w:tcPr>
            <w:tcW w:w="1602" w:type="dxa"/>
            <w:tcBorders>
              <w:top w:val="nil"/>
            </w:tcBorders>
          </w:tcPr>
          <w:p w14:paraId="0618D71E" w14:textId="77777777" w:rsidR="000A6F29" w:rsidRPr="00DE6BCB" w:rsidRDefault="000A6F29" w:rsidP="002E5030">
            <w:pPr>
              <w:pStyle w:val="TableParagraph"/>
              <w:rPr>
                <w:rFonts w:ascii="Times New Roman" w:hAnsi="Times New Roman" w:cs="Times New Roman"/>
                <w:sz w:val="16"/>
              </w:rPr>
            </w:pPr>
          </w:p>
        </w:tc>
        <w:tc>
          <w:tcPr>
            <w:tcW w:w="1731" w:type="dxa"/>
            <w:gridSpan w:val="2"/>
            <w:tcBorders>
              <w:top w:val="nil"/>
            </w:tcBorders>
          </w:tcPr>
          <w:p w14:paraId="02015326" w14:textId="77777777" w:rsidR="000A6F29" w:rsidRPr="00DE6BCB" w:rsidRDefault="000A6F29" w:rsidP="002E5030">
            <w:pPr>
              <w:pStyle w:val="TableParagraph"/>
              <w:spacing w:before="2"/>
              <w:ind w:left="434"/>
              <w:rPr>
                <w:rFonts w:ascii="Times New Roman" w:hAnsi="Times New Roman" w:cs="Times New Roman"/>
                <w:sz w:val="15"/>
              </w:rPr>
            </w:pPr>
            <w:r w:rsidRPr="00DE6BCB">
              <w:rPr>
                <w:rFonts w:ascii="Times New Roman" w:hAnsi="Times New Roman" w:cs="Times New Roman"/>
                <w:w w:val="105"/>
                <w:sz w:val="15"/>
              </w:rPr>
              <w:t>por</w:t>
            </w:r>
            <w:r w:rsidRPr="00DE6BCB">
              <w:rPr>
                <w:rFonts w:ascii="Times New Roman" w:hAnsi="Times New Roman" w:cs="Times New Roman"/>
                <w:spacing w:val="-11"/>
                <w:w w:val="105"/>
                <w:sz w:val="15"/>
              </w:rPr>
              <w:t xml:space="preserve"> </w:t>
            </w:r>
            <w:r w:rsidRPr="00DE6BCB">
              <w:rPr>
                <w:rFonts w:ascii="Times New Roman" w:hAnsi="Times New Roman" w:cs="Times New Roman"/>
                <w:w w:val="105"/>
                <w:sz w:val="15"/>
              </w:rPr>
              <w:t>&gt;</w:t>
            </w:r>
            <w:r w:rsidRPr="00DE6BCB">
              <w:rPr>
                <w:rFonts w:ascii="Times New Roman" w:hAnsi="Times New Roman" w:cs="Times New Roman"/>
                <w:spacing w:val="-11"/>
                <w:w w:val="105"/>
                <w:sz w:val="15"/>
              </w:rPr>
              <w:t xml:space="preserve"> </w:t>
            </w:r>
            <w:r w:rsidRPr="00DE6BCB">
              <w:rPr>
                <w:rFonts w:ascii="Times New Roman" w:hAnsi="Times New Roman" w:cs="Times New Roman"/>
                <w:w w:val="105"/>
                <w:sz w:val="15"/>
              </w:rPr>
              <w:t>7</w:t>
            </w:r>
            <w:r w:rsidRPr="00DE6BCB">
              <w:rPr>
                <w:rFonts w:ascii="Times New Roman" w:hAnsi="Times New Roman" w:cs="Times New Roman"/>
                <w:spacing w:val="-10"/>
                <w:w w:val="105"/>
                <w:sz w:val="15"/>
              </w:rPr>
              <w:t xml:space="preserve"> </w:t>
            </w:r>
            <w:r w:rsidRPr="00DE6BCB">
              <w:rPr>
                <w:rFonts w:ascii="Times New Roman" w:hAnsi="Times New Roman" w:cs="Times New Roman"/>
                <w:w w:val="105"/>
                <w:sz w:val="15"/>
              </w:rPr>
              <w:t>dias.</w:t>
            </w:r>
          </w:p>
        </w:tc>
        <w:tc>
          <w:tcPr>
            <w:tcW w:w="1291" w:type="dxa"/>
            <w:gridSpan w:val="2"/>
            <w:vMerge/>
            <w:tcBorders>
              <w:top w:val="nil"/>
            </w:tcBorders>
          </w:tcPr>
          <w:p w14:paraId="07DF8398" w14:textId="77777777" w:rsidR="000A6F29" w:rsidRPr="00DE6BCB" w:rsidRDefault="000A6F29" w:rsidP="002E5030">
            <w:pPr>
              <w:rPr>
                <w:rFonts w:ascii="Times New Roman" w:hAnsi="Times New Roman"/>
                <w:sz w:val="2"/>
                <w:szCs w:val="2"/>
              </w:rPr>
            </w:pPr>
          </w:p>
        </w:tc>
        <w:tc>
          <w:tcPr>
            <w:tcW w:w="1166" w:type="dxa"/>
            <w:gridSpan w:val="2"/>
            <w:vMerge/>
            <w:tcBorders>
              <w:top w:val="nil"/>
            </w:tcBorders>
          </w:tcPr>
          <w:p w14:paraId="24C806D6" w14:textId="77777777" w:rsidR="000A6F29" w:rsidRPr="00DE6BCB" w:rsidRDefault="000A6F29" w:rsidP="002E5030">
            <w:pPr>
              <w:rPr>
                <w:rFonts w:ascii="Times New Roman" w:hAnsi="Times New Roman"/>
                <w:sz w:val="2"/>
                <w:szCs w:val="2"/>
              </w:rPr>
            </w:pPr>
          </w:p>
        </w:tc>
        <w:tc>
          <w:tcPr>
            <w:tcW w:w="1295" w:type="dxa"/>
            <w:gridSpan w:val="2"/>
            <w:vMerge/>
            <w:tcBorders>
              <w:top w:val="nil"/>
            </w:tcBorders>
          </w:tcPr>
          <w:p w14:paraId="28BAF515" w14:textId="77777777" w:rsidR="000A6F29" w:rsidRPr="00DE6BCB" w:rsidRDefault="000A6F29" w:rsidP="002E5030">
            <w:pPr>
              <w:rPr>
                <w:rFonts w:ascii="Times New Roman" w:hAnsi="Times New Roman"/>
                <w:sz w:val="2"/>
                <w:szCs w:val="2"/>
              </w:rPr>
            </w:pPr>
          </w:p>
        </w:tc>
      </w:tr>
      <w:tr w:rsidR="000A6F29" w:rsidRPr="00876C9D" w14:paraId="008643DB" w14:textId="77777777" w:rsidTr="002E5030">
        <w:trPr>
          <w:trHeight w:val="1716"/>
        </w:trPr>
        <w:tc>
          <w:tcPr>
            <w:tcW w:w="1602" w:type="dxa"/>
            <w:tcBorders>
              <w:bottom w:val="nil"/>
            </w:tcBorders>
          </w:tcPr>
          <w:p w14:paraId="1C0DC1DC" w14:textId="77777777" w:rsidR="000A6F29" w:rsidRPr="00DE6BCB" w:rsidRDefault="000A6F29" w:rsidP="002E5030">
            <w:pPr>
              <w:pStyle w:val="TableParagraph"/>
              <w:rPr>
                <w:rFonts w:ascii="Times New Roman" w:hAnsi="Times New Roman" w:cs="Times New Roman"/>
                <w:sz w:val="18"/>
              </w:rPr>
            </w:pPr>
          </w:p>
          <w:p w14:paraId="56D2D3F9" w14:textId="77777777" w:rsidR="000A6F29" w:rsidRPr="00DE6BCB" w:rsidRDefault="000A6F29" w:rsidP="002E5030">
            <w:pPr>
              <w:pStyle w:val="TableParagraph"/>
              <w:rPr>
                <w:rFonts w:ascii="Times New Roman" w:hAnsi="Times New Roman" w:cs="Times New Roman"/>
                <w:sz w:val="18"/>
              </w:rPr>
            </w:pPr>
          </w:p>
          <w:p w14:paraId="711ADEBE" w14:textId="77777777" w:rsidR="000A6F29" w:rsidRPr="00DE6BCB" w:rsidRDefault="000A6F29" w:rsidP="002E5030">
            <w:pPr>
              <w:pStyle w:val="TableParagraph"/>
              <w:rPr>
                <w:rFonts w:ascii="Times New Roman" w:hAnsi="Times New Roman" w:cs="Times New Roman"/>
                <w:sz w:val="18"/>
              </w:rPr>
            </w:pPr>
          </w:p>
          <w:p w14:paraId="2EE01B1B" w14:textId="77777777" w:rsidR="000A6F29" w:rsidRPr="00DE6BCB" w:rsidRDefault="000A6F29" w:rsidP="002E5030">
            <w:pPr>
              <w:pStyle w:val="TableParagraph"/>
              <w:rPr>
                <w:rFonts w:ascii="Times New Roman" w:hAnsi="Times New Roman" w:cs="Times New Roman"/>
                <w:sz w:val="23"/>
              </w:rPr>
            </w:pPr>
          </w:p>
          <w:p w14:paraId="667CACDA" w14:textId="77777777" w:rsidR="000A6F29" w:rsidRPr="00DE6BCB" w:rsidRDefault="000A6F29" w:rsidP="002E5030">
            <w:pPr>
              <w:pStyle w:val="TableParagraph"/>
              <w:ind w:left="107"/>
              <w:rPr>
                <w:rFonts w:ascii="Times New Roman" w:hAnsi="Times New Roman" w:cs="Times New Roman"/>
                <w:sz w:val="15"/>
              </w:rPr>
            </w:pPr>
            <w:r w:rsidRPr="00DE6BCB">
              <w:rPr>
                <w:rFonts w:ascii="Times New Roman" w:hAnsi="Times New Roman" w:cs="Times New Roman"/>
                <w:w w:val="105"/>
                <w:sz w:val="15"/>
              </w:rPr>
              <w:t>2.</w:t>
            </w:r>
            <w:r w:rsidRPr="00DE6BCB">
              <w:rPr>
                <w:rFonts w:ascii="Times New Roman" w:hAnsi="Times New Roman" w:cs="Times New Roman"/>
                <w:spacing w:val="-5"/>
                <w:w w:val="105"/>
                <w:sz w:val="15"/>
              </w:rPr>
              <w:t xml:space="preserve"> </w:t>
            </w:r>
            <w:r w:rsidRPr="00DE6BCB">
              <w:rPr>
                <w:rFonts w:ascii="Times New Roman" w:hAnsi="Times New Roman" w:cs="Times New Roman"/>
                <w:w w:val="105"/>
                <w:sz w:val="15"/>
              </w:rPr>
              <w:t>Perda</w:t>
            </w:r>
            <w:r w:rsidRPr="00DE6BCB">
              <w:rPr>
                <w:rFonts w:ascii="Times New Roman" w:hAnsi="Times New Roman" w:cs="Times New Roman"/>
                <w:spacing w:val="-5"/>
                <w:w w:val="105"/>
                <w:sz w:val="15"/>
              </w:rPr>
              <w:t xml:space="preserve"> </w:t>
            </w:r>
            <w:r w:rsidRPr="00DE6BCB">
              <w:rPr>
                <w:rFonts w:ascii="Times New Roman" w:hAnsi="Times New Roman" w:cs="Times New Roman"/>
                <w:w w:val="105"/>
                <w:sz w:val="15"/>
              </w:rPr>
              <w:t>de</w:t>
            </w:r>
            <w:r w:rsidRPr="00DE6BCB">
              <w:rPr>
                <w:rFonts w:ascii="Times New Roman" w:hAnsi="Times New Roman" w:cs="Times New Roman"/>
                <w:spacing w:val="-5"/>
                <w:w w:val="105"/>
                <w:sz w:val="15"/>
              </w:rPr>
              <w:t xml:space="preserve"> </w:t>
            </w:r>
            <w:r w:rsidRPr="00DE6BCB">
              <w:rPr>
                <w:rFonts w:ascii="Times New Roman" w:hAnsi="Times New Roman" w:cs="Times New Roman"/>
                <w:w w:val="105"/>
                <w:sz w:val="15"/>
              </w:rPr>
              <w:t>peso</w:t>
            </w:r>
          </w:p>
        </w:tc>
        <w:tc>
          <w:tcPr>
            <w:tcW w:w="904" w:type="dxa"/>
            <w:tcBorders>
              <w:bottom w:val="nil"/>
            </w:tcBorders>
          </w:tcPr>
          <w:p w14:paraId="5800236D" w14:textId="77777777" w:rsidR="000A6F29" w:rsidRPr="00DE6BCB" w:rsidRDefault="000A6F29" w:rsidP="002E5030">
            <w:pPr>
              <w:pStyle w:val="TableParagraph"/>
              <w:rPr>
                <w:rFonts w:ascii="Times New Roman" w:hAnsi="Times New Roman" w:cs="Times New Roman"/>
                <w:sz w:val="18"/>
              </w:rPr>
            </w:pPr>
          </w:p>
          <w:p w14:paraId="185BEC95" w14:textId="77777777" w:rsidR="000A6F29" w:rsidRPr="00DE6BCB" w:rsidRDefault="000A6F29" w:rsidP="002E5030">
            <w:pPr>
              <w:pStyle w:val="TableParagraph"/>
              <w:spacing w:before="6"/>
              <w:rPr>
                <w:rFonts w:ascii="Times New Roman" w:hAnsi="Times New Roman" w:cs="Times New Roman"/>
                <w:sz w:val="18"/>
              </w:rPr>
            </w:pPr>
          </w:p>
          <w:p w14:paraId="198FDDC2" w14:textId="77777777" w:rsidR="000A6F29" w:rsidRPr="00DE6BCB" w:rsidRDefault="000A6F29" w:rsidP="002E5030">
            <w:pPr>
              <w:pStyle w:val="TableParagraph"/>
              <w:spacing w:before="1" w:line="415" w:lineRule="auto"/>
              <w:ind w:left="350" w:right="341"/>
              <w:jc w:val="center"/>
              <w:rPr>
                <w:rFonts w:ascii="Times New Roman" w:hAnsi="Times New Roman" w:cs="Times New Roman"/>
                <w:sz w:val="15"/>
              </w:rPr>
            </w:pPr>
            <w:r w:rsidRPr="00DE6BCB">
              <w:rPr>
                <w:rFonts w:ascii="Times New Roman" w:hAnsi="Times New Roman" w:cs="Times New Roman"/>
                <w:sz w:val="15"/>
              </w:rPr>
              <w:t>%</w:t>
            </w:r>
            <w:r w:rsidRPr="00DE6BCB">
              <w:rPr>
                <w:rFonts w:ascii="Times New Roman" w:hAnsi="Times New Roman" w:cs="Times New Roman"/>
                <w:spacing w:val="1"/>
                <w:sz w:val="15"/>
              </w:rPr>
              <w:t xml:space="preserve"> </w:t>
            </w:r>
            <w:r w:rsidRPr="00DE6BCB">
              <w:rPr>
                <w:rFonts w:ascii="Times New Roman" w:hAnsi="Times New Roman" w:cs="Times New Roman"/>
                <w:spacing w:val="-4"/>
                <w:sz w:val="15"/>
              </w:rPr>
              <w:t>1-2</w:t>
            </w:r>
          </w:p>
          <w:p w14:paraId="3F3B15D9" w14:textId="77777777" w:rsidR="000A6F29" w:rsidRPr="00DE6BCB" w:rsidRDefault="000A6F29" w:rsidP="002E5030">
            <w:pPr>
              <w:pStyle w:val="TableParagraph"/>
              <w:ind w:left="6"/>
              <w:jc w:val="center"/>
              <w:rPr>
                <w:rFonts w:ascii="Times New Roman" w:hAnsi="Times New Roman" w:cs="Times New Roman"/>
                <w:sz w:val="15"/>
              </w:rPr>
            </w:pPr>
            <w:r w:rsidRPr="00DE6BCB">
              <w:rPr>
                <w:rFonts w:ascii="Times New Roman" w:hAnsi="Times New Roman" w:cs="Times New Roman"/>
                <w:w w:val="105"/>
                <w:sz w:val="15"/>
              </w:rPr>
              <w:t>5</w:t>
            </w:r>
          </w:p>
          <w:p w14:paraId="58C1EC6A" w14:textId="77777777" w:rsidR="000A6F29" w:rsidRPr="00DE6BCB" w:rsidRDefault="000A6F29" w:rsidP="002E5030">
            <w:pPr>
              <w:pStyle w:val="TableParagraph"/>
              <w:spacing w:before="132"/>
              <w:ind w:left="322" w:right="316"/>
              <w:jc w:val="center"/>
              <w:rPr>
                <w:rFonts w:ascii="Times New Roman" w:hAnsi="Times New Roman" w:cs="Times New Roman"/>
                <w:sz w:val="15"/>
              </w:rPr>
            </w:pPr>
            <w:r w:rsidRPr="00DE6BCB">
              <w:rPr>
                <w:rFonts w:ascii="Times New Roman" w:hAnsi="Times New Roman" w:cs="Times New Roman"/>
                <w:w w:val="105"/>
                <w:sz w:val="15"/>
              </w:rPr>
              <w:t>7,5</w:t>
            </w:r>
          </w:p>
        </w:tc>
        <w:tc>
          <w:tcPr>
            <w:tcW w:w="827" w:type="dxa"/>
            <w:tcBorders>
              <w:bottom w:val="nil"/>
            </w:tcBorders>
          </w:tcPr>
          <w:p w14:paraId="22977C65" w14:textId="77777777" w:rsidR="000A6F29" w:rsidRPr="00DE6BCB" w:rsidRDefault="000A6F29" w:rsidP="002E5030">
            <w:pPr>
              <w:pStyle w:val="TableParagraph"/>
              <w:rPr>
                <w:rFonts w:ascii="Times New Roman" w:hAnsi="Times New Roman" w:cs="Times New Roman"/>
                <w:sz w:val="18"/>
              </w:rPr>
            </w:pPr>
          </w:p>
          <w:p w14:paraId="288BF906" w14:textId="77777777" w:rsidR="000A6F29" w:rsidRPr="00DE6BCB" w:rsidRDefault="000A6F29" w:rsidP="002E5030">
            <w:pPr>
              <w:pStyle w:val="TableParagraph"/>
              <w:spacing w:before="6"/>
              <w:rPr>
                <w:rFonts w:ascii="Times New Roman" w:hAnsi="Times New Roman" w:cs="Times New Roman"/>
                <w:sz w:val="18"/>
              </w:rPr>
            </w:pPr>
          </w:p>
          <w:p w14:paraId="1CDD15DA" w14:textId="77777777" w:rsidR="000A6F29" w:rsidRPr="00DE6BCB" w:rsidRDefault="000A6F29" w:rsidP="002E5030">
            <w:pPr>
              <w:pStyle w:val="TableParagraph"/>
              <w:spacing w:before="1" w:line="415" w:lineRule="auto"/>
              <w:ind w:left="198" w:right="152" w:hanging="18"/>
              <w:rPr>
                <w:rFonts w:ascii="Times New Roman" w:hAnsi="Times New Roman" w:cs="Times New Roman"/>
                <w:sz w:val="15"/>
              </w:rPr>
            </w:pPr>
            <w:r w:rsidRPr="00DE6BCB">
              <w:rPr>
                <w:rFonts w:ascii="Times New Roman" w:hAnsi="Times New Roman" w:cs="Times New Roman"/>
                <w:spacing w:val="-2"/>
                <w:w w:val="105"/>
                <w:sz w:val="15"/>
              </w:rPr>
              <w:t>Tempo</w:t>
            </w:r>
            <w:r w:rsidRPr="00DE6BCB">
              <w:rPr>
                <w:rFonts w:ascii="Times New Roman" w:hAnsi="Times New Roman" w:cs="Times New Roman"/>
                <w:w w:val="108"/>
                <w:sz w:val="15"/>
              </w:rPr>
              <w:t xml:space="preserve"> </w:t>
            </w:r>
            <w:r w:rsidRPr="00DE6BCB">
              <w:rPr>
                <w:rFonts w:ascii="Times New Roman" w:hAnsi="Times New Roman" w:cs="Times New Roman"/>
                <w:w w:val="110"/>
                <w:sz w:val="15"/>
              </w:rPr>
              <w:t>1</w:t>
            </w:r>
            <w:r w:rsidRPr="00DE6BCB">
              <w:rPr>
                <w:rFonts w:ascii="Times New Roman" w:hAnsi="Times New Roman" w:cs="Times New Roman"/>
                <w:spacing w:val="-8"/>
                <w:w w:val="110"/>
                <w:sz w:val="15"/>
              </w:rPr>
              <w:t xml:space="preserve"> </w:t>
            </w:r>
            <w:r w:rsidRPr="00DE6BCB">
              <w:rPr>
                <w:rFonts w:ascii="Times New Roman" w:hAnsi="Times New Roman" w:cs="Times New Roman"/>
                <w:w w:val="110"/>
                <w:sz w:val="15"/>
              </w:rPr>
              <w:t>sem</w:t>
            </w:r>
          </w:p>
          <w:p w14:paraId="689C0849" w14:textId="77777777" w:rsidR="000A6F29" w:rsidRPr="00DE6BCB" w:rsidRDefault="000A6F29" w:rsidP="002E5030">
            <w:pPr>
              <w:pStyle w:val="TableParagraph"/>
              <w:ind w:left="198"/>
              <w:rPr>
                <w:rFonts w:ascii="Times New Roman" w:hAnsi="Times New Roman" w:cs="Times New Roman"/>
                <w:sz w:val="15"/>
              </w:rPr>
            </w:pPr>
            <w:r w:rsidRPr="00DE6BCB">
              <w:rPr>
                <w:rFonts w:ascii="Times New Roman" w:hAnsi="Times New Roman" w:cs="Times New Roman"/>
                <w:w w:val="110"/>
                <w:sz w:val="15"/>
              </w:rPr>
              <w:t>1</w:t>
            </w:r>
            <w:r w:rsidRPr="00DE6BCB">
              <w:rPr>
                <w:rFonts w:ascii="Times New Roman" w:hAnsi="Times New Roman" w:cs="Times New Roman"/>
                <w:spacing w:val="-8"/>
                <w:w w:val="110"/>
                <w:sz w:val="15"/>
              </w:rPr>
              <w:t xml:space="preserve"> </w:t>
            </w:r>
            <w:r w:rsidRPr="00DE6BCB">
              <w:rPr>
                <w:rFonts w:ascii="Times New Roman" w:hAnsi="Times New Roman" w:cs="Times New Roman"/>
                <w:w w:val="110"/>
                <w:sz w:val="15"/>
              </w:rPr>
              <w:t>mês</w:t>
            </w:r>
          </w:p>
          <w:p w14:paraId="44F6CC49" w14:textId="77777777" w:rsidR="000A6F29" w:rsidRPr="00DE6BCB" w:rsidRDefault="000A6F29" w:rsidP="002E5030">
            <w:pPr>
              <w:pStyle w:val="TableParagraph"/>
              <w:spacing w:before="132"/>
              <w:ind w:left="115"/>
              <w:rPr>
                <w:rFonts w:ascii="Times New Roman" w:hAnsi="Times New Roman" w:cs="Times New Roman"/>
                <w:sz w:val="15"/>
              </w:rPr>
            </w:pPr>
            <w:r w:rsidRPr="00DE6BCB">
              <w:rPr>
                <w:rFonts w:ascii="Times New Roman" w:hAnsi="Times New Roman" w:cs="Times New Roman"/>
                <w:w w:val="110"/>
                <w:sz w:val="15"/>
              </w:rPr>
              <w:t>3</w:t>
            </w:r>
            <w:r w:rsidRPr="00DE6BCB">
              <w:rPr>
                <w:rFonts w:ascii="Times New Roman" w:hAnsi="Times New Roman" w:cs="Times New Roman"/>
                <w:spacing w:val="-7"/>
                <w:w w:val="110"/>
                <w:sz w:val="15"/>
              </w:rPr>
              <w:t xml:space="preserve"> </w:t>
            </w:r>
            <w:r w:rsidRPr="00DE6BCB">
              <w:rPr>
                <w:rFonts w:ascii="Times New Roman" w:hAnsi="Times New Roman" w:cs="Times New Roman"/>
                <w:w w:val="110"/>
                <w:sz w:val="15"/>
              </w:rPr>
              <w:t>meses</w:t>
            </w:r>
          </w:p>
        </w:tc>
        <w:tc>
          <w:tcPr>
            <w:tcW w:w="566" w:type="dxa"/>
            <w:tcBorders>
              <w:bottom w:val="nil"/>
            </w:tcBorders>
          </w:tcPr>
          <w:p w14:paraId="4B07D859" w14:textId="77777777" w:rsidR="000A6F29" w:rsidRPr="00DE6BCB" w:rsidRDefault="000A6F29" w:rsidP="002E5030">
            <w:pPr>
              <w:pStyle w:val="TableParagraph"/>
              <w:rPr>
                <w:rFonts w:ascii="Times New Roman" w:hAnsi="Times New Roman" w:cs="Times New Roman"/>
                <w:sz w:val="18"/>
              </w:rPr>
            </w:pPr>
          </w:p>
          <w:p w14:paraId="0703A148" w14:textId="77777777" w:rsidR="000A6F29" w:rsidRPr="00DE6BCB" w:rsidRDefault="000A6F29" w:rsidP="002E5030">
            <w:pPr>
              <w:pStyle w:val="TableParagraph"/>
              <w:spacing w:before="6"/>
              <w:rPr>
                <w:rFonts w:ascii="Times New Roman" w:hAnsi="Times New Roman" w:cs="Times New Roman"/>
                <w:sz w:val="18"/>
              </w:rPr>
            </w:pPr>
          </w:p>
          <w:p w14:paraId="314EFD8E" w14:textId="77777777" w:rsidR="000A6F29" w:rsidRPr="00DE6BCB" w:rsidRDefault="000A6F29" w:rsidP="002E5030">
            <w:pPr>
              <w:pStyle w:val="TableParagraph"/>
              <w:spacing w:before="1"/>
              <w:ind w:left="9"/>
              <w:jc w:val="center"/>
              <w:rPr>
                <w:rFonts w:ascii="Times New Roman" w:hAnsi="Times New Roman" w:cs="Times New Roman"/>
                <w:sz w:val="15"/>
              </w:rPr>
            </w:pPr>
            <w:r w:rsidRPr="00DE6BCB">
              <w:rPr>
                <w:rFonts w:ascii="Times New Roman" w:hAnsi="Times New Roman" w:cs="Times New Roman"/>
                <w:w w:val="106"/>
                <w:sz w:val="15"/>
              </w:rPr>
              <w:t>%</w:t>
            </w:r>
          </w:p>
          <w:p w14:paraId="3E62057B" w14:textId="77777777" w:rsidR="000A6F29" w:rsidRPr="00DE6BCB" w:rsidRDefault="000A6F29" w:rsidP="002E5030">
            <w:pPr>
              <w:pStyle w:val="TableParagraph"/>
              <w:spacing w:before="132"/>
              <w:ind w:left="101" w:right="92"/>
              <w:jc w:val="center"/>
              <w:rPr>
                <w:rFonts w:ascii="Times New Roman" w:hAnsi="Times New Roman" w:cs="Times New Roman"/>
                <w:sz w:val="15"/>
              </w:rPr>
            </w:pPr>
            <w:r w:rsidRPr="00DE6BCB">
              <w:rPr>
                <w:rFonts w:ascii="Times New Roman" w:hAnsi="Times New Roman" w:cs="Times New Roman"/>
                <w:sz w:val="15"/>
              </w:rPr>
              <w:t>&gt;1-2</w:t>
            </w:r>
          </w:p>
          <w:p w14:paraId="517911CE" w14:textId="77777777" w:rsidR="000A6F29" w:rsidRPr="00DE6BCB" w:rsidRDefault="000A6F29" w:rsidP="002E5030">
            <w:pPr>
              <w:pStyle w:val="TableParagraph"/>
              <w:spacing w:before="132"/>
              <w:ind w:left="101" w:right="92"/>
              <w:jc w:val="center"/>
              <w:rPr>
                <w:rFonts w:ascii="Times New Roman" w:hAnsi="Times New Roman" w:cs="Times New Roman"/>
                <w:sz w:val="15"/>
              </w:rPr>
            </w:pPr>
            <w:r w:rsidRPr="00DE6BCB">
              <w:rPr>
                <w:rFonts w:ascii="Times New Roman" w:hAnsi="Times New Roman" w:cs="Times New Roman"/>
                <w:sz w:val="15"/>
              </w:rPr>
              <w:t>&gt;5</w:t>
            </w:r>
          </w:p>
          <w:p w14:paraId="2CACE8AC" w14:textId="77777777" w:rsidR="000A6F29" w:rsidRPr="00DE6BCB" w:rsidRDefault="000A6F29" w:rsidP="002E5030">
            <w:pPr>
              <w:pStyle w:val="TableParagraph"/>
              <w:spacing w:before="133"/>
              <w:ind w:left="101" w:right="92"/>
              <w:jc w:val="center"/>
              <w:rPr>
                <w:rFonts w:ascii="Times New Roman" w:hAnsi="Times New Roman" w:cs="Times New Roman"/>
                <w:sz w:val="15"/>
              </w:rPr>
            </w:pPr>
            <w:r w:rsidRPr="00DE6BCB">
              <w:rPr>
                <w:rFonts w:ascii="Times New Roman" w:hAnsi="Times New Roman" w:cs="Times New Roman"/>
                <w:sz w:val="15"/>
              </w:rPr>
              <w:t>&gt;7,5</w:t>
            </w:r>
          </w:p>
        </w:tc>
        <w:tc>
          <w:tcPr>
            <w:tcW w:w="725" w:type="dxa"/>
            <w:tcBorders>
              <w:bottom w:val="nil"/>
            </w:tcBorders>
          </w:tcPr>
          <w:p w14:paraId="0066EA5A" w14:textId="77777777" w:rsidR="000A6F29" w:rsidRPr="00DE6BCB" w:rsidRDefault="000A6F29" w:rsidP="002E5030">
            <w:pPr>
              <w:pStyle w:val="TableParagraph"/>
              <w:rPr>
                <w:rFonts w:ascii="Times New Roman" w:hAnsi="Times New Roman" w:cs="Times New Roman"/>
                <w:sz w:val="18"/>
              </w:rPr>
            </w:pPr>
          </w:p>
          <w:p w14:paraId="07392656" w14:textId="77777777" w:rsidR="000A6F29" w:rsidRPr="00DE6BCB" w:rsidRDefault="000A6F29" w:rsidP="002E5030">
            <w:pPr>
              <w:pStyle w:val="TableParagraph"/>
              <w:spacing w:before="116" w:line="415" w:lineRule="auto"/>
              <w:ind w:left="115" w:right="102"/>
              <w:jc w:val="center"/>
              <w:rPr>
                <w:rFonts w:ascii="Times New Roman" w:hAnsi="Times New Roman" w:cs="Times New Roman"/>
                <w:sz w:val="15"/>
              </w:rPr>
            </w:pPr>
            <w:r w:rsidRPr="00DE6BCB">
              <w:rPr>
                <w:rFonts w:ascii="Times New Roman" w:hAnsi="Times New Roman" w:cs="Times New Roman"/>
                <w:spacing w:val="-2"/>
                <w:w w:val="105"/>
                <w:sz w:val="15"/>
              </w:rPr>
              <w:t>Tempo</w:t>
            </w:r>
            <w:r w:rsidRPr="00DE6BCB">
              <w:rPr>
                <w:rFonts w:ascii="Times New Roman" w:hAnsi="Times New Roman" w:cs="Times New Roman"/>
                <w:w w:val="108"/>
                <w:sz w:val="15"/>
              </w:rPr>
              <w:t xml:space="preserve"> </w:t>
            </w:r>
            <w:r w:rsidRPr="00DE6BCB">
              <w:rPr>
                <w:rFonts w:ascii="Times New Roman" w:hAnsi="Times New Roman" w:cs="Times New Roman"/>
                <w:w w:val="110"/>
                <w:sz w:val="15"/>
              </w:rPr>
              <w:t>1</w:t>
            </w:r>
            <w:r w:rsidRPr="00DE6BCB">
              <w:rPr>
                <w:rFonts w:ascii="Times New Roman" w:hAnsi="Times New Roman" w:cs="Times New Roman"/>
                <w:spacing w:val="-8"/>
                <w:w w:val="110"/>
                <w:sz w:val="15"/>
              </w:rPr>
              <w:t xml:space="preserve"> </w:t>
            </w:r>
            <w:r w:rsidRPr="00DE6BCB">
              <w:rPr>
                <w:rFonts w:ascii="Times New Roman" w:hAnsi="Times New Roman" w:cs="Times New Roman"/>
                <w:w w:val="110"/>
                <w:sz w:val="15"/>
              </w:rPr>
              <w:t>sem</w:t>
            </w:r>
          </w:p>
          <w:p w14:paraId="36806818" w14:textId="77777777" w:rsidR="000A6F29" w:rsidRPr="00DE6BCB" w:rsidRDefault="000A6F29" w:rsidP="002E5030">
            <w:pPr>
              <w:pStyle w:val="TableParagraph"/>
              <w:ind w:left="115" w:right="104"/>
              <w:jc w:val="center"/>
              <w:rPr>
                <w:rFonts w:ascii="Times New Roman" w:hAnsi="Times New Roman" w:cs="Times New Roman"/>
                <w:sz w:val="15"/>
              </w:rPr>
            </w:pPr>
            <w:r w:rsidRPr="00DE6BCB">
              <w:rPr>
                <w:rFonts w:ascii="Times New Roman" w:hAnsi="Times New Roman" w:cs="Times New Roman"/>
                <w:w w:val="110"/>
                <w:sz w:val="15"/>
              </w:rPr>
              <w:t>1</w:t>
            </w:r>
            <w:r w:rsidRPr="00DE6BCB">
              <w:rPr>
                <w:rFonts w:ascii="Times New Roman" w:hAnsi="Times New Roman" w:cs="Times New Roman"/>
                <w:spacing w:val="-8"/>
                <w:w w:val="110"/>
                <w:sz w:val="15"/>
              </w:rPr>
              <w:t xml:space="preserve"> </w:t>
            </w:r>
            <w:r w:rsidRPr="00DE6BCB">
              <w:rPr>
                <w:rFonts w:ascii="Times New Roman" w:hAnsi="Times New Roman" w:cs="Times New Roman"/>
                <w:w w:val="110"/>
                <w:sz w:val="15"/>
              </w:rPr>
              <w:t>mês</w:t>
            </w:r>
          </w:p>
          <w:p w14:paraId="77262112" w14:textId="77777777" w:rsidR="000A6F29" w:rsidRPr="00DE6BCB" w:rsidRDefault="000A6F29" w:rsidP="002E5030">
            <w:pPr>
              <w:pStyle w:val="TableParagraph"/>
              <w:spacing w:before="132"/>
              <w:ind w:left="11"/>
              <w:jc w:val="center"/>
              <w:rPr>
                <w:rFonts w:ascii="Times New Roman" w:hAnsi="Times New Roman" w:cs="Times New Roman"/>
                <w:sz w:val="15"/>
              </w:rPr>
            </w:pPr>
            <w:r w:rsidRPr="00DE6BCB">
              <w:rPr>
                <w:rFonts w:ascii="Times New Roman" w:hAnsi="Times New Roman" w:cs="Times New Roman"/>
                <w:w w:val="105"/>
                <w:sz w:val="15"/>
              </w:rPr>
              <w:t>3</w:t>
            </w:r>
          </w:p>
          <w:p w14:paraId="0CCFA195" w14:textId="77777777" w:rsidR="000A6F29" w:rsidRPr="00DE6BCB" w:rsidRDefault="000A6F29" w:rsidP="002E5030">
            <w:pPr>
              <w:pStyle w:val="TableParagraph"/>
              <w:spacing w:before="19"/>
              <w:ind w:left="115" w:right="104"/>
              <w:jc w:val="center"/>
              <w:rPr>
                <w:rFonts w:ascii="Times New Roman" w:hAnsi="Times New Roman" w:cs="Times New Roman"/>
                <w:sz w:val="15"/>
              </w:rPr>
            </w:pPr>
            <w:r w:rsidRPr="00DE6BCB">
              <w:rPr>
                <w:rFonts w:ascii="Times New Roman" w:hAnsi="Times New Roman" w:cs="Times New Roman"/>
                <w:w w:val="110"/>
                <w:sz w:val="15"/>
              </w:rPr>
              <w:t>meses</w:t>
            </w:r>
          </w:p>
        </w:tc>
        <w:tc>
          <w:tcPr>
            <w:tcW w:w="464" w:type="dxa"/>
            <w:tcBorders>
              <w:bottom w:val="nil"/>
            </w:tcBorders>
          </w:tcPr>
          <w:p w14:paraId="1476964A" w14:textId="77777777" w:rsidR="000A6F29" w:rsidRPr="00DE6BCB" w:rsidRDefault="000A6F29" w:rsidP="002E5030">
            <w:pPr>
              <w:pStyle w:val="TableParagraph"/>
              <w:spacing w:before="1"/>
              <w:rPr>
                <w:rFonts w:ascii="Times New Roman" w:hAnsi="Times New Roman" w:cs="Times New Roman"/>
                <w:sz w:val="23"/>
              </w:rPr>
            </w:pPr>
          </w:p>
          <w:p w14:paraId="24706176" w14:textId="77777777" w:rsidR="000A6F29" w:rsidRPr="00DE6BCB" w:rsidRDefault="000A6F29" w:rsidP="002E5030">
            <w:pPr>
              <w:pStyle w:val="TableParagraph"/>
              <w:spacing w:line="415" w:lineRule="auto"/>
              <w:ind w:left="137" w:right="123"/>
              <w:jc w:val="center"/>
              <w:rPr>
                <w:rFonts w:ascii="Times New Roman" w:hAnsi="Times New Roman" w:cs="Times New Roman"/>
                <w:sz w:val="15"/>
              </w:rPr>
            </w:pPr>
            <w:r w:rsidRPr="00DE6BCB">
              <w:rPr>
                <w:rFonts w:ascii="Times New Roman" w:hAnsi="Times New Roman" w:cs="Times New Roman"/>
                <w:w w:val="105"/>
                <w:sz w:val="15"/>
              </w:rPr>
              <w:t>%</w:t>
            </w:r>
            <w:r w:rsidRPr="00DE6BCB">
              <w:rPr>
                <w:rFonts w:ascii="Times New Roman" w:hAnsi="Times New Roman" w:cs="Times New Roman"/>
                <w:spacing w:val="-47"/>
                <w:w w:val="105"/>
                <w:sz w:val="15"/>
              </w:rPr>
              <w:t xml:space="preserve"> </w:t>
            </w:r>
            <w:r w:rsidRPr="00DE6BCB">
              <w:rPr>
                <w:rFonts w:ascii="Times New Roman" w:hAnsi="Times New Roman" w:cs="Times New Roman"/>
                <w:w w:val="105"/>
                <w:sz w:val="15"/>
              </w:rPr>
              <w:t>5</w:t>
            </w:r>
          </w:p>
          <w:p w14:paraId="0657B7C6" w14:textId="77777777" w:rsidR="000A6F29" w:rsidRPr="00DE6BCB" w:rsidRDefault="000A6F29" w:rsidP="002E5030">
            <w:pPr>
              <w:pStyle w:val="TableParagraph"/>
              <w:ind w:left="105" w:right="93"/>
              <w:jc w:val="center"/>
              <w:rPr>
                <w:rFonts w:ascii="Times New Roman" w:hAnsi="Times New Roman" w:cs="Times New Roman"/>
                <w:sz w:val="15"/>
              </w:rPr>
            </w:pPr>
            <w:r w:rsidRPr="00DE6BCB">
              <w:rPr>
                <w:rFonts w:ascii="Times New Roman" w:hAnsi="Times New Roman" w:cs="Times New Roman"/>
                <w:w w:val="105"/>
                <w:sz w:val="15"/>
              </w:rPr>
              <w:t>7,5</w:t>
            </w:r>
          </w:p>
          <w:p w14:paraId="6E31DA7A" w14:textId="77777777" w:rsidR="000A6F29" w:rsidRPr="00DE6BCB" w:rsidRDefault="000A6F29" w:rsidP="002E5030">
            <w:pPr>
              <w:pStyle w:val="TableParagraph"/>
              <w:spacing w:before="133"/>
              <w:ind w:left="105" w:right="104"/>
              <w:jc w:val="center"/>
              <w:rPr>
                <w:rFonts w:ascii="Times New Roman" w:hAnsi="Times New Roman" w:cs="Times New Roman"/>
                <w:sz w:val="15"/>
              </w:rPr>
            </w:pPr>
            <w:r w:rsidRPr="00DE6BCB">
              <w:rPr>
                <w:rFonts w:ascii="Times New Roman" w:hAnsi="Times New Roman" w:cs="Times New Roman"/>
                <w:w w:val="105"/>
                <w:sz w:val="15"/>
              </w:rPr>
              <w:t>10</w:t>
            </w:r>
          </w:p>
          <w:p w14:paraId="09977954" w14:textId="77777777" w:rsidR="000A6F29" w:rsidRPr="00DE6BCB" w:rsidRDefault="000A6F29" w:rsidP="002E5030">
            <w:pPr>
              <w:pStyle w:val="TableParagraph"/>
              <w:spacing w:before="132" w:line="175" w:lineRule="exact"/>
              <w:ind w:left="105" w:right="93"/>
              <w:jc w:val="center"/>
              <w:rPr>
                <w:rFonts w:ascii="Times New Roman" w:hAnsi="Times New Roman" w:cs="Times New Roman"/>
                <w:sz w:val="15"/>
              </w:rPr>
            </w:pPr>
            <w:r w:rsidRPr="00DE6BCB">
              <w:rPr>
                <w:rFonts w:ascii="Times New Roman" w:hAnsi="Times New Roman" w:cs="Times New Roman"/>
                <w:w w:val="105"/>
                <w:sz w:val="15"/>
              </w:rPr>
              <w:t>20</w:t>
            </w:r>
          </w:p>
        </w:tc>
        <w:tc>
          <w:tcPr>
            <w:tcW w:w="702" w:type="dxa"/>
            <w:tcBorders>
              <w:bottom w:val="nil"/>
            </w:tcBorders>
          </w:tcPr>
          <w:p w14:paraId="13163A80" w14:textId="77777777" w:rsidR="000A6F29" w:rsidRPr="00DE6BCB" w:rsidRDefault="000A6F29" w:rsidP="002E5030">
            <w:pPr>
              <w:pStyle w:val="TableParagraph"/>
              <w:spacing w:before="68" w:line="415" w:lineRule="auto"/>
              <w:ind w:left="105" w:right="89"/>
              <w:jc w:val="center"/>
              <w:rPr>
                <w:rFonts w:ascii="Times New Roman" w:hAnsi="Times New Roman" w:cs="Times New Roman"/>
                <w:sz w:val="15"/>
              </w:rPr>
            </w:pPr>
            <w:r w:rsidRPr="00DE6BCB">
              <w:rPr>
                <w:rFonts w:ascii="Times New Roman" w:hAnsi="Times New Roman" w:cs="Times New Roman"/>
                <w:spacing w:val="-2"/>
                <w:w w:val="105"/>
                <w:sz w:val="15"/>
              </w:rPr>
              <w:t>Tempo</w:t>
            </w:r>
            <w:r w:rsidRPr="00DE6BCB">
              <w:rPr>
                <w:rFonts w:ascii="Times New Roman" w:hAnsi="Times New Roman" w:cs="Times New Roman"/>
                <w:w w:val="108"/>
                <w:sz w:val="15"/>
              </w:rPr>
              <w:t xml:space="preserve"> </w:t>
            </w:r>
            <w:r w:rsidRPr="00DE6BCB">
              <w:rPr>
                <w:rFonts w:ascii="Times New Roman" w:hAnsi="Times New Roman" w:cs="Times New Roman"/>
                <w:w w:val="110"/>
                <w:sz w:val="15"/>
              </w:rPr>
              <w:t>1</w:t>
            </w:r>
            <w:r w:rsidRPr="00DE6BCB">
              <w:rPr>
                <w:rFonts w:ascii="Times New Roman" w:hAnsi="Times New Roman" w:cs="Times New Roman"/>
                <w:spacing w:val="-8"/>
                <w:w w:val="110"/>
                <w:sz w:val="15"/>
              </w:rPr>
              <w:t xml:space="preserve"> </w:t>
            </w:r>
            <w:r w:rsidRPr="00DE6BCB">
              <w:rPr>
                <w:rFonts w:ascii="Times New Roman" w:hAnsi="Times New Roman" w:cs="Times New Roman"/>
                <w:w w:val="110"/>
                <w:sz w:val="15"/>
              </w:rPr>
              <w:t>mês</w:t>
            </w:r>
          </w:p>
          <w:p w14:paraId="56CEEFB4" w14:textId="77777777" w:rsidR="000A6F29" w:rsidRPr="00DE6BCB" w:rsidRDefault="000A6F29" w:rsidP="002E5030">
            <w:pPr>
              <w:pStyle w:val="TableParagraph"/>
              <w:ind w:left="14"/>
              <w:jc w:val="center"/>
              <w:rPr>
                <w:rFonts w:ascii="Times New Roman" w:hAnsi="Times New Roman" w:cs="Times New Roman"/>
                <w:sz w:val="15"/>
              </w:rPr>
            </w:pPr>
            <w:r w:rsidRPr="00DE6BCB">
              <w:rPr>
                <w:rFonts w:ascii="Times New Roman" w:hAnsi="Times New Roman" w:cs="Times New Roman"/>
                <w:w w:val="105"/>
                <w:sz w:val="15"/>
              </w:rPr>
              <w:t>3</w:t>
            </w:r>
          </w:p>
          <w:p w14:paraId="5BCEB6DD" w14:textId="77777777" w:rsidR="000A6F29" w:rsidRPr="00DE6BCB" w:rsidRDefault="000A6F29" w:rsidP="002E5030">
            <w:pPr>
              <w:pStyle w:val="TableParagraph"/>
              <w:spacing w:before="19"/>
              <w:ind w:left="105" w:right="91"/>
              <w:jc w:val="center"/>
              <w:rPr>
                <w:rFonts w:ascii="Times New Roman" w:hAnsi="Times New Roman" w:cs="Times New Roman"/>
                <w:sz w:val="15"/>
              </w:rPr>
            </w:pPr>
            <w:r w:rsidRPr="00DE6BCB">
              <w:rPr>
                <w:rFonts w:ascii="Times New Roman" w:hAnsi="Times New Roman" w:cs="Times New Roman"/>
                <w:w w:val="110"/>
                <w:sz w:val="15"/>
              </w:rPr>
              <w:t>meses</w:t>
            </w:r>
          </w:p>
          <w:p w14:paraId="244A1A66" w14:textId="77777777" w:rsidR="000A6F29" w:rsidRPr="00DE6BCB" w:rsidRDefault="000A6F29" w:rsidP="002E5030">
            <w:pPr>
              <w:pStyle w:val="TableParagraph"/>
              <w:spacing w:before="133"/>
              <w:ind w:left="14"/>
              <w:jc w:val="center"/>
              <w:rPr>
                <w:rFonts w:ascii="Times New Roman" w:hAnsi="Times New Roman" w:cs="Times New Roman"/>
                <w:sz w:val="15"/>
              </w:rPr>
            </w:pPr>
            <w:r w:rsidRPr="00DE6BCB">
              <w:rPr>
                <w:rFonts w:ascii="Times New Roman" w:hAnsi="Times New Roman" w:cs="Times New Roman"/>
                <w:w w:val="105"/>
                <w:sz w:val="15"/>
              </w:rPr>
              <w:t>6</w:t>
            </w:r>
          </w:p>
          <w:p w14:paraId="49E373ED" w14:textId="77777777" w:rsidR="000A6F29" w:rsidRPr="00DE6BCB" w:rsidRDefault="000A6F29" w:rsidP="002E5030">
            <w:pPr>
              <w:pStyle w:val="TableParagraph"/>
              <w:spacing w:before="19"/>
              <w:ind w:left="105" w:right="91"/>
              <w:jc w:val="center"/>
              <w:rPr>
                <w:rFonts w:ascii="Times New Roman" w:hAnsi="Times New Roman" w:cs="Times New Roman"/>
                <w:sz w:val="15"/>
              </w:rPr>
            </w:pPr>
            <w:r w:rsidRPr="00DE6BCB">
              <w:rPr>
                <w:rFonts w:ascii="Times New Roman" w:hAnsi="Times New Roman" w:cs="Times New Roman"/>
                <w:w w:val="110"/>
                <w:sz w:val="15"/>
              </w:rPr>
              <w:t>meses</w:t>
            </w:r>
          </w:p>
        </w:tc>
        <w:tc>
          <w:tcPr>
            <w:tcW w:w="578" w:type="dxa"/>
            <w:tcBorders>
              <w:bottom w:val="nil"/>
            </w:tcBorders>
          </w:tcPr>
          <w:p w14:paraId="35E31FC4" w14:textId="77777777" w:rsidR="000A6F29" w:rsidRPr="00DE6BCB" w:rsidRDefault="000A6F29" w:rsidP="002E5030">
            <w:pPr>
              <w:pStyle w:val="TableParagraph"/>
              <w:spacing w:before="111"/>
              <w:ind w:left="15"/>
              <w:jc w:val="center"/>
              <w:rPr>
                <w:rFonts w:ascii="Times New Roman" w:hAnsi="Times New Roman" w:cs="Times New Roman"/>
                <w:sz w:val="15"/>
              </w:rPr>
            </w:pPr>
            <w:r w:rsidRPr="00DE6BCB">
              <w:rPr>
                <w:rFonts w:ascii="Times New Roman" w:hAnsi="Times New Roman" w:cs="Times New Roman"/>
                <w:w w:val="106"/>
                <w:sz w:val="15"/>
              </w:rPr>
              <w:t>%</w:t>
            </w:r>
          </w:p>
          <w:p w14:paraId="654685C8" w14:textId="77777777" w:rsidR="000A6F29" w:rsidRPr="00DE6BCB" w:rsidRDefault="000A6F29" w:rsidP="002E5030">
            <w:pPr>
              <w:pStyle w:val="TableParagraph"/>
              <w:spacing w:before="133"/>
              <w:ind w:left="114" w:right="99"/>
              <w:jc w:val="center"/>
              <w:rPr>
                <w:rFonts w:ascii="Times New Roman" w:hAnsi="Times New Roman" w:cs="Times New Roman"/>
                <w:sz w:val="15"/>
              </w:rPr>
            </w:pPr>
            <w:r w:rsidRPr="00DE6BCB">
              <w:rPr>
                <w:rFonts w:ascii="Times New Roman" w:hAnsi="Times New Roman" w:cs="Times New Roman"/>
                <w:sz w:val="15"/>
              </w:rPr>
              <w:t>&gt;5</w:t>
            </w:r>
          </w:p>
          <w:p w14:paraId="5D8732DB" w14:textId="77777777" w:rsidR="000A6F29" w:rsidRPr="00DE6BCB" w:rsidRDefault="000A6F29" w:rsidP="002E5030">
            <w:pPr>
              <w:pStyle w:val="TableParagraph"/>
              <w:spacing w:before="132"/>
              <w:ind w:left="114" w:right="99"/>
              <w:jc w:val="center"/>
              <w:rPr>
                <w:rFonts w:ascii="Times New Roman" w:hAnsi="Times New Roman" w:cs="Times New Roman"/>
                <w:sz w:val="15"/>
              </w:rPr>
            </w:pPr>
            <w:r w:rsidRPr="00DE6BCB">
              <w:rPr>
                <w:rFonts w:ascii="Times New Roman" w:hAnsi="Times New Roman" w:cs="Times New Roman"/>
                <w:sz w:val="15"/>
              </w:rPr>
              <w:t>&gt;7,5</w:t>
            </w:r>
          </w:p>
          <w:p w14:paraId="26B6D64C" w14:textId="77777777" w:rsidR="000A6F29" w:rsidRPr="00DE6BCB" w:rsidRDefault="000A6F29" w:rsidP="002E5030">
            <w:pPr>
              <w:pStyle w:val="TableParagraph"/>
              <w:spacing w:before="132"/>
              <w:ind w:left="102" w:right="99"/>
              <w:jc w:val="center"/>
              <w:rPr>
                <w:rFonts w:ascii="Times New Roman" w:hAnsi="Times New Roman" w:cs="Times New Roman"/>
                <w:sz w:val="15"/>
              </w:rPr>
            </w:pPr>
            <w:r w:rsidRPr="00DE6BCB">
              <w:rPr>
                <w:rFonts w:ascii="Times New Roman" w:hAnsi="Times New Roman" w:cs="Times New Roman"/>
                <w:sz w:val="15"/>
              </w:rPr>
              <w:t>&gt;10</w:t>
            </w:r>
          </w:p>
          <w:p w14:paraId="4F47FA2D" w14:textId="77777777" w:rsidR="000A6F29" w:rsidRPr="00DE6BCB" w:rsidRDefault="000A6F29" w:rsidP="002E5030">
            <w:pPr>
              <w:pStyle w:val="TableParagraph"/>
              <w:spacing w:before="133"/>
              <w:ind w:left="114" w:right="99"/>
              <w:jc w:val="center"/>
              <w:rPr>
                <w:rFonts w:ascii="Times New Roman" w:hAnsi="Times New Roman" w:cs="Times New Roman"/>
                <w:sz w:val="15"/>
              </w:rPr>
            </w:pPr>
            <w:r w:rsidRPr="00DE6BCB">
              <w:rPr>
                <w:rFonts w:ascii="Times New Roman" w:hAnsi="Times New Roman" w:cs="Times New Roman"/>
                <w:sz w:val="15"/>
              </w:rPr>
              <w:t>&gt;20</w:t>
            </w:r>
          </w:p>
        </w:tc>
        <w:tc>
          <w:tcPr>
            <w:tcW w:w="717" w:type="dxa"/>
            <w:tcBorders>
              <w:bottom w:val="nil"/>
            </w:tcBorders>
          </w:tcPr>
          <w:p w14:paraId="17555EA7" w14:textId="77777777" w:rsidR="000A6F29" w:rsidRPr="00DE6BCB" w:rsidRDefault="000A6F29" w:rsidP="002E5030">
            <w:pPr>
              <w:pStyle w:val="TableParagraph"/>
              <w:spacing w:before="68" w:line="415" w:lineRule="auto"/>
              <w:ind w:left="114" w:right="96"/>
              <w:jc w:val="center"/>
              <w:rPr>
                <w:rFonts w:ascii="Times New Roman" w:hAnsi="Times New Roman" w:cs="Times New Roman"/>
                <w:sz w:val="15"/>
              </w:rPr>
            </w:pPr>
            <w:r w:rsidRPr="00DE6BCB">
              <w:rPr>
                <w:rFonts w:ascii="Times New Roman" w:hAnsi="Times New Roman" w:cs="Times New Roman"/>
                <w:spacing w:val="-3"/>
                <w:w w:val="105"/>
                <w:sz w:val="15"/>
              </w:rPr>
              <w:t>Tempo</w:t>
            </w:r>
            <w:r w:rsidRPr="00DE6BCB">
              <w:rPr>
                <w:rFonts w:ascii="Times New Roman" w:hAnsi="Times New Roman" w:cs="Times New Roman"/>
                <w:spacing w:val="-47"/>
                <w:w w:val="105"/>
                <w:sz w:val="15"/>
              </w:rPr>
              <w:t xml:space="preserve"> </w:t>
            </w:r>
            <w:r w:rsidRPr="00DE6BCB">
              <w:rPr>
                <w:rFonts w:ascii="Times New Roman" w:hAnsi="Times New Roman" w:cs="Times New Roman"/>
                <w:w w:val="110"/>
                <w:sz w:val="15"/>
              </w:rPr>
              <w:t>1</w:t>
            </w:r>
            <w:r w:rsidRPr="00DE6BCB">
              <w:rPr>
                <w:rFonts w:ascii="Times New Roman" w:hAnsi="Times New Roman" w:cs="Times New Roman"/>
                <w:spacing w:val="-8"/>
                <w:w w:val="110"/>
                <w:sz w:val="15"/>
              </w:rPr>
              <w:t xml:space="preserve"> </w:t>
            </w:r>
            <w:r w:rsidRPr="00DE6BCB">
              <w:rPr>
                <w:rFonts w:ascii="Times New Roman" w:hAnsi="Times New Roman" w:cs="Times New Roman"/>
                <w:w w:val="110"/>
                <w:sz w:val="15"/>
              </w:rPr>
              <w:t>mês</w:t>
            </w:r>
          </w:p>
          <w:p w14:paraId="411CD907" w14:textId="77777777" w:rsidR="000A6F29" w:rsidRPr="00DE6BCB" w:rsidRDefault="000A6F29" w:rsidP="002E5030">
            <w:pPr>
              <w:pStyle w:val="TableParagraph"/>
              <w:ind w:left="15"/>
              <w:jc w:val="center"/>
              <w:rPr>
                <w:rFonts w:ascii="Times New Roman" w:hAnsi="Times New Roman" w:cs="Times New Roman"/>
                <w:sz w:val="15"/>
              </w:rPr>
            </w:pPr>
            <w:r w:rsidRPr="00DE6BCB">
              <w:rPr>
                <w:rFonts w:ascii="Times New Roman" w:hAnsi="Times New Roman" w:cs="Times New Roman"/>
                <w:w w:val="105"/>
                <w:sz w:val="15"/>
              </w:rPr>
              <w:t>3</w:t>
            </w:r>
          </w:p>
          <w:p w14:paraId="0ABEA967" w14:textId="77777777" w:rsidR="000A6F29" w:rsidRPr="00DE6BCB" w:rsidRDefault="000A6F29" w:rsidP="002E5030">
            <w:pPr>
              <w:pStyle w:val="TableParagraph"/>
              <w:spacing w:before="19"/>
              <w:ind w:left="114" w:right="98"/>
              <w:jc w:val="center"/>
              <w:rPr>
                <w:rFonts w:ascii="Times New Roman" w:hAnsi="Times New Roman" w:cs="Times New Roman"/>
                <w:sz w:val="15"/>
              </w:rPr>
            </w:pPr>
            <w:r w:rsidRPr="00DE6BCB">
              <w:rPr>
                <w:rFonts w:ascii="Times New Roman" w:hAnsi="Times New Roman" w:cs="Times New Roman"/>
                <w:w w:val="110"/>
                <w:sz w:val="15"/>
              </w:rPr>
              <w:t>meses</w:t>
            </w:r>
          </w:p>
          <w:p w14:paraId="4F758F50" w14:textId="77777777" w:rsidR="000A6F29" w:rsidRPr="00DE6BCB" w:rsidRDefault="000A6F29" w:rsidP="002E5030">
            <w:pPr>
              <w:pStyle w:val="TableParagraph"/>
              <w:spacing w:before="133"/>
              <w:ind w:left="15"/>
              <w:jc w:val="center"/>
              <w:rPr>
                <w:rFonts w:ascii="Times New Roman" w:hAnsi="Times New Roman" w:cs="Times New Roman"/>
                <w:sz w:val="15"/>
              </w:rPr>
            </w:pPr>
            <w:r w:rsidRPr="00DE6BCB">
              <w:rPr>
                <w:rFonts w:ascii="Times New Roman" w:hAnsi="Times New Roman" w:cs="Times New Roman"/>
                <w:w w:val="105"/>
                <w:sz w:val="15"/>
              </w:rPr>
              <w:t>6</w:t>
            </w:r>
          </w:p>
          <w:p w14:paraId="6C07C10F" w14:textId="77777777" w:rsidR="000A6F29" w:rsidRPr="00DE6BCB" w:rsidRDefault="000A6F29" w:rsidP="002E5030">
            <w:pPr>
              <w:pStyle w:val="TableParagraph"/>
              <w:spacing w:before="19"/>
              <w:ind w:left="114" w:right="98"/>
              <w:jc w:val="center"/>
              <w:rPr>
                <w:rFonts w:ascii="Times New Roman" w:hAnsi="Times New Roman" w:cs="Times New Roman"/>
                <w:sz w:val="15"/>
              </w:rPr>
            </w:pPr>
            <w:r w:rsidRPr="00DE6BCB">
              <w:rPr>
                <w:rFonts w:ascii="Times New Roman" w:hAnsi="Times New Roman" w:cs="Times New Roman"/>
                <w:w w:val="110"/>
                <w:sz w:val="15"/>
              </w:rPr>
              <w:t>meses</w:t>
            </w:r>
          </w:p>
        </w:tc>
      </w:tr>
      <w:tr w:rsidR="000A6F29" w:rsidRPr="00876C9D" w14:paraId="0B60E852" w14:textId="77777777" w:rsidTr="002E5030">
        <w:trPr>
          <w:trHeight w:val="260"/>
        </w:trPr>
        <w:tc>
          <w:tcPr>
            <w:tcW w:w="1602" w:type="dxa"/>
            <w:tcBorders>
              <w:top w:val="nil"/>
            </w:tcBorders>
          </w:tcPr>
          <w:p w14:paraId="39E5CF26" w14:textId="77777777" w:rsidR="000A6F29" w:rsidRPr="00DE6BCB" w:rsidRDefault="000A6F29" w:rsidP="002E5030">
            <w:pPr>
              <w:pStyle w:val="TableParagraph"/>
              <w:rPr>
                <w:rFonts w:ascii="Times New Roman" w:hAnsi="Times New Roman" w:cs="Times New Roman"/>
                <w:sz w:val="16"/>
              </w:rPr>
            </w:pPr>
          </w:p>
        </w:tc>
        <w:tc>
          <w:tcPr>
            <w:tcW w:w="904" w:type="dxa"/>
            <w:tcBorders>
              <w:top w:val="nil"/>
            </w:tcBorders>
          </w:tcPr>
          <w:p w14:paraId="4048AD30" w14:textId="77777777" w:rsidR="000A6F29" w:rsidRPr="00DE6BCB" w:rsidRDefault="000A6F29" w:rsidP="002E5030">
            <w:pPr>
              <w:pStyle w:val="TableParagraph"/>
              <w:rPr>
                <w:rFonts w:ascii="Times New Roman" w:hAnsi="Times New Roman" w:cs="Times New Roman"/>
                <w:sz w:val="16"/>
              </w:rPr>
            </w:pPr>
          </w:p>
        </w:tc>
        <w:tc>
          <w:tcPr>
            <w:tcW w:w="827" w:type="dxa"/>
            <w:tcBorders>
              <w:top w:val="nil"/>
            </w:tcBorders>
          </w:tcPr>
          <w:p w14:paraId="3F28DB36" w14:textId="77777777" w:rsidR="000A6F29" w:rsidRPr="00DE6BCB" w:rsidRDefault="000A6F29" w:rsidP="002E5030">
            <w:pPr>
              <w:pStyle w:val="TableParagraph"/>
              <w:rPr>
                <w:rFonts w:ascii="Times New Roman" w:hAnsi="Times New Roman" w:cs="Times New Roman"/>
                <w:sz w:val="16"/>
              </w:rPr>
            </w:pPr>
          </w:p>
        </w:tc>
        <w:tc>
          <w:tcPr>
            <w:tcW w:w="566" w:type="dxa"/>
            <w:tcBorders>
              <w:top w:val="nil"/>
            </w:tcBorders>
          </w:tcPr>
          <w:p w14:paraId="1D6E791E" w14:textId="77777777" w:rsidR="000A6F29" w:rsidRPr="00DE6BCB" w:rsidRDefault="000A6F29" w:rsidP="002E5030">
            <w:pPr>
              <w:pStyle w:val="TableParagraph"/>
              <w:rPr>
                <w:rFonts w:ascii="Times New Roman" w:hAnsi="Times New Roman" w:cs="Times New Roman"/>
                <w:sz w:val="16"/>
              </w:rPr>
            </w:pPr>
          </w:p>
        </w:tc>
        <w:tc>
          <w:tcPr>
            <w:tcW w:w="725" w:type="dxa"/>
            <w:tcBorders>
              <w:top w:val="nil"/>
            </w:tcBorders>
          </w:tcPr>
          <w:p w14:paraId="322926DA" w14:textId="77777777" w:rsidR="000A6F29" w:rsidRPr="00DE6BCB" w:rsidRDefault="000A6F29" w:rsidP="002E5030">
            <w:pPr>
              <w:pStyle w:val="TableParagraph"/>
              <w:rPr>
                <w:rFonts w:ascii="Times New Roman" w:hAnsi="Times New Roman" w:cs="Times New Roman"/>
                <w:sz w:val="16"/>
              </w:rPr>
            </w:pPr>
          </w:p>
        </w:tc>
        <w:tc>
          <w:tcPr>
            <w:tcW w:w="464" w:type="dxa"/>
            <w:tcBorders>
              <w:top w:val="nil"/>
            </w:tcBorders>
          </w:tcPr>
          <w:p w14:paraId="6FC44073" w14:textId="77777777" w:rsidR="000A6F29" w:rsidRPr="00DE6BCB" w:rsidRDefault="000A6F29" w:rsidP="002E5030">
            <w:pPr>
              <w:pStyle w:val="TableParagraph"/>
              <w:rPr>
                <w:rFonts w:ascii="Times New Roman" w:hAnsi="Times New Roman" w:cs="Times New Roman"/>
                <w:sz w:val="16"/>
              </w:rPr>
            </w:pPr>
          </w:p>
        </w:tc>
        <w:tc>
          <w:tcPr>
            <w:tcW w:w="702" w:type="dxa"/>
            <w:tcBorders>
              <w:top w:val="nil"/>
            </w:tcBorders>
          </w:tcPr>
          <w:p w14:paraId="56E97203" w14:textId="77777777" w:rsidR="000A6F29" w:rsidRPr="00DE6BCB" w:rsidRDefault="000A6F29" w:rsidP="002E5030">
            <w:pPr>
              <w:pStyle w:val="TableParagraph"/>
              <w:spacing w:before="5"/>
              <w:ind w:left="164"/>
              <w:rPr>
                <w:rFonts w:ascii="Times New Roman" w:hAnsi="Times New Roman" w:cs="Times New Roman"/>
                <w:sz w:val="15"/>
              </w:rPr>
            </w:pPr>
            <w:r w:rsidRPr="00DE6BCB">
              <w:rPr>
                <w:rFonts w:ascii="Times New Roman" w:hAnsi="Times New Roman" w:cs="Times New Roman"/>
                <w:w w:val="105"/>
                <w:sz w:val="15"/>
              </w:rPr>
              <w:t>1</w:t>
            </w:r>
            <w:r w:rsidRPr="00DE6BCB">
              <w:rPr>
                <w:rFonts w:ascii="Times New Roman" w:hAnsi="Times New Roman" w:cs="Times New Roman"/>
                <w:spacing w:val="-9"/>
                <w:w w:val="105"/>
                <w:sz w:val="15"/>
              </w:rPr>
              <w:t xml:space="preserve"> </w:t>
            </w:r>
            <w:r w:rsidRPr="00DE6BCB">
              <w:rPr>
                <w:rFonts w:ascii="Times New Roman" w:hAnsi="Times New Roman" w:cs="Times New Roman"/>
                <w:w w:val="105"/>
                <w:sz w:val="15"/>
              </w:rPr>
              <w:t>ano</w:t>
            </w:r>
          </w:p>
        </w:tc>
        <w:tc>
          <w:tcPr>
            <w:tcW w:w="578" w:type="dxa"/>
            <w:tcBorders>
              <w:top w:val="nil"/>
            </w:tcBorders>
          </w:tcPr>
          <w:p w14:paraId="54C7CF34" w14:textId="77777777" w:rsidR="000A6F29" w:rsidRPr="00DE6BCB" w:rsidRDefault="000A6F29" w:rsidP="002E5030">
            <w:pPr>
              <w:pStyle w:val="TableParagraph"/>
              <w:rPr>
                <w:rFonts w:ascii="Times New Roman" w:hAnsi="Times New Roman" w:cs="Times New Roman"/>
                <w:sz w:val="16"/>
              </w:rPr>
            </w:pPr>
          </w:p>
        </w:tc>
        <w:tc>
          <w:tcPr>
            <w:tcW w:w="717" w:type="dxa"/>
            <w:tcBorders>
              <w:top w:val="nil"/>
            </w:tcBorders>
          </w:tcPr>
          <w:p w14:paraId="1064F03C" w14:textId="77777777" w:rsidR="000A6F29" w:rsidRPr="00DE6BCB" w:rsidRDefault="000A6F29" w:rsidP="002E5030">
            <w:pPr>
              <w:pStyle w:val="TableParagraph"/>
              <w:spacing w:before="5"/>
              <w:ind w:left="173"/>
              <w:rPr>
                <w:rFonts w:ascii="Times New Roman" w:hAnsi="Times New Roman" w:cs="Times New Roman"/>
                <w:sz w:val="15"/>
              </w:rPr>
            </w:pPr>
            <w:r w:rsidRPr="00DE6BCB">
              <w:rPr>
                <w:rFonts w:ascii="Times New Roman" w:hAnsi="Times New Roman" w:cs="Times New Roman"/>
                <w:w w:val="105"/>
                <w:sz w:val="15"/>
              </w:rPr>
              <w:t>1</w:t>
            </w:r>
            <w:r w:rsidRPr="00DE6BCB">
              <w:rPr>
                <w:rFonts w:ascii="Times New Roman" w:hAnsi="Times New Roman" w:cs="Times New Roman"/>
                <w:spacing w:val="-9"/>
                <w:w w:val="105"/>
                <w:sz w:val="15"/>
              </w:rPr>
              <w:t xml:space="preserve"> </w:t>
            </w:r>
            <w:r w:rsidRPr="00DE6BCB">
              <w:rPr>
                <w:rFonts w:ascii="Times New Roman" w:hAnsi="Times New Roman" w:cs="Times New Roman"/>
                <w:w w:val="105"/>
                <w:sz w:val="15"/>
              </w:rPr>
              <w:t>ano</w:t>
            </w:r>
          </w:p>
        </w:tc>
      </w:tr>
      <w:tr w:rsidR="000A6F29" w:rsidRPr="00876C9D" w14:paraId="25978CBA" w14:textId="77777777" w:rsidTr="002E5030">
        <w:trPr>
          <w:trHeight w:val="523"/>
        </w:trPr>
        <w:tc>
          <w:tcPr>
            <w:tcW w:w="1602" w:type="dxa"/>
          </w:tcPr>
          <w:p w14:paraId="1FBD3FF2" w14:textId="77777777" w:rsidR="000A6F29" w:rsidRPr="00DE6BCB" w:rsidRDefault="000A6F29" w:rsidP="002E5030">
            <w:pPr>
              <w:pStyle w:val="TableParagraph"/>
              <w:spacing w:before="68" w:line="264" w:lineRule="auto"/>
              <w:ind w:left="108" w:right="106"/>
              <w:rPr>
                <w:rFonts w:ascii="Times New Roman" w:hAnsi="Times New Roman" w:cs="Times New Roman"/>
                <w:w w:val="105"/>
                <w:sz w:val="15"/>
              </w:rPr>
            </w:pPr>
            <w:r w:rsidRPr="00DE6BCB">
              <w:rPr>
                <w:rFonts w:ascii="Times New Roman" w:hAnsi="Times New Roman" w:cs="Times New Roman"/>
                <w:spacing w:val="-1"/>
                <w:w w:val="105"/>
                <w:sz w:val="15"/>
              </w:rPr>
              <w:t>3.</w:t>
            </w:r>
            <w:r w:rsidRPr="00DE6BCB">
              <w:rPr>
                <w:rFonts w:ascii="Times New Roman" w:hAnsi="Times New Roman" w:cs="Times New Roman"/>
                <w:spacing w:val="-11"/>
                <w:w w:val="105"/>
                <w:sz w:val="15"/>
              </w:rPr>
              <w:t xml:space="preserve"> </w:t>
            </w:r>
            <w:r w:rsidRPr="00DE6BCB">
              <w:rPr>
                <w:rFonts w:ascii="Times New Roman" w:hAnsi="Times New Roman" w:cs="Times New Roman"/>
                <w:spacing w:val="-1"/>
                <w:w w:val="105"/>
                <w:sz w:val="15"/>
              </w:rPr>
              <w:t>Perda</w:t>
            </w:r>
            <w:r w:rsidRPr="00DE6BCB">
              <w:rPr>
                <w:rFonts w:ascii="Times New Roman" w:hAnsi="Times New Roman" w:cs="Times New Roman"/>
                <w:spacing w:val="-10"/>
                <w:w w:val="105"/>
                <w:sz w:val="15"/>
              </w:rPr>
              <w:t xml:space="preserve"> </w:t>
            </w:r>
            <w:r w:rsidRPr="00DE6BCB">
              <w:rPr>
                <w:rFonts w:ascii="Times New Roman" w:hAnsi="Times New Roman" w:cs="Times New Roman"/>
                <w:spacing w:val="-1"/>
                <w:w w:val="105"/>
                <w:sz w:val="15"/>
              </w:rPr>
              <w:t>de</w:t>
            </w:r>
            <w:r w:rsidRPr="00DE6BCB">
              <w:rPr>
                <w:rFonts w:ascii="Times New Roman" w:hAnsi="Times New Roman" w:cs="Times New Roman"/>
                <w:spacing w:val="-10"/>
                <w:w w:val="105"/>
                <w:sz w:val="15"/>
              </w:rPr>
              <w:t xml:space="preserve"> </w:t>
            </w:r>
            <w:r w:rsidRPr="00DE6BCB">
              <w:rPr>
                <w:rFonts w:ascii="Times New Roman" w:hAnsi="Times New Roman" w:cs="Times New Roman"/>
                <w:spacing w:val="-1"/>
                <w:w w:val="105"/>
                <w:sz w:val="15"/>
              </w:rPr>
              <w:t xml:space="preserve">Gordura </w:t>
            </w:r>
            <w:r w:rsidRPr="00DE6BCB">
              <w:rPr>
                <w:rFonts w:ascii="Times New Roman" w:hAnsi="Times New Roman" w:cs="Times New Roman"/>
                <w:spacing w:val="-46"/>
                <w:w w:val="105"/>
                <w:sz w:val="15"/>
              </w:rPr>
              <w:t xml:space="preserve"> </w:t>
            </w:r>
            <w:r w:rsidRPr="00DE6BCB">
              <w:rPr>
                <w:rFonts w:ascii="Times New Roman" w:hAnsi="Times New Roman" w:cs="Times New Roman"/>
                <w:w w:val="105"/>
                <w:sz w:val="15"/>
              </w:rPr>
              <w:t xml:space="preserve">Corporal </w:t>
            </w:r>
          </w:p>
          <w:p w14:paraId="3A4AFC8F" w14:textId="77777777" w:rsidR="000A6F29" w:rsidRPr="00DE6BCB" w:rsidRDefault="000A6F29" w:rsidP="002E5030">
            <w:pPr>
              <w:pStyle w:val="TableParagraph"/>
              <w:spacing w:before="68" w:line="264" w:lineRule="auto"/>
              <w:ind w:left="108" w:right="106"/>
              <w:rPr>
                <w:rFonts w:ascii="Times New Roman" w:hAnsi="Times New Roman" w:cs="Times New Roman"/>
                <w:sz w:val="15"/>
              </w:rPr>
            </w:pPr>
            <w:r w:rsidRPr="00DE6BCB">
              <w:rPr>
                <w:rFonts w:ascii="Times New Roman" w:hAnsi="Times New Roman" w:cs="Times New Roman"/>
                <w:w w:val="105"/>
                <w:sz w:val="15"/>
              </w:rPr>
              <w:t>(orbital, tríceps, gordura subjacente às costela)</w:t>
            </w:r>
          </w:p>
        </w:tc>
        <w:tc>
          <w:tcPr>
            <w:tcW w:w="1731" w:type="dxa"/>
            <w:gridSpan w:val="2"/>
          </w:tcPr>
          <w:p w14:paraId="69C7C506" w14:textId="77777777" w:rsidR="000A6F29" w:rsidRPr="00DE6BCB" w:rsidRDefault="000A6F29" w:rsidP="002E5030">
            <w:pPr>
              <w:pStyle w:val="TableParagraph"/>
              <w:spacing w:before="6"/>
              <w:rPr>
                <w:rFonts w:ascii="Times New Roman" w:hAnsi="Times New Roman" w:cs="Times New Roman"/>
                <w:sz w:val="14"/>
              </w:rPr>
            </w:pPr>
          </w:p>
          <w:p w14:paraId="2FDE7788" w14:textId="77777777" w:rsidR="000A6F29" w:rsidRPr="00DE6BCB" w:rsidRDefault="000A6F29" w:rsidP="002E5030">
            <w:pPr>
              <w:pStyle w:val="TableParagraph"/>
              <w:ind w:left="676" w:right="671"/>
              <w:jc w:val="center"/>
              <w:rPr>
                <w:rFonts w:ascii="Times New Roman" w:hAnsi="Times New Roman" w:cs="Times New Roman"/>
                <w:sz w:val="15"/>
              </w:rPr>
            </w:pPr>
            <w:r w:rsidRPr="00DE6BCB">
              <w:rPr>
                <w:rFonts w:ascii="Times New Roman" w:hAnsi="Times New Roman" w:cs="Times New Roman"/>
                <w:w w:val="110"/>
                <w:sz w:val="15"/>
              </w:rPr>
              <w:t>Leve</w:t>
            </w:r>
          </w:p>
        </w:tc>
        <w:tc>
          <w:tcPr>
            <w:tcW w:w="1291" w:type="dxa"/>
            <w:gridSpan w:val="2"/>
          </w:tcPr>
          <w:p w14:paraId="049C7C05" w14:textId="77777777" w:rsidR="000A6F29" w:rsidRPr="00DE6BCB" w:rsidRDefault="000A6F29" w:rsidP="002E5030">
            <w:pPr>
              <w:pStyle w:val="TableParagraph"/>
              <w:spacing w:before="6"/>
              <w:rPr>
                <w:rFonts w:ascii="Times New Roman" w:hAnsi="Times New Roman" w:cs="Times New Roman"/>
                <w:sz w:val="14"/>
              </w:rPr>
            </w:pPr>
          </w:p>
          <w:p w14:paraId="024E769B" w14:textId="77777777" w:rsidR="000A6F29" w:rsidRPr="00DE6BCB" w:rsidRDefault="000A6F29" w:rsidP="002E5030">
            <w:pPr>
              <w:pStyle w:val="TableParagraph"/>
              <w:ind w:left="297"/>
              <w:rPr>
                <w:rFonts w:ascii="Times New Roman" w:hAnsi="Times New Roman" w:cs="Times New Roman"/>
                <w:sz w:val="15"/>
              </w:rPr>
            </w:pPr>
            <w:r w:rsidRPr="00DE6BCB">
              <w:rPr>
                <w:rFonts w:ascii="Times New Roman" w:hAnsi="Times New Roman" w:cs="Times New Roman"/>
                <w:w w:val="105"/>
                <w:sz w:val="15"/>
              </w:rPr>
              <w:t>Moderada</w:t>
            </w:r>
          </w:p>
        </w:tc>
        <w:tc>
          <w:tcPr>
            <w:tcW w:w="1166" w:type="dxa"/>
            <w:gridSpan w:val="2"/>
          </w:tcPr>
          <w:p w14:paraId="1728C0EC" w14:textId="77777777" w:rsidR="000A6F29" w:rsidRPr="00DE6BCB" w:rsidRDefault="000A6F29" w:rsidP="002E5030">
            <w:pPr>
              <w:pStyle w:val="TableParagraph"/>
              <w:spacing w:before="6"/>
              <w:rPr>
                <w:rFonts w:ascii="Times New Roman" w:hAnsi="Times New Roman" w:cs="Times New Roman"/>
                <w:sz w:val="14"/>
              </w:rPr>
            </w:pPr>
          </w:p>
          <w:p w14:paraId="117DE273" w14:textId="77777777" w:rsidR="000A6F29" w:rsidRPr="00DE6BCB" w:rsidRDefault="000A6F29" w:rsidP="002E5030">
            <w:pPr>
              <w:pStyle w:val="TableParagraph"/>
              <w:ind w:left="126" w:right="115"/>
              <w:jc w:val="center"/>
              <w:rPr>
                <w:rFonts w:ascii="Times New Roman" w:hAnsi="Times New Roman" w:cs="Times New Roman"/>
                <w:sz w:val="15"/>
              </w:rPr>
            </w:pPr>
            <w:r w:rsidRPr="00DE6BCB">
              <w:rPr>
                <w:rFonts w:ascii="Times New Roman" w:hAnsi="Times New Roman" w:cs="Times New Roman"/>
                <w:w w:val="110"/>
                <w:sz w:val="15"/>
              </w:rPr>
              <w:t>Leve</w:t>
            </w:r>
          </w:p>
        </w:tc>
        <w:tc>
          <w:tcPr>
            <w:tcW w:w="1295" w:type="dxa"/>
            <w:gridSpan w:val="2"/>
          </w:tcPr>
          <w:p w14:paraId="25650F8D" w14:textId="77777777" w:rsidR="000A6F29" w:rsidRPr="00DE6BCB" w:rsidRDefault="000A6F29" w:rsidP="002E5030">
            <w:pPr>
              <w:pStyle w:val="TableParagraph"/>
              <w:spacing w:before="6"/>
              <w:rPr>
                <w:rFonts w:ascii="Times New Roman" w:hAnsi="Times New Roman" w:cs="Times New Roman"/>
                <w:sz w:val="14"/>
              </w:rPr>
            </w:pPr>
          </w:p>
          <w:p w14:paraId="3112496C" w14:textId="77777777" w:rsidR="000A6F29" w:rsidRPr="00DE6BCB" w:rsidRDefault="000A6F29" w:rsidP="002E5030">
            <w:pPr>
              <w:pStyle w:val="TableParagraph"/>
              <w:ind w:left="194" w:right="180"/>
              <w:jc w:val="center"/>
              <w:rPr>
                <w:rFonts w:ascii="Times New Roman" w:hAnsi="Times New Roman" w:cs="Times New Roman"/>
                <w:sz w:val="15"/>
              </w:rPr>
            </w:pPr>
            <w:r w:rsidRPr="00DE6BCB">
              <w:rPr>
                <w:rFonts w:ascii="Times New Roman" w:hAnsi="Times New Roman" w:cs="Times New Roman"/>
                <w:w w:val="105"/>
                <w:sz w:val="15"/>
              </w:rPr>
              <w:t>Grave</w:t>
            </w:r>
          </w:p>
        </w:tc>
      </w:tr>
      <w:tr w:rsidR="000A6F29" w:rsidRPr="00876C9D" w14:paraId="5254630F" w14:textId="77777777" w:rsidTr="002E5030">
        <w:trPr>
          <w:trHeight w:val="523"/>
        </w:trPr>
        <w:tc>
          <w:tcPr>
            <w:tcW w:w="1602" w:type="dxa"/>
          </w:tcPr>
          <w:p w14:paraId="41FE82E7" w14:textId="77777777" w:rsidR="000A6F29" w:rsidRPr="00DE6BCB" w:rsidRDefault="000A6F29" w:rsidP="002E5030">
            <w:pPr>
              <w:pStyle w:val="TableParagraph"/>
              <w:spacing w:before="68" w:line="264" w:lineRule="auto"/>
              <w:ind w:left="108" w:right="194"/>
              <w:rPr>
                <w:rFonts w:ascii="Times New Roman" w:hAnsi="Times New Roman" w:cs="Times New Roman"/>
                <w:sz w:val="15"/>
              </w:rPr>
            </w:pPr>
            <w:r w:rsidRPr="00DE6BCB">
              <w:rPr>
                <w:rFonts w:ascii="Times New Roman" w:hAnsi="Times New Roman" w:cs="Times New Roman"/>
                <w:w w:val="105"/>
                <w:sz w:val="15"/>
              </w:rPr>
              <w:t xml:space="preserve">4. Perda de Massa </w:t>
            </w:r>
            <w:r w:rsidRPr="00DE6BCB">
              <w:rPr>
                <w:rFonts w:ascii="Times New Roman" w:hAnsi="Times New Roman" w:cs="Times New Roman"/>
                <w:spacing w:val="-47"/>
                <w:w w:val="105"/>
                <w:sz w:val="15"/>
              </w:rPr>
              <w:t xml:space="preserve"> </w:t>
            </w:r>
            <w:r w:rsidRPr="00DE6BCB">
              <w:rPr>
                <w:rFonts w:ascii="Times New Roman" w:hAnsi="Times New Roman" w:cs="Times New Roman"/>
                <w:w w:val="110"/>
                <w:sz w:val="15"/>
              </w:rPr>
              <w:t>Muscular: avaliar atrofia de músculo temporal, clavículas, peitoral , deltóide, ombros, músculos interósseos, escápula, coxa e panturrilha</w:t>
            </w:r>
          </w:p>
        </w:tc>
        <w:tc>
          <w:tcPr>
            <w:tcW w:w="1731" w:type="dxa"/>
            <w:gridSpan w:val="2"/>
          </w:tcPr>
          <w:p w14:paraId="5BF0AEC2" w14:textId="77777777" w:rsidR="000A6F29" w:rsidRPr="00DE6BCB" w:rsidRDefault="000A6F29" w:rsidP="002E5030">
            <w:pPr>
              <w:pStyle w:val="TableParagraph"/>
              <w:spacing w:before="6"/>
              <w:rPr>
                <w:rFonts w:ascii="Times New Roman" w:hAnsi="Times New Roman" w:cs="Times New Roman"/>
                <w:sz w:val="14"/>
              </w:rPr>
            </w:pPr>
          </w:p>
          <w:p w14:paraId="3B6D3652" w14:textId="77777777" w:rsidR="000A6F29" w:rsidRPr="00DE6BCB" w:rsidRDefault="000A6F29" w:rsidP="002E5030">
            <w:pPr>
              <w:pStyle w:val="TableParagraph"/>
              <w:ind w:left="676" w:right="671"/>
              <w:jc w:val="center"/>
              <w:rPr>
                <w:rFonts w:ascii="Times New Roman" w:hAnsi="Times New Roman" w:cs="Times New Roman"/>
                <w:sz w:val="15"/>
              </w:rPr>
            </w:pPr>
            <w:r w:rsidRPr="00DE6BCB">
              <w:rPr>
                <w:rFonts w:ascii="Times New Roman" w:hAnsi="Times New Roman" w:cs="Times New Roman"/>
                <w:w w:val="110"/>
                <w:sz w:val="15"/>
              </w:rPr>
              <w:t>Leve</w:t>
            </w:r>
          </w:p>
        </w:tc>
        <w:tc>
          <w:tcPr>
            <w:tcW w:w="1291" w:type="dxa"/>
            <w:gridSpan w:val="2"/>
          </w:tcPr>
          <w:p w14:paraId="67C9CC91" w14:textId="77777777" w:rsidR="000A6F29" w:rsidRPr="00DE6BCB" w:rsidRDefault="000A6F29" w:rsidP="002E5030">
            <w:pPr>
              <w:pStyle w:val="TableParagraph"/>
              <w:spacing w:before="6"/>
              <w:rPr>
                <w:rFonts w:ascii="Times New Roman" w:hAnsi="Times New Roman" w:cs="Times New Roman"/>
                <w:sz w:val="14"/>
              </w:rPr>
            </w:pPr>
          </w:p>
          <w:p w14:paraId="43B9BC47" w14:textId="77777777" w:rsidR="000A6F29" w:rsidRPr="00DE6BCB" w:rsidRDefault="000A6F29" w:rsidP="002E5030">
            <w:pPr>
              <w:pStyle w:val="TableParagraph"/>
              <w:ind w:left="297"/>
              <w:rPr>
                <w:rFonts w:ascii="Times New Roman" w:hAnsi="Times New Roman" w:cs="Times New Roman"/>
                <w:sz w:val="15"/>
              </w:rPr>
            </w:pPr>
            <w:r w:rsidRPr="00DE6BCB">
              <w:rPr>
                <w:rFonts w:ascii="Times New Roman" w:hAnsi="Times New Roman" w:cs="Times New Roman"/>
                <w:w w:val="105"/>
                <w:sz w:val="15"/>
              </w:rPr>
              <w:t>Moderada</w:t>
            </w:r>
          </w:p>
        </w:tc>
        <w:tc>
          <w:tcPr>
            <w:tcW w:w="1166" w:type="dxa"/>
            <w:gridSpan w:val="2"/>
          </w:tcPr>
          <w:p w14:paraId="4778D552" w14:textId="77777777" w:rsidR="000A6F29" w:rsidRPr="00DE6BCB" w:rsidRDefault="000A6F29" w:rsidP="002E5030">
            <w:pPr>
              <w:pStyle w:val="TableParagraph"/>
              <w:spacing w:before="6"/>
              <w:rPr>
                <w:rFonts w:ascii="Times New Roman" w:hAnsi="Times New Roman" w:cs="Times New Roman"/>
                <w:sz w:val="14"/>
              </w:rPr>
            </w:pPr>
          </w:p>
          <w:p w14:paraId="019C895A" w14:textId="77777777" w:rsidR="000A6F29" w:rsidRPr="00DE6BCB" w:rsidRDefault="000A6F29" w:rsidP="002E5030">
            <w:pPr>
              <w:pStyle w:val="TableParagraph"/>
              <w:ind w:left="127" w:right="115"/>
              <w:jc w:val="center"/>
              <w:rPr>
                <w:rFonts w:ascii="Times New Roman" w:hAnsi="Times New Roman" w:cs="Times New Roman"/>
                <w:sz w:val="15"/>
              </w:rPr>
            </w:pPr>
            <w:r w:rsidRPr="00DE6BCB">
              <w:rPr>
                <w:rFonts w:ascii="Times New Roman" w:hAnsi="Times New Roman" w:cs="Times New Roman"/>
                <w:w w:val="110"/>
                <w:sz w:val="15"/>
              </w:rPr>
              <w:t>Leve</w:t>
            </w:r>
          </w:p>
        </w:tc>
        <w:tc>
          <w:tcPr>
            <w:tcW w:w="1295" w:type="dxa"/>
            <w:gridSpan w:val="2"/>
          </w:tcPr>
          <w:p w14:paraId="6D4DFE03" w14:textId="77777777" w:rsidR="000A6F29" w:rsidRPr="00DE6BCB" w:rsidRDefault="000A6F29" w:rsidP="002E5030">
            <w:pPr>
              <w:pStyle w:val="TableParagraph"/>
              <w:spacing w:before="6"/>
              <w:rPr>
                <w:rFonts w:ascii="Times New Roman" w:hAnsi="Times New Roman" w:cs="Times New Roman"/>
                <w:sz w:val="14"/>
              </w:rPr>
            </w:pPr>
          </w:p>
          <w:p w14:paraId="64169B65" w14:textId="77777777" w:rsidR="000A6F29" w:rsidRPr="00DE6BCB" w:rsidRDefault="000A6F29" w:rsidP="002E5030">
            <w:pPr>
              <w:pStyle w:val="TableParagraph"/>
              <w:ind w:left="194" w:right="180"/>
              <w:jc w:val="center"/>
              <w:rPr>
                <w:rFonts w:ascii="Times New Roman" w:hAnsi="Times New Roman" w:cs="Times New Roman"/>
                <w:sz w:val="15"/>
              </w:rPr>
            </w:pPr>
            <w:r w:rsidRPr="00DE6BCB">
              <w:rPr>
                <w:rFonts w:ascii="Times New Roman" w:hAnsi="Times New Roman" w:cs="Times New Roman"/>
                <w:w w:val="105"/>
                <w:sz w:val="15"/>
              </w:rPr>
              <w:t>Grave</w:t>
            </w:r>
          </w:p>
        </w:tc>
      </w:tr>
      <w:tr w:rsidR="000A6F29" w:rsidRPr="00876C9D" w14:paraId="09334CC4" w14:textId="77777777" w:rsidTr="002E5030">
        <w:trPr>
          <w:trHeight w:val="523"/>
        </w:trPr>
        <w:tc>
          <w:tcPr>
            <w:tcW w:w="1602" w:type="dxa"/>
          </w:tcPr>
          <w:p w14:paraId="0A690979" w14:textId="77777777" w:rsidR="000A6F29" w:rsidRPr="00DE6BCB" w:rsidRDefault="000A6F29" w:rsidP="002E5030">
            <w:pPr>
              <w:pStyle w:val="TableParagraph"/>
              <w:spacing w:before="68" w:line="264" w:lineRule="auto"/>
              <w:ind w:right="470"/>
              <w:rPr>
                <w:rFonts w:ascii="Times New Roman" w:hAnsi="Times New Roman" w:cs="Times New Roman"/>
                <w:w w:val="105"/>
                <w:sz w:val="15"/>
              </w:rPr>
            </w:pPr>
            <w:r w:rsidRPr="00DE6BCB">
              <w:rPr>
                <w:rFonts w:ascii="Times New Roman" w:hAnsi="Times New Roman" w:cs="Times New Roman"/>
                <w:w w:val="105"/>
                <w:sz w:val="15"/>
              </w:rPr>
              <w:t>5.Acúmulo de</w:t>
            </w:r>
            <w:r w:rsidRPr="00DE6BCB">
              <w:rPr>
                <w:rFonts w:ascii="Times New Roman" w:hAnsi="Times New Roman" w:cs="Times New Roman"/>
                <w:spacing w:val="-47"/>
                <w:w w:val="105"/>
                <w:sz w:val="15"/>
              </w:rPr>
              <w:t xml:space="preserve"> </w:t>
            </w:r>
            <w:r w:rsidRPr="00DE6BCB">
              <w:rPr>
                <w:rFonts w:ascii="Times New Roman" w:hAnsi="Times New Roman" w:cs="Times New Roman"/>
                <w:w w:val="105"/>
                <w:sz w:val="15"/>
              </w:rPr>
              <w:t xml:space="preserve">Líquido:  O profissional deve avaliar se há presença acúmulo de líquido generalizado ou localizado </w:t>
            </w:r>
          </w:p>
          <w:p w14:paraId="7A9D2452" w14:textId="77777777" w:rsidR="000A6F29" w:rsidRPr="00DE6BCB" w:rsidRDefault="000A6F29" w:rsidP="002E5030">
            <w:pPr>
              <w:pStyle w:val="TableParagraph"/>
              <w:spacing w:before="68" w:line="264" w:lineRule="auto"/>
              <w:ind w:right="470"/>
              <w:rPr>
                <w:rFonts w:ascii="Times New Roman" w:hAnsi="Times New Roman" w:cs="Times New Roman"/>
                <w:sz w:val="15"/>
              </w:rPr>
            </w:pPr>
          </w:p>
        </w:tc>
        <w:tc>
          <w:tcPr>
            <w:tcW w:w="1731" w:type="dxa"/>
            <w:gridSpan w:val="2"/>
          </w:tcPr>
          <w:p w14:paraId="798754EC" w14:textId="77777777" w:rsidR="000A6F29" w:rsidRPr="00DE6BCB" w:rsidRDefault="000A6F29" w:rsidP="002E5030">
            <w:pPr>
              <w:pStyle w:val="TableParagraph"/>
              <w:spacing w:before="6"/>
              <w:rPr>
                <w:rFonts w:ascii="Times New Roman" w:hAnsi="Times New Roman" w:cs="Times New Roman"/>
                <w:sz w:val="14"/>
              </w:rPr>
            </w:pPr>
          </w:p>
          <w:p w14:paraId="57D1DABE" w14:textId="77777777" w:rsidR="000A6F29" w:rsidRPr="00DE6BCB" w:rsidRDefault="000A6F29" w:rsidP="002E5030">
            <w:pPr>
              <w:pStyle w:val="TableParagraph"/>
              <w:ind w:left="676" w:right="670"/>
              <w:jc w:val="center"/>
              <w:rPr>
                <w:rFonts w:ascii="Times New Roman" w:hAnsi="Times New Roman" w:cs="Times New Roman"/>
                <w:sz w:val="15"/>
              </w:rPr>
            </w:pPr>
            <w:r w:rsidRPr="00DE6BCB">
              <w:rPr>
                <w:rFonts w:ascii="Times New Roman" w:hAnsi="Times New Roman" w:cs="Times New Roman"/>
                <w:w w:val="110"/>
                <w:sz w:val="15"/>
              </w:rPr>
              <w:t>Leve</w:t>
            </w:r>
          </w:p>
        </w:tc>
        <w:tc>
          <w:tcPr>
            <w:tcW w:w="1291" w:type="dxa"/>
            <w:gridSpan w:val="2"/>
          </w:tcPr>
          <w:p w14:paraId="28C1925A" w14:textId="77777777" w:rsidR="000A6F29" w:rsidRPr="00DE6BCB" w:rsidRDefault="000A6F29" w:rsidP="002E5030">
            <w:pPr>
              <w:pStyle w:val="TableParagraph"/>
              <w:spacing w:before="68" w:line="264" w:lineRule="auto"/>
              <w:ind w:left="461" w:right="212" w:hanging="225"/>
              <w:rPr>
                <w:rFonts w:ascii="Times New Roman" w:hAnsi="Times New Roman" w:cs="Times New Roman"/>
                <w:sz w:val="15"/>
              </w:rPr>
            </w:pPr>
            <w:r w:rsidRPr="00DE6BCB">
              <w:rPr>
                <w:rFonts w:ascii="Times New Roman" w:hAnsi="Times New Roman" w:cs="Times New Roman"/>
                <w:w w:val="105"/>
                <w:sz w:val="15"/>
              </w:rPr>
              <w:t>Moderada a</w:t>
            </w:r>
            <w:r w:rsidRPr="00DE6BCB">
              <w:rPr>
                <w:rFonts w:ascii="Times New Roman" w:hAnsi="Times New Roman" w:cs="Times New Roman"/>
                <w:spacing w:val="-47"/>
                <w:w w:val="105"/>
                <w:sz w:val="15"/>
              </w:rPr>
              <w:t xml:space="preserve"> </w:t>
            </w:r>
            <w:r w:rsidRPr="00DE6BCB">
              <w:rPr>
                <w:rFonts w:ascii="Times New Roman" w:hAnsi="Times New Roman" w:cs="Times New Roman"/>
                <w:w w:val="105"/>
                <w:sz w:val="15"/>
              </w:rPr>
              <w:t>grave</w:t>
            </w:r>
          </w:p>
        </w:tc>
        <w:tc>
          <w:tcPr>
            <w:tcW w:w="1166" w:type="dxa"/>
            <w:gridSpan w:val="2"/>
          </w:tcPr>
          <w:p w14:paraId="25184CAE" w14:textId="77777777" w:rsidR="000A6F29" w:rsidRPr="00DE6BCB" w:rsidRDefault="000A6F29" w:rsidP="002E5030">
            <w:pPr>
              <w:pStyle w:val="TableParagraph"/>
              <w:spacing w:before="6"/>
              <w:rPr>
                <w:rFonts w:ascii="Times New Roman" w:hAnsi="Times New Roman" w:cs="Times New Roman"/>
                <w:sz w:val="14"/>
              </w:rPr>
            </w:pPr>
          </w:p>
          <w:p w14:paraId="30427BB7" w14:textId="77777777" w:rsidR="000A6F29" w:rsidRPr="00DE6BCB" w:rsidRDefault="000A6F29" w:rsidP="002E5030">
            <w:pPr>
              <w:pStyle w:val="TableParagraph"/>
              <w:ind w:left="127" w:right="115"/>
              <w:jc w:val="center"/>
              <w:rPr>
                <w:rFonts w:ascii="Times New Roman" w:hAnsi="Times New Roman" w:cs="Times New Roman"/>
                <w:sz w:val="15"/>
              </w:rPr>
            </w:pPr>
            <w:r w:rsidRPr="00DE6BCB">
              <w:rPr>
                <w:rFonts w:ascii="Times New Roman" w:hAnsi="Times New Roman" w:cs="Times New Roman"/>
                <w:w w:val="110"/>
                <w:sz w:val="15"/>
              </w:rPr>
              <w:t>Leve</w:t>
            </w:r>
          </w:p>
        </w:tc>
        <w:tc>
          <w:tcPr>
            <w:tcW w:w="1295" w:type="dxa"/>
            <w:gridSpan w:val="2"/>
          </w:tcPr>
          <w:p w14:paraId="0190E06B" w14:textId="77777777" w:rsidR="000A6F29" w:rsidRPr="00DE6BCB" w:rsidRDefault="000A6F29" w:rsidP="002E5030">
            <w:pPr>
              <w:pStyle w:val="TableParagraph"/>
              <w:spacing w:before="6"/>
              <w:rPr>
                <w:rFonts w:ascii="Times New Roman" w:hAnsi="Times New Roman" w:cs="Times New Roman"/>
                <w:sz w:val="14"/>
              </w:rPr>
            </w:pPr>
          </w:p>
          <w:p w14:paraId="2DFE208B" w14:textId="77777777" w:rsidR="000A6F29" w:rsidRPr="00DE6BCB" w:rsidRDefault="000A6F29" w:rsidP="002E5030">
            <w:pPr>
              <w:pStyle w:val="TableParagraph"/>
              <w:ind w:left="194" w:right="180"/>
              <w:jc w:val="center"/>
              <w:rPr>
                <w:rFonts w:ascii="Times New Roman" w:hAnsi="Times New Roman" w:cs="Times New Roman"/>
                <w:sz w:val="15"/>
              </w:rPr>
            </w:pPr>
            <w:r w:rsidRPr="00DE6BCB">
              <w:rPr>
                <w:rFonts w:ascii="Times New Roman" w:hAnsi="Times New Roman" w:cs="Times New Roman"/>
                <w:w w:val="105"/>
                <w:sz w:val="15"/>
              </w:rPr>
              <w:t>Grave</w:t>
            </w:r>
          </w:p>
        </w:tc>
      </w:tr>
      <w:tr w:rsidR="000A6F29" w:rsidRPr="00876C9D" w14:paraId="4CC6E9A7" w14:textId="77777777" w:rsidTr="002E5030">
        <w:trPr>
          <w:trHeight w:val="546"/>
        </w:trPr>
        <w:tc>
          <w:tcPr>
            <w:tcW w:w="1602" w:type="dxa"/>
          </w:tcPr>
          <w:p w14:paraId="1014B922" w14:textId="77777777" w:rsidR="000A6F29" w:rsidRPr="00DE6BCB" w:rsidRDefault="000A6F29" w:rsidP="002E5030">
            <w:pPr>
              <w:pStyle w:val="TableParagraph"/>
              <w:spacing w:before="61" w:line="273" w:lineRule="auto"/>
              <w:ind w:left="107" w:right="106"/>
              <w:rPr>
                <w:rFonts w:ascii="Times New Roman" w:hAnsi="Times New Roman" w:cs="Times New Roman"/>
                <w:sz w:val="16"/>
              </w:rPr>
            </w:pPr>
            <w:r w:rsidRPr="00DE6BCB">
              <w:rPr>
                <w:rFonts w:ascii="Times New Roman" w:hAnsi="Times New Roman" w:cs="Times New Roman"/>
                <w:sz w:val="16"/>
              </w:rPr>
              <w:t>6. Força de</w:t>
            </w:r>
            <w:r w:rsidRPr="00DE6BCB">
              <w:rPr>
                <w:rFonts w:ascii="Times New Roman" w:hAnsi="Times New Roman" w:cs="Times New Roman"/>
                <w:spacing w:val="1"/>
                <w:sz w:val="16"/>
              </w:rPr>
              <w:t xml:space="preserve"> </w:t>
            </w:r>
            <w:r w:rsidRPr="00DE6BCB">
              <w:rPr>
                <w:rFonts w:ascii="Times New Roman" w:hAnsi="Times New Roman" w:cs="Times New Roman"/>
                <w:sz w:val="16"/>
              </w:rPr>
              <w:t>Preensão</w:t>
            </w:r>
            <w:r w:rsidRPr="00DE6BCB">
              <w:rPr>
                <w:rFonts w:ascii="Times New Roman" w:hAnsi="Times New Roman" w:cs="Times New Roman"/>
                <w:spacing w:val="-6"/>
                <w:sz w:val="16"/>
              </w:rPr>
              <w:t xml:space="preserve"> </w:t>
            </w:r>
            <w:r w:rsidRPr="00DE6BCB">
              <w:rPr>
                <w:rFonts w:ascii="Times New Roman" w:hAnsi="Times New Roman" w:cs="Times New Roman"/>
                <w:sz w:val="16"/>
              </w:rPr>
              <w:t>Palmar</w:t>
            </w:r>
          </w:p>
        </w:tc>
        <w:tc>
          <w:tcPr>
            <w:tcW w:w="1731" w:type="dxa"/>
            <w:gridSpan w:val="2"/>
          </w:tcPr>
          <w:p w14:paraId="060F18D8" w14:textId="77777777" w:rsidR="000A6F29" w:rsidRPr="00DE6BCB" w:rsidRDefault="000A6F29" w:rsidP="002E5030">
            <w:pPr>
              <w:pStyle w:val="TableParagraph"/>
              <w:spacing w:before="61"/>
              <w:ind w:left="7"/>
              <w:jc w:val="center"/>
              <w:rPr>
                <w:rFonts w:ascii="Times New Roman" w:hAnsi="Times New Roman" w:cs="Times New Roman"/>
                <w:sz w:val="16"/>
              </w:rPr>
            </w:pPr>
            <w:r w:rsidRPr="00DE6BCB">
              <w:rPr>
                <w:rFonts w:ascii="Times New Roman" w:hAnsi="Times New Roman" w:cs="Times New Roman"/>
                <w:w w:val="76"/>
                <w:sz w:val="16"/>
              </w:rPr>
              <w:t>NA</w:t>
            </w:r>
          </w:p>
        </w:tc>
        <w:tc>
          <w:tcPr>
            <w:tcW w:w="1291" w:type="dxa"/>
            <w:gridSpan w:val="2"/>
          </w:tcPr>
          <w:p w14:paraId="0C38DD3E" w14:textId="77777777" w:rsidR="000A6F29" w:rsidRPr="00DE6BCB" w:rsidRDefault="000A6F29" w:rsidP="002E5030">
            <w:pPr>
              <w:pStyle w:val="TableParagraph"/>
              <w:spacing w:before="61"/>
              <w:ind w:left="325"/>
              <w:rPr>
                <w:rFonts w:ascii="Times New Roman" w:hAnsi="Times New Roman" w:cs="Times New Roman"/>
                <w:sz w:val="16"/>
              </w:rPr>
            </w:pPr>
            <w:r w:rsidRPr="00DE6BCB">
              <w:rPr>
                <w:rFonts w:ascii="Times New Roman" w:hAnsi="Times New Roman" w:cs="Times New Roman"/>
                <w:sz w:val="16"/>
              </w:rPr>
              <w:t>Reduzida</w:t>
            </w:r>
          </w:p>
        </w:tc>
        <w:tc>
          <w:tcPr>
            <w:tcW w:w="1166" w:type="dxa"/>
            <w:gridSpan w:val="2"/>
          </w:tcPr>
          <w:p w14:paraId="7C8C4948" w14:textId="77777777" w:rsidR="000A6F29" w:rsidRPr="00DE6BCB" w:rsidRDefault="000A6F29" w:rsidP="002E5030">
            <w:pPr>
              <w:pStyle w:val="TableParagraph"/>
              <w:spacing w:before="61"/>
              <w:ind w:left="13"/>
              <w:jc w:val="center"/>
              <w:rPr>
                <w:rFonts w:ascii="Times New Roman" w:hAnsi="Times New Roman" w:cs="Times New Roman"/>
                <w:sz w:val="16"/>
              </w:rPr>
            </w:pPr>
            <w:r w:rsidRPr="00DE6BCB">
              <w:rPr>
                <w:rFonts w:ascii="Times New Roman" w:hAnsi="Times New Roman" w:cs="Times New Roman"/>
                <w:w w:val="76"/>
                <w:sz w:val="16"/>
              </w:rPr>
              <w:t>NA</w:t>
            </w:r>
          </w:p>
        </w:tc>
        <w:tc>
          <w:tcPr>
            <w:tcW w:w="1295" w:type="dxa"/>
            <w:gridSpan w:val="2"/>
          </w:tcPr>
          <w:p w14:paraId="2CE448BB" w14:textId="77777777" w:rsidR="000A6F29" w:rsidRPr="00DE6BCB" w:rsidRDefault="000A6F29" w:rsidP="002E5030">
            <w:pPr>
              <w:pStyle w:val="TableParagraph"/>
              <w:spacing w:before="61"/>
              <w:ind w:left="329"/>
              <w:rPr>
                <w:rFonts w:ascii="Times New Roman" w:hAnsi="Times New Roman" w:cs="Times New Roman"/>
                <w:sz w:val="16"/>
              </w:rPr>
            </w:pPr>
            <w:r w:rsidRPr="00DE6BCB">
              <w:rPr>
                <w:rFonts w:ascii="Times New Roman" w:hAnsi="Times New Roman" w:cs="Times New Roman"/>
                <w:sz w:val="16"/>
              </w:rPr>
              <w:t>Reduzida</w:t>
            </w:r>
          </w:p>
        </w:tc>
      </w:tr>
    </w:tbl>
    <w:p w14:paraId="05FE7C98" w14:textId="77777777" w:rsidR="000A6F29" w:rsidRPr="00DE6BCB" w:rsidRDefault="000A6F29" w:rsidP="00DE6BCB">
      <w:pPr>
        <w:spacing w:before="100"/>
        <w:rPr>
          <w:rFonts w:ascii="Times New Roman" w:hAnsi="Times New Roman"/>
          <w:b/>
          <w:sz w:val="24"/>
          <w:szCs w:val="24"/>
        </w:rPr>
      </w:pPr>
      <w:r w:rsidRPr="00DE6BCB">
        <w:rPr>
          <w:rFonts w:ascii="Times New Roman" w:hAnsi="Times New Roman"/>
          <w:b/>
          <w:color w:val="231F1F"/>
          <w:w w:val="105"/>
          <w:sz w:val="24"/>
          <w:szCs w:val="24"/>
        </w:rPr>
        <w:t>NA,</w:t>
      </w:r>
      <w:r w:rsidRPr="00DE6BCB">
        <w:rPr>
          <w:rFonts w:ascii="Times New Roman" w:hAnsi="Times New Roman"/>
          <w:b/>
          <w:color w:val="231F1F"/>
          <w:spacing w:val="-5"/>
          <w:w w:val="105"/>
          <w:sz w:val="24"/>
          <w:szCs w:val="24"/>
        </w:rPr>
        <w:t xml:space="preserve"> </w:t>
      </w:r>
      <w:r w:rsidRPr="00DE6BCB">
        <w:rPr>
          <w:rFonts w:ascii="Times New Roman" w:hAnsi="Times New Roman"/>
          <w:b/>
          <w:color w:val="231F1F"/>
          <w:w w:val="105"/>
          <w:sz w:val="24"/>
          <w:szCs w:val="24"/>
        </w:rPr>
        <w:t>não</w:t>
      </w:r>
      <w:r w:rsidRPr="00DE6BCB">
        <w:rPr>
          <w:rFonts w:ascii="Times New Roman" w:hAnsi="Times New Roman"/>
          <w:b/>
          <w:color w:val="231F1F"/>
          <w:spacing w:val="-5"/>
          <w:w w:val="105"/>
          <w:sz w:val="24"/>
          <w:szCs w:val="24"/>
        </w:rPr>
        <w:t xml:space="preserve"> </w:t>
      </w:r>
      <w:r w:rsidRPr="00DE6BCB">
        <w:rPr>
          <w:rFonts w:ascii="Times New Roman" w:hAnsi="Times New Roman"/>
          <w:b/>
          <w:color w:val="231F1F"/>
          <w:w w:val="105"/>
          <w:sz w:val="24"/>
          <w:szCs w:val="24"/>
        </w:rPr>
        <w:t>aplicável.</w:t>
      </w:r>
    </w:p>
    <w:p w14:paraId="0EFE8D4B" w14:textId="77777777" w:rsidR="000A6F29" w:rsidRPr="00DE6BCB" w:rsidRDefault="000A6F29" w:rsidP="000A6F29">
      <w:pPr>
        <w:spacing w:before="15" w:line="252" w:lineRule="auto"/>
        <w:ind w:left="1049" w:right="1050"/>
        <w:jc w:val="both"/>
        <w:rPr>
          <w:rFonts w:ascii="Times New Roman" w:hAnsi="Times New Roman"/>
          <w:sz w:val="24"/>
          <w:szCs w:val="24"/>
          <w:lang w:val="en-US"/>
        </w:rPr>
      </w:pPr>
      <w:r w:rsidRPr="00DE6BCB">
        <w:rPr>
          <w:rFonts w:ascii="Times New Roman" w:hAnsi="Times New Roman"/>
          <w:sz w:val="24"/>
          <w:szCs w:val="24"/>
          <w:lang w:val="en-US"/>
        </w:rPr>
        <w:t>Adaptado do Consensus</w:t>
      </w:r>
      <w:r w:rsidRPr="00DE6BCB">
        <w:rPr>
          <w:rFonts w:ascii="Times New Roman" w:hAnsi="Times New Roman"/>
          <w:spacing w:val="1"/>
          <w:sz w:val="24"/>
          <w:szCs w:val="24"/>
          <w:lang w:val="en-US"/>
        </w:rPr>
        <w:t xml:space="preserve"> </w:t>
      </w:r>
      <w:r w:rsidRPr="00DE6BCB">
        <w:rPr>
          <w:rFonts w:ascii="Times New Roman" w:hAnsi="Times New Roman"/>
          <w:sz w:val="24"/>
          <w:szCs w:val="24"/>
          <w:lang w:val="en-US"/>
        </w:rPr>
        <w:t>statement: Academy of Nutrition and Dietetics and American Society for Parenteral and Enteral Nutrition: characteristics recommended for the</w:t>
      </w:r>
      <w:r w:rsidRPr="00DE6BCB">
        <w:rPr>
          <w:rFonts w:ascii="Times New Roman" w:hAnsi="Times New Roman"/>
          <w:spacing w:val="1"/>
          <w:sz w:val="24"/>
          <w:szCs w:val="24"/>
          <w:lang w:val="en-US"/>
        </w:rPr>
        <w:t xml:space="preserve"> </w:t>
      </w:r>
      <w:r w:rsidRPr="00DE6BCB">
        <w:rPr>
          <w:rFonts w:ascii="Times New Roman" w:hAnsi="Times New Roman"/>
          <w:sz w:val="24"/>
          <w:szCs w:val="24"/>
          <w:lang w:val="en-US"/>
        </w:rPr>
        <w:t>identification</w:t>
      </w:r>
      <w:r w:rsidRPr="00DE6BCB">
        <w:rPr>
          <w:rFonts w:ascii="Times New Roman" w:hAnsi="Times New Roman"/>
          <w:spacing w:val="-7"/>
          <w:sz w:val="24"/>
          <w:szCs w:val="24"/>
          <w:lang w:val="en-US"/>
        </w:rPr>
        <w:t xml:space="preserve"> </w:t>
      </w:r>
      <w:r w:rsidRPr="00DE6BCB">
        <w:rPr>
          <w:rFonts w:ascii="Times New Roman" w:hAnsi="Times New Roman"/>
          <w:sz w:val="24"/>
          <w:szCs w:val="24"/>
          <w:lang w:val="en-US"/>
        </w:rPr>
        <w:t>and</w:t>
      </w:r>
      <w:r w:rsidRPr="00DE6BCB">
        <w:rPr>
          <w:rFonts w:ascii="Times New Roman" w:hAnsi="Times New Roman"/>
          <w:spacing w:val="-6"/>
          <w:sz w:val="24"/>
          <w:szCs w:val="24"/>
          <w:lang w:val="en-US"/>
        </w:rPr>
        <w:t xml:space="preserve"> </w:t>
      </w:r>
      <w:r w:rsidRPr="00DE6BCB">
        <w:rPr>
          <w:rFonts w:ascii="Times New Roman" w:hAnsi="Times New Roman"/>
          <w:sz w:val="24"/>
          <w:szCs w:val="24"/>
          <w:lang w:val="en-US"/>
        </w:rPr>
        <w:t>documentation</w:t>
      </w:r>
      <w:r w:rsidRPr="00DE6BCB">
        <w:rPr>
          <w:rFonts w:ascii="Times New Roman" w:hAnsi="Times New Roman"/>
          <w:spacing w:val="-6"/>
          <w:sz w:val="24"/>
          <w:szCs w:val="24"/>
          <w:lang w:val="en-US"/>
        </w:rPr>
        <w:t xml:space="preserve"> </w:t>
      </w:r>
      <w:r w:rsidRPr="00DE6BCB">
        <w:rPr>
          <w:rFonts w:ascii="Times New Roman" w:hAnsi="Times New Roman"/>
          <w:sz w:val="24"/>
          <w:szCs w:val="24"/>
          <w:lang w:val="en-US"/>
        </w:rPr>
        <w:t>of</w:t>
      </w:r>
      <w:r w:rsidRPr="00DE6BCB">
        <w:rPr>
          <w:rFonts w:ascii="Times New Roman" w:hAnsi="Times New Roman"/>
          <w:spacing w:val="-6"/>
          <w:sz w:val="24"/>
          <w:szCs w:val="24"/>
          <w:lang w:val="en-US"/>
        </w:rPr>
        <w:t xml:space="preserve"> </w:t>
      </w:r>
      <w:r w:rsidRPr="00DE6BCB">
        <w:rPr>
          <w:rFonts w:ascii="Times New Roman" w:hAnsi="Times New Roman"/>
          <w:sz w:val="24"/>
          <w:szCs w:val="24"/>
          <w:lang w:val="en-US"/>
        </w:rPr>
        <w:t>adult</w:t>
      </w:r>
      <w:r w:rsidRPr="00DE6BCB">
        <w:rPr>
          <w:rFonts w:ascii="Times New Roman" w:hAnsi="Times New Roman"/>
          <w:spacing w:val="-6"/>
          <w:sz w:val="24"/>
          <w:szCs w:val="24"/>
          <w:lang w:val="en-US"/>
        </w:rPr>
        <w:t xml:space="preserve"> </w:t>
      </w:r>
      <w:r w:rsidRPr="00DE6BCB">
        <w:rPr>
          <w:rFonts w:ascii="Times New Roman" w:hAnsi="Times New Roman"/>
          <w:sz w:val="24"/>
          <w:szCs w:val="24"/>
          <w:lang w:val="en-US"/>
        </w:rPr>
        <w:t>malnutrition</w:t>
      </w:r>
      <w:r w:rsidRPr="00DE6BCB">
        <w:rPr>
          <w:rFonts w:ascii="Times New Roman" w:hAnsi="Times New Roman"/>
          <w:spacing w:val="-6"/>
          <w:sz w:val="24"/>
          <w:szCs w:val="24"/>
          <w:lang w:val="en-US"/>
        </w:rPr>
        <w:t xml:space="preserve"> </w:t>
      </w:r>
      <w:r w:rsidRPr="00DE6BCB">
        <w:rPr>
          <w:rFonts w:ascii="Times New Roman" w:hAnsi="Times New Roman"/>
          <w:sz w:val="24"/>
          <w:szCs w:val="24"/>
          <w:lang w:val="en-US"/>
        </w:rPr>
        <w:t>(undernutrition),</w:t>
      </w:r>
      <w:r w:rsidRPr="00DE6BCB">
        <w:rPr>
          <w:rFonts w:ascii="Times New Roman" w:hAnsi="Times New Roman"/>
          <w:spacing w:val="-6"/>
          <w:sz w:val="24"/>
          <w:szCs w:val="24"/>
          <w:lang w:val="en-US"/>
        </w:rPr>
        <w:t xml:space="preserve"> </w:t>
      </w:r>
      <w:r w:rsidRPr="00DE6BCB">
        <w:rPr>
          <w:rFonts w:ascii="Times New Roman" w:hAnsi="Times New Roman"/>
          <w:sz w:val="24"/>
          <w:szCs w:val="24"/>
          <w:lang w:val="en-US"/>
        </w:rPr>
        <w:t>2012.</w:t>
      </w:r>
    </w:p>
    <w:p w14:paraId="567F20F4" w14:textId="77777777" w:rsidR="000A6F29" w:rsidRPr="00DE6BCB" w:rsidRDefault="000A6F29" w:rsidP="00DE6BCB">
      <w:pPr>
        <w:spacing w:before="100"/>
        <w:jc w:val="both"/>
        <w:rPr>
          <w:rFonts w:ascii="Times New Roman" w:hAnsi="Times New Roman"/>
          <w:color w:val="231F1F"/>
          <w:spacing w:val="-5"/>
          <w:w w:val="105"/>
          <w:sz w:val="24"/>
          <w:szCs w:val="24"/>
        </w:rPr>
      </w:pPr>
      <w:r w:rsidRPr="00DE6BCB">
        <w:rPr>
          <w:rFonts w:ascii="Times New Roman" w:hAnsi="Times New Roman"/>
          <w:color w:val="231F1F"/>
          <w:w w:val="105"/>
          <w:sz w:val="24"/>
          <w:szCs w:val="24"/>
        </w:rPr>
        <w:t>Recomenda-se</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um</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mínimo</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de</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2</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das</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6</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características clínicas ou indicadores</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acima</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para</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o</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diagnóstico</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de</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desnutrição</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grave</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ou</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não</w:t>
      </w:r>
      <w:r w:rsidRPr="00DE6BCB">
        <w:rPr>
          <w:rFonts w:ascii="Times New Roman" w:hAnsi="Times New Roman"/>
          <w:color w:val="231F1F"/>
          <w:spacing w:val="-5"/>
          <w:w w:val="105"/>
          <w:sz w:val="24"/>
          <w:szCs w:val="24"/>
        </w:rPr>
        <w:t xml:space="preserve"> </w:t>
      </w:r>
      <w:r w:rsidRPr="00DE6BCB">
        <w:rPr>
          <w:rFonts w:ascii="Times New Roman" w:hAnsi="Times New Roman"/>
          <w:color w:val="231F1F"/>
          <w:w w:val="105"/>
          <w:sz w:val="24"/>
          <w:szCs w:val="24"/>
        </w:rPr>
        <w:t>grave.</w:t>
      </w:r>
      <w:r w:rsidRPr="00DE6BCB">
        <w:rPr>
          <w:rFonts w:ascii="Times New Roman" w:hAnsi="Times New Roman"/>
          <w:color w:val="231F1F"/>
          <w:spacing w:val="-5"/>
          <w:w w:val="105"/>
          <w:sz w:val="24"/>
          <w:szCs w:val="24"/>
        </w:rPr>
        <w:t xml:space="preserve"> </w:t>
      </w:r>
    </w:p>
    <w:p w14:paraId="66201F02" w14:textId="77777777" w:rsidR="000A6F29" w:rsidRPr="00DE6BCB" w:rsidRDefault="000A6F29" w:rsidP="00DE6BCB">
      <w:pPr>
        <w:spacing w:before="100"/>
        <w:ind w:left="1168"/>
        <w:rPr>
          <w:rFonts w:ascii="Times New Roman" w:hAnsi="Times New Roman"/>
          <w:b/>
          <w:sz w:val="24"/>
          <w:szCs w:val="24"/>
        </w:rPr>
      </w:pPr>
    </w:p>
    <w:p w14:paraId="79527EEB" w14:textId="26FF0E5B"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sz w:val="24"/>
          <w:szCs w:val="24"/>
        </w:rPr>
        <w:t xml:space="preserve">Devido à ausência de consenso global sobre o diagnóstico de desnutrição para adultos, em 2019 foram propostos pela </w:t>
      </w:r>
      <w:r w:rsidRPr="00DE6BCB">
        <w:rPr>
          <w:rFonts w:ascii="Times New Roman" w:hAnsi="Times New Roman"/>
          <w:i/>
          <w:sz w:val="24"/>
          <w:szCs w:val="24"/>
        </w:rPr>
        <w:t>Global Leadership Initiative on Malnutrition</w:t>
      </w:r>
      <w:r w:rsidRPr="00DE6BCB">
        <w:rPr>
          <w:rFonts w:ascii="Times New Roman" w:hAnsi="Times New Roman"/>
          <w:sz w:val="24"/>
          <w:szCs w:val="24"/>
        </w:rPr>
        <w:t xml:space="preserve"> (GLIM) critérios com o objetivo de padronização do diagnóstico da desnutrição na prática clínica. O guia para a realização de estudos de avaliação da qualidade e confiabilidade dos critérios diagnósticos propostos pelo GLIM foi recentemente publicado (JENSEN et al., 2019).  </w:t>
      </w:r>
    </w:p>
    <w:p w14:paraId="6CDBEC7D" w14:textId="21D691C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sz w:val="24"/>
          <w:szCs w:val="24"/>
        </w:rPr>
        <w:t xml:space="preserve">O GLIM baseia-se em um modelo de duas etapas na qual a primeira é de triagem do risco de desnutrição utilizando ferramenta previamente validada, como NRS 2002, e a segunda etapa inclui avaliação dos critérios para diagnóstico e classificação da gravidade (Figura 1). Os critérios eleitos foram: perda de peso não voluntária, baixo índice de massa corporal (IMC), redução da massa muscular, redução da ingestão alimentar e atividade da doença/inflamação. </w:t>
      </w:r>
    </w:p>
    <w:p w14:paraId="11BDBD2B" w14:textId="77777777" w:rsidR="000A6F29" w:rsidRPr="00DE6BCB" w:rsidRDefault="000A6F29" w:rsidP="000A6F29">
      <w:pPr>
        <w:tabs>
          <w:tab w:val="center" w:leader="dot" w:pos="8505"/>
        </w:tabs>
        <w:spacing w:line="360" w:lineRule="auto"/>
        <w:jc w:val="both"/>
        <w:rPr>
          <w:rFonts w:ascii="Times New Roman" w:hAnsi="Times New Roman"/>
          <w:b/>
          <w:sz w:val="24"/>
          <w:szCs w:val="24"/>
        </w:rPr>
      </w:pPr>
    </w:p>
    <w:p w14:paraId="370EE301" w14:textId="3E4062A1" w:rsidR="000A6F29" w:rsidRPr="00DE6BCB" w:rsidRDefault="000A6F29" w:rsidP="000A6F29">
      <w:pPr>
        <w:tabs>
          <w:tab w:val="center" w:leader="dot" w:pos="8505"/>
        </w:tabs>
        <w:spacing w:line="360" w:lineRule="auto"/>
        <w:ind w:firstLine="708"/>
        <w:jc w:val="both"/>
        <w:rPr>
          <w:rFonts w:ascii="Times New Roman" w:hAnsi="Times New Roman"/>
          <w:b/>
          <w:sz w:val="24"/>
          <w:szCs w:val="24"/>
        </w:rPr>
      </w:pPr>
      <w:r w:rsidRPr="00DE6BCB">
        <w:rPr>
          <w:rFonts w:ascii="Times New Roman" w:hAnsi="Times New Roman"/>
          <w:noProof/>
          <w:sz w:val="24"/>
          <w:szCs w:val="24"/>
        </w:rPr>
        <mc:AlternateContent>
          <mc:Choice Requires="wps">
            <w:drawing>
              <wp:anchor distT="0" distB="0" distL="114300" distR="114300" simplePos="0" relativeHeight="251734016" behindDoc="0" locked="0" layoutInCell="1" allowOverlap="1" wp14:anchorId="7D2EF46E" wp14:editId="0D642723">
                <wp:simplePos x="0" y="0"/>
                <wp:positionH relativeFrom="column">
                  <wp:posOffset>1629814</wp:posOffset>
                </wp:positionH>
                <wp:positionV relativeFrom="paragraph">
                  <wp:posOffset>403918</wp:posOffset>
                </wp:positionV>
                <wp:extent cx="2172335" cy="653415"/>
                <wp:effectExtent l="0" t="0" r="18415" b="13335"/>
                <wp:wrapNone/>
                <wp:docPr id="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653415"/>
                        </a:xfrm>
                        <a:prstGeom prst="rect">
                          <a:avLst/>
                        </a:prstGeom>
                        <a:solidFill>
                          <a:srgbClr val="FFFFFF"/>
                        </a:solidFill>
                        <a:ln w="9525">
                          <a:solidFill>
                            <a:srgbClr val="000000"/>
                          </a:solidFill>
                          <a:miter lim="800000"/>
                          <a:headEnd/>
                          <a:tailEnd/>
                        </a:ln>
                      </wps:spPr>
                      <wps:txbx>
                        <w:txbxContent>
                          <w:p w14:paraId="4A61C41A" w14:textId="77777777" w:rsidR="0081560C" w:rsidRPr="00E9357D" w:rsidRDefault="0081560C" w:rsidP="000A6F29">
                            <w:pPr>
                              <w:jc w:val="both"/>
                              <w:rPr>
                                <w:b/>
                              </w:rPr>
                            </w:pPr>
                            <w:r w:rsidRPr="00E9357D">
                              <w:rPr>
                                <w:b/>
                              </w:rPr>
                              <w:t>Triagem de risco nutricional utilizando ferramenta validada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EF46E" id="Text Box 74" o:spid="_x0000_s1036" type="#_x0000_t202" style="position:absolute;left:0;text-align:left;margin-left:128.35pt;margin-top:31.8pt;width:171.05pt;height:51.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">
                <v:textbox>
                  <w:txbxContent>
                    <w:p w14:paraId="4A61C41A" w14:textId="77777777" w:rsidR="0081560C" w:rsidRPr="00E9357D" w:rsidRDefault="0081560C" w:rsidP="000A6F29">
                      <w:pPr>
                        <w:jc w:val="both"/>
                        <w:rPr>
                          <w:b/>
                        </w:rPr>
                      </w:pPr>
                      <w:r w:rsidRPr="00E9357D">
                        <w:rPr>
                          <w:b/>
                        </w:rPr>
                        <w:t>Triagem de risco nutricional utilizando ferramenta validada</w:t>
                      </w:r>
                    </w:p>
                  </w:txbxContent>
                </v:textbox>
              </v:shape>
            </w:pict>
          </mc:Fallback>
        </mc:AlternateContent>
      </w:r>
      <w:r w:rsidRPr="00DE6BCB">
        <w:rPr>
          <w:rFonts w:ascii="Times New Roman" w:hAnsi="Times New Roman"/>
          <w:b/>
          <w:sz w:val="24"/>
          <w:szCs w:val="24"/>
        </w:rPr>
        <w:t>Figura 1. Esquema para rastreamento e diagnóstico da desnutrição proposto pelo GLIM.</w:t>
      </w:r>
    </w:p>
    <w:p w14:paraId="512762AC"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6F013AFF"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noProof/>
          <w:sz w:val="24"/>
          <w:szCs w:val="24"/>
        </w:rPr>
        <mc:AlternateContent>
          <mc:Choice Requires="wps">
            <w:drawing>
              <wp:anchor distT="0" distB="0" distL="114300" distR="114300" simplePos="0" relativeHeight="251735040" behindDoc="0" locked="0" layoutInCell="1" allowOverlap="1" wp14:anchorId="563E10E7" wp14:editId="261B47AF">
                <wp:simplePos x="0" y="0"/>
                <wp:positionH relativeFrom="margin">
                  <wp:posOffset>2709545</wp:posOffset>
                </wp:positionH>
                <wp:positionV relativeFrom="paragraph">
                  <wp:posOffset>254541</wp:posOffset>
                </wp:positionV>
                <wp:extent cx="0" cy="518160"/>
                <wp:effectExtent l="76200" t="0" r="57150" b="53340"/>
                <wp:wrapNone/>
                <wp:docPr id="30"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8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5B2C69" id="_x0000_t32" coordsize="21600,21600" o:spt="32" o:oned="t" path="m,l21600,21600e" filled="f">
                <v:path arrowok="t" fillok="f" o:connecttype="none"/>
                <o:lock v:ext="edit" shapetype="t"/>
              </v:shapetype>
              <v:shape id="AutoShape 75" o:spid="_x0000_s1026" type="#_x0000_t32" style="position:absolute;margin-left:213.35pt;margin-top:20.05pt;width:0;height:40.8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rN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">
                <v:stroke endarrow="block"/>
                <w10:wrap anchorx="margin"/>
              </v:shape>
            </w:pict>
          </mc:Fallback>
        </mc:AlternateContent>
      </w:r>
    </w:p>
    <w:p w14:paraId="1D4132AA"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69415821"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noProof/>
          <w:sz w:val="24"/>
          <w:szCs w:val="24"/>
        </w:rPr>
        <mc:AlternateContent>
          <mc:Choice Requires="wps">
            <w:drawing>
              <wp:anchor distT="0" distB="0" distL="114300" distR="114300" simplePos="0" relativeHeight="251736064" behindDoc="0" locked="0" layoutInCell="1" allowOverlap="1" wp14:anchorId="7F99CF46" wp14:editId="4AB1B44E">
                <wp:simplePos x="0" y="0"/>
                <wp:positionH relativeFrom="column">
                  <wp:posOffset>1091565</wp:posOffset>
                </wp:positionH>
                <wp:positionV relativeFrom="paragraph">
                  <wp:posOffset>228600</wp:posOffset>
                </wp:positionV>
                <wp:extent cx="3464560" cy="1852295"/>
                <wp:effectExtent l="9525" t="12065" r="12065" b="12065"/>
                <wp:wrapNone/>
                <wp:docPr id="2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4560" cy="1852295"/>
                        </a:xfrm>
                        <a:prstGeom prst="rect">
                          <a:avLst/>
                        </a:prstGeom>
                        <a:solidFill>
                          <a:srgbClr val="FFFFFF"/>
                        </a:solidFill>
                        <a:ln w="9525">
                          <a:solidFill>
                            <a:srgbClr val="000000"/>
                          </a:solidFill>
                          <a:miter lim="800000"/>
                          <a:headEnd/>
                          <a:tailEnd/>
                        </a:ln>
                      </wps:spPr>
                      <wps:txbx>
                        <w:txbxContent>
                          <w:p w14:paraId="3AE7613F" w14:textId="77777777" w:rsidR="0081560C" w:rsidRPr="00E9357D" w:rsidRDefault="0081560C" w:rsidP="000A6F29">
                            <w:pPr>
                              <w:jc w:val="both"/>
                              <w:rPr>
                                <w:b/>
                              </w:rPr>
                            </w:pPr>
                            <w:r w:rsidRPr="00E9357D">
                              <w:rPr>
                                <w:b/>
                              </w:rPr>
                              <w:t>Diagnóstico: apresentar no mínimo 1 critério fenotípico e 1 critério etiológico.</w:t>
                            </w:r>
                          </w:p>
                          <w:p w14:paraId="598A8687" w14:textId="77777777" w:rsidR="0081560C" w:rsidRPr="00E9357D" w:rsidRDefault="0081560C" w:rsidP="000A6F29">
                            <w:pPr>
                              <w:pStyle w:val="PargrafodaLista"/>
                              <w:numPr>
                                <w:ilvl w:val="0"/>
                                <w:numId w:val="55"/>
                              </w:numPr>
                              <w:suppressAutoHyphens w:val="0"/>
                              <w:spacing w:after="200" w:line="276" w:lineRule="auto"/>
                              <w:ind w:left="284" w:hanging="284"/>
                              <w:rPr>
                                <w:b/>
                              </w:rPr>
                            </w:pPr>
                            <w:r w:rsidRPr="00E9357D">
                              <w:rPr>
                                <w:b/>
                              </w:rPr>
                              <w:t>Fenotípicos:</w:t>
                            </w:r>
                          </w:p>
                          <w:p w14:paraId="3257BE50" w14:textId="77777777" w:rsidR="0081560C" w:rsidRPr="00E9357D" w:rsidRDefault="0081560C" w:rsidP="000A6F29">
                            <w:pPr>
                              <w:pStyle w:val="PargrafodaLista"/>
                              <w:numPr>
                                <w:ilvl w:val="0"/>
                                <w:numId w:val="56"/>
                              </w:numPr>
                              <w:suppressAutoHyphens w:val="0"/>
                              <w:spacing w:after="200" w:line="276" w:lineRule="auto"/>
                            </w:pPr>
                            <w:r w:rsidRPr="00E9357D">
                              <w:t>Perda de peso não intencional;</w:t>
                            </w:r>
                          </w:p>
                          <w:p w14:paraId="6B2CD1A9" w14:textId="77777777" w:rsidR="0081560C" w:rsidRPr="00E9357D" w:rsidRDefault="0081560C" w:rsidP="000A6F29">
                            <w:pPr>
                              <w:pStyle w:val="PargrafodaLista"/>
                              <w:numPr>
                                <w:ilvl w:val="0"/>
                                <w:numId w:val="56"/>
                              </w:numPr>
                              <w:suppressAutoHyphens w:val="0"/>
                              <w:spacing w:after="200" w:line="276" w:lineRule="auto"/>
                            </w:pPr>
                            <w:r w:rsidRPr="00E9357D">
                              <w:t>Redução do IMC;</w:t>
                            </w:r>
                          </w:p>
                          <w:p w14:paraId="31742EFD" w14:textId="77777777" w:rsidR="0081560C" w:rsidRPr="00E9357D" w:rsidRDefault="0081560C" w:rsidP="000A6F29">
                            <w:pPr>
                              <w:pStyle w:val="PargrafodaLista"/>
                              <w:numPr>
                                <w:ilvl w:val="0"/>
                                <w:numId w:val="56"/>
                              </w:numPr>
                              <w:suppressAutoHyphens w:val="0"/>
                              <w:spacing w:after="200" w:line="276" w:lineRule="auto"/>
                            </w:pPr>
                            <w:r w:rsidRPr="00E9357D">
                              <w:t>Redução da massa muscular</w:t>
                            </w:r>
                          </w:p>
                          <w:p w14:paraId="513B7DA5" w14:textId="77777777" w:rsidR="0081560C" w:rsidRPr="00E9357D" w:rsidRDefault="0081560C" w:rsidP="000A6F29">
                            <w:pPr>
                              <w:pStyle w:val="PargrafodaLista"/>
                              <w:numPr>
                                <w:ilvl w:val="0"/>
                                <w:numId w:val="55"/>
                              </w:numPr>
                              <w:suppressAutoHyphens w:val="0"/>
                              <w:spacing w:after="200" w:line="276" w:lineRule="auto"/>
                              <w:ind w:left="284" w:hanging="284"/>
                              <w:rPr>
                                <w:b/>
                              </w:rPr>
                            </w:pPr>
                            <w:r w:rsidRPr="00E9357D">
                              <w:rPr>
                                <w:b/>
                              </w:rPr>
                              <w:t>Etiológicos:</w:t>
                            </w:r>
                          </w:p>
                          <w:p w14:paraId="725005B2" w14:textId="77777777" w:rsidR="0081560C" w:rsidRPr="00E9357D" w:rsidRDefault="0081560C" w:rsidP="000A6F29">
                            <w:pPr>
                              <w:pStyle w:val="PargrafodaLista"/>
                              <w:numPr>
                                <w:ilvl w:val="0"/>
                                <w:numId w:val="57"/>
                              </w:numPr>
                              <w:suppressAutoHyphens w:val="0"/>
                              <w:spacing w:after="200" w:line="276" w:lineRule="auto"/>
                            </w:pPr>
                            <w:r w:rsidRPr="00E9357D">
                              <w:t>Redução da ingestão;</w:t>
                            </w:r>
                          </w:p>
                          <w:p w14:paraId="02F766F1" w14:textId="77777777" w:rsidR="0081560C" w:rsidRPr="00E9357D" w:rsidRDefault="0081560C" w:rsidP="000A6F29">
                            <w:pPr>
                              <w:pStyle w:val="PargrafodaLista"/>
                              <w:numPr>
                                <w:ilvl w:val="0"/>
                                <w:numId w:val="57"/>
                              </w:numPr>
                              <w:suppressAutoHyphens w:val="0"/>
                              <w:spacing w:after="200" w:line="276" w:lineRule="auto"/>
                            </w:pPr>
                            <w:r w:rsidRPr="00E9357D">
                              <w:t>Atividade da doença.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99CF46" id="Text Box 76" o:spid="_x0000_s1037" type="#_x0000_t202" style="position:absolute;left:0;text-align:left;margin-left:85.95pt;margin-top:18pt;width:272.8pt;height:145.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">
                <v:textbox>
                  <w:txbxContent>
                    <w:p w14:paraId="3AE7613F" w14:textId="77777777" w:rsidR="0081560C" w:rsidRPr="00E9357D" w:rsidRDefault="0081560C" w:rsidP="000A6F29">
                      <w:pPr>
                        <w:jc w:val="both"/>
                        <w:rPr>
                          <w:b/>
                        </w:rPr>
                      </w:pPr>
                      <w:r w:rsidRPr="00E9357D">
                        <w:rPr>
                          <w:b/>
                        </w:rPr>
                        <w:t>Diagnóstico: apresentar no mínimo 1 critério fenotípico e 1 critério etiológico.</w:t>
                      </w:r>
                    </w:p>
                    <w:p w14:paraId="598A8687" w14:textId="77777777" w:rsidR="0081560C" w:rsidRPr="00E9357D" w:rsidRDefault="0081560C" w:rsidP="000A6F29">
                      <w:pPr>
                        <w:pStyle w:val="PargrafodaLista"/>
                        <w:numPr>
                          <w:ilvl w:val="0"/>
                          <w:numId w:val="55"/>
                        </w:numPr>
                        <w:suppressAutoHyphens w:val="0"/>
                        <w:spacing w:after="200" w:line="276" w:lineRule="auto"/>
                        <w:ind w:left="284" w:hanging="284"/>
                        <w:rPr>
                          <w:b/>
                        </w:rPr>
                      </w:pPr>
                      <w:r w:rsidRPr="00E9357D">
                        <w:rPr>
                          <w:b/>
                        </w:rPr>
                        <w:t>Fenotípicos:</w:t>
                      </w:r>
                    </w:p>
                    <w:p w14:paraId="3257BE50" w14:textId="77777777" w:rsidR="0081560C" w:rsidRPr="00E9357D" w:rsidRDefault="0081560C" w:rsidP="000A6F29">
                      <w:pPr>
                        <w:pStyle w:val="PargrafodaLista"/>
                        <w:numPr>
                          <w:ilvl w:val="0"/>
                          <w:numId w:val="56"/>
                        </w:numPr>
                        <w:suppressAutoHyphens w:val="0"/>
                        <w:spacing w:after="200" w:line="276" w:lineRule="auto"/>
                      </w:pPr>
                      <w:r w:rsidRPr="00E9357D">
                        <w:t>Perda de peso não intencional;</w:t>
                      </w:r>
                    </w:p>
                    <w:p w14:paraId="6B2CD1A9" w14:textId="77777777" w:rsidR="0081560C" w:rsidRPr="00E9357D" w:rsidRDefault="0081560C" w:rsidP="000A6F29">
                      <w:pPr>
                        <w:pStyle w:val="PargrafodaLista"/>
                        <w:numPr>
                          <w:ilvl w:val="0"/>
                          <w:numId w:val="56"/>
                        </w:numPr>
                        <w:suppressAutoHyphens w:val="0"/>
                        <w:spacing w:after="200" w:line="276" w:lineRule="auto"/>
                      </w:pPr>
                      <w:r w:rsidRPr="00E9357D">
                        <w:t>Redução do IMC;</w:t>
                      </w:r>
                    </w:p>
                    <w:p w14:paraId="31742EFD" w14:textId="77777777" w:rsidR="0081560C" w:rsidRPr="00E9357D" w:rsidRDefault="0081560C" w:rsidP="000A6F29">
                      <w:pPr>
                        <w:pStyle w:val="PargrafodaLista"/>
                        <w:numPr>
                          <w:ilvl w:val="0"/>
                          <w:numId w:val="56"/>
                        </w:numPr>
                        <w:suppressAutoHyphens w:val="0"/>
                        <w:spacing w:after="200" w:line="276" w:lineRule="auto"/>
                      </w:pPr>
                      <w:r w:rsidRPr="00E9357D">
                        <w:t>Redução da massa muscular</w:t>
                      </w:r>
                    </w:p>
                    <w:p w14:paraId="513B7DA5" w14:textId="77777777" w:rsidR="0081560C" w:rsidRPr="00E9357D" w:rsidRDefault="0081560C" w:rsidP="000A6F29">
                      <w:pPr>
                        <w:pStyle w:val="PargrafodaLista"/>
                        <w:numPr>
                          <w:ilvl w:val="0"/>
                          <w:numId w:val="55"/>
                        </w:numPr>
                        <w:suppressAutoHyphens w:val="0"/>
                        <w:spacing w:after="200" w:line="276" w:lineRule="auto"/>
                        <w:ind w:left="284" w:hanging="284"/>
                        <w:rPr>
                          <w:b/>
                        </w:rPr>
                      </w:pPr>
                      <w:r w:rsidRPr="00E9357D">
                        <w:rPr>
                          <w:b/>
                        </w:rPr>
                        <w:t>Etiológicos:</w:t>
                      </w:r>
                    </w:p>
                    <w:p w14:paraId="725005B2" w14:textId="77777777" w:rsidR="0081560C" w:rsidRPr="00E9357D" w:rsidRDefault="0081560C" w:rsidP="000A6F29">
                      <w:pPr>
                        <w:pStyle w:val="PargrafodaLista"/>
                        <w:numPr>
                          <w:ilvl w:val="0"/>
                          <w:numId w:val="57"/>
                        </w:numPr>
                        <w:suppressAutoHyphens w:val="0"/>
                        <w:spacing w:after="200" w:line="276" w:lineRule="auto"/>
                      </w:pPr>
                      <w:r w:rsidRPr="00E9357D">
                        <w:t>Redução da ingestão;</w:t>
                      </w:r>
                    </w:p>
                    <w:p w14:paraId="02F766F1" w14:textId="77777777" w:rsidR="0081560C" w:rsidRPr="00E9357D" w:rsidRDefault="0081560C" w:rsidP="000A6F29">
                      <w:pPr>
                        <w:pStyle w:val="PargrafodaLista"/>
                        <w:numPr>
                          <w:ilvl w:val="0"/>
                          <w:numId w:val="57"/>
                        </w:numPr>
                        <w:suppressAutoHyphens w:val="0"/>
                        <w:spacing w:after="200" w:line="276" w:lineRule="auto"/>
                      </w:pPr>
                      <w:r w:rsidRPr="00E9357D">
                        <w:t>Atividade da doença.</w:t>
                      </w:r>
                    </w:p>
                  </w:txbxContent>
                </v:textbox>
              </v:shape>
            </w:pict>
          </mc:Fallback>
        </mc:AlternateContent>
      </w:r>
    </w:p>
    <w:p w14:paraId="0ADEE8EC"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249A4DAC"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4EA29234"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4DCFC31C"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367CEA6E"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713A4EF5"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64F3F467"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noProof/>
          <w:sz w:val="24"/>
          <w:szCs w:val="24"/>
        </w:rPr>
        <mc:AlternateContent>
          <mc:Choice Requires="wps">
            <w:drawing>
              <wp:anchor distT="0" distB="0" distL="114300" distR="114300" simplePos="0" relativeHeight="251737088" behindDoc="0" locked="0" layoutInCell="1" allowOverlap="1" wp14:anchorId="1E5EE230" wp14:editId="39181AB6">
                <wp:simplePos x="0" y="0"/>
                <wp:positionH relativeFrom="column">
                  <wp:posOffset>2678430</wp:posOffset>
                </wp:positionH>
                <wp:positionV relativeFrom="paragraph">
                  <wp:posOffset>229235</wp:posOffset>
                </wp:positionV>
                <wp:extent cx="635" cy="494030"/>
                <wp:effectExtent l="53340" t="13970" r="60325" b="15875"/>
                <wp:wrapNone/>
                <wp:docPr id="2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94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F74A44" id="AutoShape 77" o:spid="_x0000_s1026" type="#_x0000_t32" style="position:absolute;margin-left:210.9pt;margin-top:18.05pt;width:.05pt;height:38.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0hdOAIAAGA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">
                <v:stroke endarrow="block"/>
              </v:shape>
            </w:pict>
          </mc:Fallback>
        </mc:AlternateContent>
      </w:r>
    </w:p>
    <w:p w14:paraId="7DF406BB"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15B322AE"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noProof/>
          <w:sz w:val="24"/>
          <w:szCs w:val="24"/>
        </w:rPr>
        <mc:AlternateContent>
          <mc:Choice Requires="wps">
            <w:drawing>
              <wp:anchor distT="0" distB="0" distL="114300" distR="114300" simplePos="0" relativeHeight="251738112" behindDoc="0" locked="0" layoutInCell="1" allowOverlap="1" wp14:anchorId="6CC598B3" wp14:editId="737FEA09">
                <wp:simplePos x="0" y="0"/>
                <wp:positionH relativeFrom="column">
                  <wp:posOffset>1412875</wp:posOffset>
                </wp:positionH>
                <wp:positionV relativeFrom="paragraph">
                  <wp:posOffset>208280</wp:posOffset>
                </wp:positionV>
                <wp:extent cx="2766695" cy="625475"/>
                <wp:effectExtent l="6985" t="13970" r="7620" b="8255"/>
                <wp:wrapNone/>
                <wp:docPr id="2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625475"/>
                        </a:xfrm>
                        <a:prstGeom prst="rect">
                          <a:avLst/>
                        </a:prstGeom>
                        <a:solidFill>
                          <a:srgbClr val="FFFFFF"/>
                        </a:solidFill>
                        <a:ln w="9525">
                          <a:solidFill>
                            <a:srgbClr val="000000"/>
                          </a:solidFill>
                          <a:miter lim="800000"/>
                          <a:headEnd/>
                          <a:tailEnd/>
                        </a:ln>
                      </wps:spPr>
                      <wps:txbx>
                        <w:txbxContent>
                          <w:p w14:paraId="508D9382" w14:textId="77777777" w:rsidR="0081560C" w:rsidRPr="00E9357D" w:rsidRDefault="0081560C" w:rsidP="000A6F29">
                            <w:pPr>
                              <w:jc w:val="both"/>
                              <w:rPr>
                                <w:b/>
                              </w:rPr>
                            </w:pPr>
                            <w:r>
                              <w:rPr>
                                <w:b/>
                              </w:rPr>
                              <w:t>Determinação da severidade da desnutrição baseada nos critérios fenotípicos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C598B3" id="Text Box 78" o:spid="_x0000_s1038" type="#_x0000_t202" style="position:absolute;left:0;text-align:left;margin-left:111.25pt;margin-top:16.4pt;width:217.85pt;height:49.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">
                <v:textbox>
                  <w:txbxContent>
                    <w:p w14:paraId="508D9382" w14:textId="77777777" w:rsidR="0081560C" w:rsidRPr="00E9357D" w:rsidRDefault="0081560C" w:rsidP="000A6F29">
                      <w:pPr>
                        <w:jc w:val="both"/>
                        <w:rPr>
                          <w:b/>
                        </w:rPr>
                      </w:pPr>
                      <w:r>
                        <w:rPr>
                          <w:b/>
                        </w:rPr>
                        <w:t>Determinação da severidade da desnutrição baseada nos critérios fenotípicos</w:t>
                      </w:r>
                    </w:p>
                  </w:txbxContent>
                </v:textbox>
              </v:shape>
            </w:pict>
          </mc:Fallback>
        </mc:AlternateContent>
      </w:r>
    </w:p>
    <w:p w14:paraId="144632AC"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6412B292"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3C596CD2"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4DB08FB3"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sz w:val="24"/>
          <w:szCs w:val="24"/>
        </w:rPr>
        <w:t xml:space="preserve">Os critérios foram divididos entre fenotípicos (perda de peso, redução do IMC e da massa muscular) e etiológicos (redução da ingestão e inflamação associada a doença). Para o diagnóstico recomenda-se a combinação de pelo menos um critério fenotípico e um etiológico (Tabela 2) e para classificação da gravidade em desnutrição moderada (estágio 1) ou grave (estágio 2) são utilizadas exclusivamente as medidas fenotípicas (Tabela 3). </w:t>
      </w:r>
    </w:p>
    <w:p w14:paraId="69C8317C"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p>
    <w:p w14:paraId="5E014297" w14:textId="77777777" w:rsidR="000A6F29" w:rsidRPr="00DE6BCB" w:rsidRDefault="000A6F29" w:rsidP="00DE6BCB">
      <w:pPr>
        <w:tabs>
          <w:tab w:val="center" w:leader="dot" w:pos="8505"/>
        </w:tabs>
        <w:spacing w:line="360" w:lineRule="auto"/>
        <w:jc w:val="both"/>
        <w:rPr>
          <w:rFonts w:ascii="Times New Roman" w:hAnsi="Times New Roman"/>
          <w:b/>
          <w:sz w:val="24"/>
          <w:szCs w:val="24"/>
        </w:rPr>
      </w:pPr>
    </w:p>
    <w:p w14:paraId="71647CB6" w14:textId="79874426" w:rsidR="000A6F29" w:rsidRPr="00DE6BCB" w:rsidRDefault="000A6F29" w:rsidP="000A6F29">
      <w:pPr>
        <w:tabs>
          <w:tab w:val="center" w:leader="dot" w:pos="8505"/>
        </w:tabs>
        <w:spacing w:line="360" w:lineRule="auto"/>
        <w:ind w:firstLine="708"/>
        <w:jc w:val="both"/>
        <w:rPr>
          <w:rFonts w:ascii="Times New Roman" w:hAnsi="Times New Roman"/>
          <w:b/>
          <w:sz w:val="24"/>
          <w:szCs w:val="24"/>
        </w:rPr>
      </w:pPr>
      <w:r w:rsidRPr="00DE6BCB">
        <w:rPr>
          <w:rFonts w:ascii="Times New Roman" w:hAnsi="Times New Roman"/>
          <w:b/>
          <w:sz w:val="24"/>
          <w:szCs w:val="24"/>
        </w:rPr>
        <w:t xml:space="preserve">Tabela 2. Critérios fenotípicos e etiológicos no diagnóstico da desnutrição. </w:t>
      </w:r>
    </w:p>
    <w:tbl>
      <w:tblPr>
        <w:tblStyle w:val="Tabelacomgrade"/>
        <w:tblW w:w="10490" w:type="dxa"/>
        <w:tblInd w:w="-74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1843"/>
        <w:gridCol w:w="2101"/>
        <w:gridCol w:w="2435"/>
        <w:gridCol w:w="2126"/>
      </w:tblGrid>
      <w:tr w:rsidR="000A6F29" w:rsidRPr="002F4E92" w14:paraId="6FECF8A4" w14:textId="77777777" w:rsidTr="00DE6BCB">
        <w:tc>
          <w:tcPr>
            <w:tcW w:w="5929" w:type="dxa"/>
            <w:gridSpan w:val="3"/>
            <w:tcBorders>
              <w:top w:val="single" w:sz="4" w:space="0" w:color="auto"/>
              <w:bottom w:val="single" w:sz="4" w:space="0" w:color="auto"/>
            </w:tcBorders>
          </w:tcPr>
          <w:p w14:paraId="37113480"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Critérios Fenotípicos</w:t>
            </w:r>
          </w:p>
        </w:tc>
        <w:tc>
          <w:tcPr>
            <w:tcW w:w="4561" w:type="dxa"/>
            <w:gridSpan w:val="2"/>
            <w:tcBorders>
              <w:top w:val="single" w:sz="4" w:space="0" w:color="auto"/>
              <w:bottom w:val="single" w:sz="4" w:space="0" w:color="auto"/>
            </w:tcBorders>
          </w:tcPr>
          <w:p w14:paraId="2A17D902"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Critérios Etiológicos</w:t>
            </w:r>
          </w:p>
        </w:tc>
      </w:tr>
      <w:tr w:rsidR="000A6F29" w:rsidRPr="002F4E92" w14:paraId="2E764AF4" w14:textId="77777777" w:rsidTr="00DE6BCB">
        <w:tc>
          <w:tcPr>
            <w:tcW w:w="1985" w:type="dxa"/>
            <w:tcBorders>
              <w:top w:val="single" w:sz="4" w:space="0" w:color="auto"/>
              <w:bottom w:val="single" w:sz="4" w:space="0" w:color="auto"/>
            </w:tcBorders>
          </w:tcPr>
          <w:p w14:paraId="710BA063"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Perda de peso (%)</w:t>
            </w:r>
          </w:p>
        </w:tc>
        <w:tc>
          <w:tcPr>
            <w:tcW w:w="1843" w:type="dxa"/>
            <w:tcBorders>
              <w:top w:val="single" w:sz="4" w:space="0" w:color="auto"/>
              <w:bottom w:val="single" w:sz="4" w:space="0" w:color="auto"/>
            </w:tcBorders>
          </w:tcPr>
          <w:p w14:paraId="6614FD0F"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Redução do IMC (kg/m</w:t>
            </w:r>
            <w:r w:rsidRPr="00DE6BCB">
              <w:rPr>
                <w:rFonts w:ascii="Times New Roman" w:hAnsi="Times New Roman"/>
                <w:b/>
                <w:sz w:val="24"/>
                <w:szCs w:val="24"/>
                <w:vertAlign w:val="superscript"/>
              </w:rPr>
              <w:t>2</w:t>
            </w:r>
            <w:r w:rsidRPr="00DE6BCB">
              <w:rPr>
                <w:rFonts w:ascii="Times New Roman" w:hAnsi="Times New Roman"/>
                <w:b/>
                <w:sz w:val="24"/>
                <w:szCs w:val="24"/>
              </w:rPr>
              <w:t>):</w:t>
            </w:r>
          </w:p>
        </w:tc>
        <w:tc>
          <w:tcPr>
            <w:tcW w:w="2101" w:type="dxa"/>
            <w:tcBorders>
              <w:top w:val="single" w:sz="4" w:space="0" w:color="auto"/>
              <w:bottom w:val="single" w:sz="4" w:space="0" w:color="auto"/>
            </w:tcBorders>
          </w:tcPr>
          <w:p w14:paraId="4E3D1578"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Redução da massa muscular</w:t>
            </w:r>
          </w:p>
        </w:tc>
        <w:tc>
          <w:tcPr>
            <w:tcW w:w="2435" w:type="dxa"/>
            <w:tcBorders>
              <w:top w:val="single" w:sz="4" w:space="0" w:color="auto"/>
              <w:bottom w:val="single" w:sz="4" w:space="0" w:color="auto"/>
            </w:tcBorders>
          </w:tcPr>
          <w:p w14:paraId="186D8173"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Redução da ingestão alimentar</w:t>
            </w:r>
          </w:p>
        </w:tc>
        <w:tc>
          <w:tcPr>
            <w:tcW w:w="2126" w:type="dxa"/>
            <w:tcBorders>
              <w:top w:val="single" w:sz="4" w:space="0" w:color="auto"/>
              <w:bottom w:val="single" w:sz="4" w:space="0" w:color="auto"/>
            </w:tcBorders>
          </w:tcPr>
          <w:p w14:paraId="3C0BDEFC"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Inflamação</w:t>
            </w:r>
          </w:p>
        </w:tc>
      </w:tr>
      <w:tr w:rsidR="000A6F29" w:rsidRPr="002F4E92" w14:paraId="41BEDC84" w14:textId="77777777" w:rsidTr="00DE6BCB">
        <w:tc>
          <w:tcPr>
            <w:tcW w:w="1985" w:type="dxa"/>
            <w:vMerge w:val="restart"/>
            <w:tcBorders>
              <w:top w:val="single" w:sz="4" w:space="0" w:color="auto"/>
              <w:bottom w:val="single" w:sz="4" w:space="0" w:color="auto"/>
            </w:tcBorders>
          </w:tcPr>
          <w:p w14:paraId="0B265194"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&gt;5% nos últimos 6 meses ou &gt;10% após 6 meses. </w:t>
            </w:r>
          </w:p>
        </w:tc>
        <w:tc>
          <w:tcPr>
            <w:tcW w:w="1843" w:type="dxa"/>
            <w:tcBorders>
              <w:top w:val="single" w:sz="4" w:space="0" w:color="auto"/>
              <w:bottom w:val="single" w:sz="4" w:space="0" w:color="auto"/>
            </w:tcBorders>
          </w:tcPr>
          <w:p w14:paraId="5814538F"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&lt;20 se &lt;70 anos;</w:t>
            </w:r>
          </w:p>
        </w:tc>
        <w:tc>
          <w:tcPr>
            <w:tcW w:w="2101" w:type="dxa"/>
            <w:vMerge w:val="restart"/>
            <w:tcBorders>
              <w:top w:val="single" w:sz="4" w:space="0" w:color="auto"/>
              <w:bottom w:val="single" w:sz="4" w:space="0" w:color="auto"/>
            </w:tcBorders>
          </w:tcPr>
          <w:p w14:paraId="1ED68904"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Avaliação por medidas de composição corporal validadas</w:t>
            </w:r>
            <w:r w:rsidRPr="00DE6BCB">
              <w:rPr>
                <w:rFonts w:ascii="Times New Roman" w:hAnsi="Times New Roman"/>
                <w:sz w:val="24"/>
                <w:szCs w:val="24"/>
                <w:vertAlign w:val="superscript"/>
              </w:rPr>
              <w:t>1</w:t>
            </w:r>
          </w:p>
        </w:tc>
        <w:tc>
          <w:tcPr>
            <w:tcW w:w="2435" w:type="dxa"/>
            <w:tcBorders>
              <w:top w:val="single" w:sz="4" w:space="0" w:color="auto"/>
              <w:bottom w:val="single" w:sz="4" w:space="0" w:color="auto"/>
            </w:tcBorders>
          </w:tcPr>
          <w:p w14:paraId="27531FCB"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50% dos RE por mais de 1 semana ou;</w:t>
            </w:r>
          </w:p>
        </w:tc>
        <w:tc>
          <w:tcPr>
            <w:tcW w:w="2126" w:type="dxa"/>
            <w:vMerge w:val="restart"/>
            <w:tcBorders>
              <w:top w:val="single" w:sz="4" w:space="0" w:color="auto"/>
              <w:bottom w:val="single" w:sz="4" w:space="0" w:color="auto"/>
            </w:tcBorders>
          </w:tcPr>
          <w:p w14:paraId="3AF77135"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Doença aguda ou crônica associada a inflamação</w:t>
            </w:r>
            <w:r w:rsidRPr="00DE6BCB">
              <w:rPr>
                <w:rFonts w:ascii="Times New Roman" w:hAnsi="Times New Roman"/>
                <w:sz w:val="24"/>
                <w:szCs w:val="24"/>
                <w:vertAlign w:val="superscript"/>
              </w:rPr>
              <w:t>2</w:t>
            </w:r>
            <w:r w:rsidRPr="00DE6BCB">
              <w:rPr>
                <w:rFonts w:ascii="Times New Roman" w:hAnsi="Times New Roman"/>
                <w:sz w:val="24"/>
                <w:szCs w:val="24"/>
              </w:rPr>
              <w:t xml:space="preserve">. </w:t>
            </w:r>
          </w:p>
        </w:tc>
      </w:tr>
      <w:tr w:rsidR="000A6F29" w:rsidRPr="002F4E92" w14:paraId="579055BE" w14:textId="77777777" w:rsidTr="00DE6BCB">
        <w:tc>
          <w:tcPr>
            <w:tcW w:w="1985" w:type="dxa"/>
            <w:vMerge/>
            <w:tcBorders>
              <w:top w:val="single" w:sz="4" w:space="0" w:color="auto"/>
              <w:bottom w:val="single" w:sz="4" w:space="0" w:color="auto"/>
            </w:tcBorders>
          </w:tcPr>
          <w:p w14:paraId="521E7AC2"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tc>
        <w:tc>
          <w:tcPr>
            <w:tcW w:w="1843" w:type="dxa"/>
            <w:vMerge w:val="restart"/>
            <w:tcBorders>
              <w:top w:val="single" w:sz="4" w:space="0" w:color="auto"/>
              <w:bottom w:val="single" w:sz="4" w:space="0" w:color="auto"/>
            </w:tcBorders>
          </w:tcPr>
          <w:p w14:paraId="76585744"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&gt;22 se &lt;70 anos. </w:t>
            </w:r>
          </w:p>
        </w:tc>
        <w:tc>
          <w:tcPr>
            <w:tcW w:w="2101" w:type="dxa"/>
            <w:vMerge/>
            <w:tcBorders>
              <w:top w:val="single" w:sz="4" w:space="0" w:color="auto"/>
              <w:bottom w:val="single" w:sz="4" w:space="0" w:color="auto"/>
            </w:tcBorders>
          </w:tcPr>
          <w:p w14:paraId="3618B008"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tc>
        <w:tc>
          <w:tcPr>
            <w:tcW w:w="2435" w:type="dxa"/>
            <w:tcBorders>
              <w:top w:val="single" w:sz="4" w:space="0" w:color="auto"/>
              <w:bottom w:val="single" w:sz="4" w:space="0" w:color="auto"/>
            </w:tcBorders>
          </w:tcPr>
          <w:p w14:paraId="6C260523"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Qualquer redução por mais de 2 semanas ou;</w:t>
            </w:r>
          </w:p>
        </w:tc>
        <w:tc>
          <w:tcPr>
            <w:tcW w:w="2126" w:type="dxa"/>
            <w:vMerge/>
            <w:tcBorders>
              <w:top w:val="single" w:sz="4" w:space="0" w:color="auto"/>
              <w:bottom w:val="single" w:sz="4" w:space="0" w:color="auto"/>
            </w:tcBorders>
          </w:tcPr>
          <w:p w14:paraId="099FEE94"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tc>
      </w:tr>
      <w:tr w:rsidR="000A6F29" w:rsidRPr="002F4E92" w14:paraId="1D64EA37" w14:textId="77777777" w:rsidTr="00DE6BCB">
        <w:tc>
          <w:tcPr>
            <w:tcW w:w="1985" w:type="dxa"/>
            <w:vMerge/>
            <w:tcBorders>
              <w:top w:val="single" w:sz="4" w:space="0" w:color="auto"/>
              <w:bottom w:val="single" w:sz="4" w:space="0" w:color="auto"/>
            </w:tcBorders>
          </w:tcPr>
          <w:p w14:paraId="573639C8"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tc>
        <w:tc>
          <w:tcPr>
            <w:tcW w:w="1843" w:type="dxa"/>
            <w:vMerge/>
            <w:tcBorders>
              <w:top w:val="single" w:sz="4" w:space="0" w:color="auto"/>
              <w:bottom w:val="single" w:sz="4" w:space="0" w:color="auto"/>
            </w:tcBorders>
          </w:tcPr>
          <w:p w14:paraId="56538CBD"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tc>
        <w:tc>
          <w:tcPr>
            <w:tcW w:w="2101" w:type="dxa"/>
            <w:vMerge/>
            <w:tcBorders>
              <w:top w:val="single" w:sz="4" w:space="0" w:color="auto"/>
              <w:bottom w:val="single" w:sz="4" w:space="0" w:color="auto"/>
            </w:tcBorders>
          </w:tcPr>
          <w:p w14:paraId="5E4B1BC1"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tc>
        <w:tc>
          <w:tcPr>
            <w:tcW w:w="2435" w:type="dxa"/>
            <w:tcBorders>
              <w:top w:val="single" w:sz="4" w:space="0" w:color="auto"/>
              <w:bottom w:val="single" w:sz="4" w:space="0" w:color="auto"/>
            </w:tcBorders>
          </w:tcPr>
          <w:p w14:paraId="0274A6F0"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Qualquer condição gastrointestinal crônica que afete negativamente a absorção de alimentos. </w:t>
            </w:r>
          </w:p>
        </w:tc>
        <w:tc>
          <w:tcPr>
            <w:tcW w:w="2126" w:type="dxa"/>
            <w:vMerge/>
            <w:tcBorders>
              <w:top w:val="single" w:sz="4" w:space="0" w:color="auto"/>
              <w:bottom w:val="single" w:sz="4" w:space="0" w:color="auto"/>
            </w:tcBorders>
          </w:tcPr>
          <w:p w14:paraId="50350746"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tc>
      </w:tr>
    </w:tbl>
    <w:p w14:paraId="4CF82764" w14:textId="4BC9A5EE" w:rsidR="000A6F29" w:rsidRPr="00DE6BCB" w:rsidRDefault="000A6F29" w:rsidP="000A6F29">
      <w:pPr>
        <w:tabs>
          <w:tab w:val="center" w:leader="dot" w:pos="8505"/>
        </w:tabs>
        <w:spacing w:line="360" w:lineRule="auto"/>
        <w:ind w:left="-426" w:right="-427"/>
        <w:jc w:val="both"/>
        <w:rPr>
          <w:rFonts w:ascii="Times New Roman" w:hAnsi="Times New Roman"/>
          <w:sz w:val="24"/>
          <w:szCs w:val="24"/>
        </w:rPr>
      </w:pPr>
      <w:r w:rsidRPr="00DE6BCB">
        <w:rPr>
          <w:rFonts w:ascii="Times New Roman" w:hAnsi="Times New Roman"/>
          <w:sz w:val="24"/>
          <w:szCs w:val="24"/>
        </w:rPr>
        <w:t>Abreviações: IMC, Índice de massa corporal; RE, requerimentos energéticos. Notas: 1. Não há consenso sobre a melhor forma de medir e definir a redução da massa muscular, principalmente em ambientes clínicos. O GLIM recomenda a medição por bioimpedância elétrica</w:t>
      </w:r>
      <w:r w:rsidR="003D0ACC">
        <w:rPr>
          <w:rFonts w:ascii="Times New Roman" w:hAnsi="Times New Roman"/>
          <w:sz w:val="24"/>
          <w:szCs w:val="24"/>
        </w:rPr>
        <w:t xml:space="preserve"> (BIA)</w:t>
      </w:r>
      <w:r w:rsidRPr="00DE6BCB">
        <w:rPr>
          <w:rFonts w:ascii="Times New Roman" w:hAnsi="Times New Roman"/>
          <w:sz w:val="24"/>
          <w:szCs w:val="24"/>
        </w:rPr>
        <w:t>, ultrassom</w:t>
      </w:r>
      <w:r w:rsidR="003D0ACC">
        <w:rPr>
          <w:rFonts w:ascii="Times New Roman" w:hAnsi="Times New Roman"/>
          <w:sz w:val="24"/>
          <w:szCs w:val="24"/>
        </w:rPr>
        <w:t xml:space="preserve"> (US)</w:t>
      </w:r>
      <w:r w:rsidRPr="00DE6BCB">
        <w:rPr>
          <w:rFonts w:ascii="Times New Roman" w:hAnsi="Times New Roman"/>
          <w:sz w:val="24"/>
          <w:szCs w:val="24"/>
        </w:rPr>
        <w:t>, tomografia computadorizada</w:t>
      </w:r>
      <w:r w:rsidR="003D0ACC">
        <w:rPr>
          <w:rFonts w:ascii="Times New Roman" w:hAnsi="Times New Roman"/>
          <w:sz w:val="24"/>
          <w:szCs w:val="24"/>
        </w:rPr>
        <w:t xml:space="preserve"> (TC)</w:t>
      </w:r>
      <w:r w:rsidRPr="00DE6BCB">
        <w:rPr>
          <w:rFonts w:ascii="Times New Roman" w:hAnsi="Times New Roman"/>
          <w:sz w:val="24"/>
          <w:szCs w:val="24"/>
        </w:rPr>
        <w:t xml:space="preserve"> ou </w:t>
      </w:r>
      <w:r w:rsidR="003D0ACC" w:rsidRPr="00CD7749">
        <w:rPr>
          <w:rFonts w:ascii="Times New Roman" w:hAnsi="Times New Roman"/>
          <w:sz w:val="24"/>
          <w:szCs w:val="24"/>
          <w:shd w:val="clear" w:color="auto" w:fill="FFFFFF"/>
        </w:rPr>
        <w:t>densitometria por dupla emissão de raios X</w:t>
      </w:r>
      <w:r w:rsidR="003D0ACC" w:rsidRPr="00CD7749">
        <w:rPr>
          <w:rFonts w:ascii="Times New Roman" w:hAnsi="Times New Roman"/>
          <w:strike/>
          <w:sz w:val="24"/>
          <w:szCs w:val="24"/>
        </w:rPr>
        <w:t xml:space="preserve"> </w:t>
      </w:r>
      <w:r w:rsidR="003D0ACC" w:rsidRPr="00CD7749">
        <w:rPr>
          <w:rFonts w:ascii="Times New Roman" w:hAnsi="Times New Roman"/>
          <w:sz w:val="24"/>
          <w:szCs w:val="24"/>
        </w:rPr>
        <w:t>(DEXA)</w:t>
      </w:r>
      <w:r w:rsidR="00CD7749" w:rsidRPr="00CD7749">
        <w:rPr>
          <w:rFonts w:ascii="Times New Roman" w:hAnsi="Times New Roman"/>
          <w:sz w:val="24"/>
          <w:szCs w:val="24"/>
        </w:rPr>
        <w:t xml:space="preserve">, </w:t>
      </w:r>
      <w:r w:rsidRPr="00DE6BCB">
        <w:rPr>
          <w:rFonts w:ascii="Times New Roman" w:hAnsi="Times New Roman"/>
          <w:sz w:val="24"/>
          <w:szCs w:val="24"/>
        </w:rPr>
        <w:t xml:space="preserve">porém esses métodos não estão disponíveis em muitos lugares. Nesses casos, o exame físico ou medidas antropométricas </w:t>
      </w:r>
      <w:r w:rsidR="003D0ACC">
        <w:rPr>
          <w:rFonts w:ascii="Times New Roman" w:hAnsi="Times New Roman"/>
          <w:sz w:val="24"/>
          <w:szCs w:val="24"/>
        </w:rPr>
        <w:t xml:space="preserve">como perímetro </w:t>
      </w:r>
      <w:r w:rsidRPr="00DE6BCB">
        <w:rPr>
          <w:rFonts w:ascii="Times New Roman" w:hAnsi="Times New Roman"/>
          <w:sz w:val="24"/>
          <w:szCs w:val="24"/>
        </w:rPr>
        <w:t xml:space="preserve">da panturrilha ou perímetro do braço são medidas alternativas. 2. Avaliação da proteína C reativa pode ser utilizada como suporte. A inflamação transitória de grau leve não é considerada como critério etiológico. </w:t>
      </w:r>
    </w:p>
    <w:p w14:paraId="670C153F" w14:textId="77777777" w:rsidR="000A6F29" w:rsidRDefault="000A6F29" w:rsidP="00CD7749">
      <w:pPr>
        <w:tabs>
          <w:tab w:val="center" w:leader="dot" w:pos="8505"/>
        </w:tabs>
        <w:spacing w:line="360" w:lineRule="auto"/>
        <w:ind w:right="-427"/>
        <w:jc w:val="both"/>
        <w:rPr>
          <w:rFonts w:ascii="Times New Roman" w:hAnsi="Times New Roman"/>
          <w:sz w:val="24"/>
          <w:szCs w:val="24"/>
        </w:rPr>
      </w:pPr>
    </w:p>
    <w:p w14:paraId="235EEE36" w14:textId="77777777" w:rsidR="00CD7749" w:rsidRDefault="00CD7749" w:rsidP="00CD7749">
      <w:pPr>
        <w:tabs>
          <w:tab w:val="center" w:leader="dot" w:pos="8505"/>
        </w:tabs>
        <w:spacing w:line="360" w:lineRule="auto"/>
        <w:ind w:right="-427"/>
        <w:jc w:val="both"/>
        <w:rPr>
          <w:rFonts w:ascii="Times New Roman" w:hAnsi="Times New Roman"/>
          <w:sz w:val="24"/>
          <w:szCs w:val="24"/>
        </w:rPr>
      </w:pPr>
    </w:p>
    <w:p w14:paraId="0BE54345" w14:textId="77777777" w:rsidR="00CD7749" w:rsidRPr="00DE6BCB" w:rsidRDefault="00CD7749" w:rsidP="00DE6BCB">
      <w:pPr>
        <w:tabs>
          <w:tab w:val="center" w:leader="dot" w:pos="8505"/>
        </w:tabs>
        <w:spacing w:line="360" w:lineRule="auto"/>
        <w:ind w:right="-427"/>
        <w:jc w:val="both"/>
        <w:rPr>
          <w:rFonts w:ascii="Times New Roman" w:hAnsi="Times New Roman"/>
          <w:sz w:val="24"/>
          <w:szCs w:val="24"/>
        </w:rPr>
      </w:pPr>
    </w:p>
    <w:p w14:paraId="5597FDA2" w14:textId="77777777" w:rsidR="000A6F29" w:rsidRPr="00DE6BCB" w:rsidRDefault="000A6F29" w:rsidP="000A6F29">
      <w:pPr>
        <w:tabs>
          <w:tab w:val="center" w:leader="dot" w:pos="8505"/>
        </w:tabs>
        <w:spacing w:line="360" w:lineRule="auto"/>
        <w:ind w:firstLine="708"/>
        <w:jc w:val="both"/>
        <w:rPr>
          <w:rFonts w:ascii="Times New Roman" w:hAnsi="Times New Roman"/>
          <w:b/>
          <w:sz w:val="24"/>
          <w:szCs w:val="24"/>
        </w:rPr>
      </w:pPr>
      <w:r w:rsidRPr="00DE6BCB">
        <w:rPr>
          <w:rFonts w:ascii="Times New Roman" w:hAnsi="Times New Roman"/>
          <w:b/>
          <w:sz w:val="24"/>
          <w:szCs w:val="24"/>
        </w:rPr>
        <w:t xml:space="preserve">Tabela 3. Critério para classificação da gravidade da desnutrição no Estágio 1 (Moderado) e Estágio 2 (Grave): </w:t>
      </w:r>
    </w:p>
    <w:tbl>
      <w:tblPr>
        <w:tblStyle w:val="Tabelacomgrade"/>
        <w:tblW w:w="10490" w:type="dxa"/>
        <w:tblInd w:w="-743" w:type="dxa"/>
        <w:tblLook w:val="04A0" w:firstRow="1" w:lastRow="0" w:firstColumn="1" w:lastColumn="0" w:noHBand="0" w:noVBand="1"/>
      </w:tblPr>
      <w:tblGrid>
        <w:gridCol w:w="3119"/>
        <w:gridCol w:w="2268"/>
        <w:gridCol w:w="2552"/>
        <w:gridCol w:w="2551"/>
      </w:tblGrid>
      <w:tr w:rsidR="000A6F29" w:rsidRPr="002F4E92" w14:paraId="48DB06B2" w14:textId="77777777" w:rsidTr="002E5030">
        <w:tc>
          <w:tcPr>
            <w:tcW w:w="3119" w:type="dxa"/>
            <w:vMerge w:val="restart"/>
            <w:tcBorders>
              <w:left w:val="nil"/>
            </w:tcBorders>
          </w:tcPr>
          <w:p w14:paraId="42EA1155"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tc>
        <w:tc>
          <w:tcPr>
            <w:tcW w:w="7371" w:type="dxa"/>
            <w:gridSpan w:val="3"/>
            <w:tcBorders>
              <w:right w:val="nil"/>
            </w:tcBorders>
          </w:tcPr>
          <w:p w14:paraId="28A7CFC8"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Critérios fenotípicos</w:t>
            </w:r>
          </w:p>
        </w:tc>
      </w:tr>
      <w:tr w:rsidR="000A6F29" w:rsidRPr="002F4E92" w14:paraId="29DF7E15" w14:textId="77777777" w:rsidTr="002E5030">
        <w:tc>
          <w:tcPr>
            <w:tcW w:w="3119" w:type="dxa"/>
            <w:vMerge/>
            <w:tcBorders>
              <w:left w:val="nil"/>
            </w:tcBorders>
          </w:tcPr>
          <w:p w14:paraId="159CA8BE"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tc>
        <w:tc>
          <w:tcPr>
            <w:tcW w:w="2268" w:type="dxa"/>
          </w:tcPr>
          <w:p w14:paraId="36023ED7"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Perda de peso (%)</w:t>
            </w:r>
          </w:p>
        </w:tc>
        <w:tc>
          <w:tcPr>
            <w:tcW w:w="2552" w:type="dxa"/>
          </w:tcPr>
          <w:p w14:paraId="0F319254"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Redução do IMC (kg/m</w:t>
            </w:r>
            <w:r w:rsidRPr="00DE6BCB">
              <w:rPr>
                <w:rFonts w:ascii="Times New Roman" w:hAnsi="Times New Roman"/>
                <w:b/>
                <w:sz w:val="24"/>
                <w:szCs w:val="24"/>
                <w:vertAlign w:val="superscript"/>
              </w:rPr>
              <w:t>2</w:t>
            </w:r>
            <w:r w:rsidRPr="00DE6BCB">
              <w:rPr>
                <w:rFonts w:ascii="Times New Roman" w:hAnsi="Times New Roman"/>
                <w:b/>
                <w:sz w:val="24"/>
                <w:szCs w:val="24"/>
              </w:rPr>
              <w:t>)</w:t>
            </w:r>
          </w:p>
        </w:tc>
        <w:tc>
          <w:tcPr>
            <w:tcW w:w="2551" w:type="dxa"/>
            <w:tcBorders>
              <w:right w:val="nil"/>
            </w:tcBorders>
          </w:tcPr>
          <w:p w14:paraId="7BC75A48" w14:textId="77777777" w:rsidR="000A6F29" w:rsidRPr="00DE6BCB" w:rsidRDefault="000A6F29" w:rsidP="002E5030">
            <w:pPr>
              <w:tabs>
                <w:tab w:val="center" w:leader="dot" w:pos="8505"/>
              </w:tabs>
              <w:spacing w:line="360" w:lineRule="auto"/>
              <w:jc w:val="center"/>
              <w:rPr>
                <w:rFonts w:ascii="Times New Roman" w:hAnsi="Times New Roman"/>
                <w:b/>
                <w:sz w:val="24"/>
                <w:szCs w:val="24"/>
                <w:vertAlign w:val="superscript"/>
              </w:rPr>
            </w:pPr>
            <w:r w:rsidRPr="00DE6BCB">
              <w:rPr>
                <w:rFonts w:ascii="Times New Roman" w:hAnsi="Times New Roman"/>
                <w:b/>
                <w:sz w:val="24"/>
                <w:szCs w:val="24"/>
              </w:rPr>
              <w:t>Redução da massa muscular</w:t>
            </w:r>
            <w:r w:rsidRPr="00DE6BCB">
              <w:rPr>
                <w:rFonts w:ascii="Times New Roman" w:hAnsi="Times New Roman"/>
                <w:b/>
                <w:sz w:val="24"/>
                <w:szCs w:val="24"/>
                <w:vertAlign w:val="superscript"/>
              </w:rPr>
              <w:t>2</w:t>
            </w:r>
          </w:p>
        </w:tc>
      </w:tr>
      <w:tr w:rsidR="000A6F29" w:rsidRPr="002F4E92" w14:paraId="0E1C2B8C" w14:textId="77777777" w:rsidTr="002E5030">
        <w:tc>
          <w:tcPr>
            <w:tcW w:w="3119" w:type="dxa"/>
            <w:tcBorders>
              <w:left w:val="nil"/>
            </w:tcBorders>
          </w:tcPr>
          <w:p w14:paraId="7DF4C444" w14:textId="77777777" w:rsidR="000A6F29" w:rsidRPr="00DE6BCB" w:rsidRDefault="000A6F29" w:rsidP="002E5030">
            <w:pPr>
              <w:tabs>
                <w:tab w:val="center" w:leader="dot" w:pos="8505"/>
              </w:tabs>
              <w:spacing w:line="360" w:lineRule="auto"/>
              <w:jc w:val="center"/>
              <w:rPr>
                <w:rFonts w:ascii="Times New Roman" w:hAnsi="Times New Roman"/>
                <w:b/>
                <w:sz w:val="24"/>
                <w:szCs w:val="24"/>
                <w:vertAlign w:val="superscript"/>
              </w:rPr>
            </w:pPr>
            <w:r w:rsidRPr="00DE6BCB">
              <w:rPr>
                <w:rFonts w:ascii="Times New Roman" w:hAnsi="Times New Roman"/>
                <w:b/>
                <w:sz w:val="24"/>
                <w:szCs w:val="24"/>
              </w:rPr>
              <w:t>Estágio 1 – desnutrição moderada</w:t>
            </w:r>
            <w:r w:rsidRPr="00DE6BCB">
              <w:rPr>
                <w:rFonts w:ascii="Times New Roman" w:hAnsi="Times New Roman"/>
                <w:b/>
                <w:sz w:val="24"/>
                <w:szCs w:val="24"/>
                <w:vertAlign w:val="superscript"/>
              </w:rPr>
              <w:t>1</w:t>
            </w:r>
          </w:p>
        </w:tc>
        <w:tc>
          <w:tcPr>
            <w:tcW w:w="2268" w:type="dxa"/>
          </w:tcPr>
          <w:p w14:paraId="321A6056"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5 a 10% nos últimos 6 meses ou 10 a 20% após 6 meses</w:t>
            </w:r>
          </w:p>
        </w:tc>
        <w:tc>
          <w:tcPr>
            <w:tcW w:w="2552" w:type="dxa"/>
          </w:tcPr>
          <w:p w14:paraId="38EE91FE"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&lt;20 se &lt;70 anos ou &lt;22 se 70 anos</w:t>
            </w:r>
          </w:p>
        </w:tc>
        <w:tc>
          <w:tcPr>
            <w:tcW w:w="2551" w:type="dxa"/>
            <w:tcBorders>
              <w:right w:val="nil"/>
            </w:tcBorders>
          </w:tcPr>
          <w:p w14:paraId="33639371"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Déficit leve a moderado</w:t>
            </w:r>
          </w:p>
        </w:tc>
      </w:tr>
      <w:tr w:rsidR="000A6F29" w:rsidRPr="002F4E92" w14:paraId="2A725241" w14:textId="77777777" w:rsidTr="002E5030">
        <w:tc>
          <w:tcPr>
            <w:tcW w:w="3119" w:type="dxa"/>
            <w:tcBorders>
              <w:left w:val="nil"/>
            </w:tcBorders>
          </w:tcPr>
          <w:p w14:paraId="69BF5700" w14:textId="77777777" w:rsidR="000A6F29" w:rsidRPr="00DE6BCB" w:rsidRDefault="000A6F29" w:rsidP="002E5030">
            <w:pPr>
              <w:tabs>
                <w:tab w:val="center" w:leader="dot" w:pos="8505"/>
              </w:tabs>
              <w:spacing w:line="360" w:lineRule="auto"/>
              <w:jc w:val="center"/>
              <w:rPr>
                <w:rFonts w:ascii="Times New Roman" w:hAnsi="Times New Roman"/>
                <w:b/>
                <w:sz w:val="24"/>
                <w:szCs w:val="24"/>
                <w:vertAlign w:val="superscript"/>
              </w:rPr>
            </w:pPr>
            <w:r w:rsidRPr="00DE6BCB">
              <w:rPr>
                <w:rFonts w:ascii="Times New Roman" w:hAnsi="Times New Roman"/>
                <w:b/>
                <w:sz w:val="24"/>
                <w:szCs w:val="24"/>
              </w:rPr>
              <w:t>Estágio 2 – desnutrição grave</w:t>
            </w:r>
            <w:r w:rsidRPr="00DE6BCB">
              <w:rPr>
                <w:rFonts w:ascii="Times New Roman" w:hAnsi="Times New Roman"/>
                <w:b/>
                <w:sz w:val="24"/>
                <w:szCs w:val="24"/>
                <w:vertAlign w:val="superscript"/>
              </w:rPr>
              <w:t>1</w:t>
            </w:r>
          </w:p>
        </w:tc>
        <w:tc>
          <w:tcPr>
            <w:tcW w:w="2268" w:type="dxa"/>
          </w:tcPr>
          <w:p w14:paraId="6C797D3B"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&gt; 10% nos últimos 6 meses ou &gt; 20% após 6 meses</w:t>
            </w:r>
          </w:p>
        </w:tc>
        <w:tc>
          <w:tcPr>
            <w:tcW w:w="2552" w:type="dxa"/>
          </w:tcPr>
          <w:p w14:paraId="0BC61F4C"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&lt;18,5 se &lt;70 anos ou &lt;20 se 70 anos</w:t>
            </w:r>
          </w:p>
        </w:tc>
        <w:tc>
          <w:tcPr>
            <w:tcW w:w="2551" w:type="dxa"/>
            <w:tcBorders>
              <w:right w:val="nil"/>
            </w:tcBorders>
          </w:tcPr>
          <w:p w14:paraId="4AAB5896" w14:textId="3CD3924A" w:rsidR="000A6F29" w:rsidRPr="00DE6BCB" w:rsidRDefault="000A6F29" w:rsidP="00E84DE3">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Déficit </w:t>
            </w:r>
            <w:r w:rsidR="00E84DE3">
              <w:rPr>
                <w:rFonts w:ascii="Times New Roman" w:hAnsi="Times New Roman"/>
                <w:sz w:val="24"/>
                <w:szCs w:val="24"/>
              </w:rPr>
              <w:t>grave</w:t>
            </w:r>
          </w:p>
        </w:tc>
      </w:tr>
    </w:tbl>
    <w:p w14:paraId="7ECA4055" w14:textId="77777777" w:rsidR="000A6F29" w:rsidRPr="00DE6BCB" w:rsidRDefault="000A6F29" w:rsidP="000A6F29">
      <w:pPr>
        <w:tabs>
          <w:tab w:val="center" w:leader="dot" w:pos="8505"/>
        </w:tabs>
        <w:spacing w:line="360" w:lineRule="auto"/>
        <w:ind w:left="-426" w:right="-427"/>
        <w:jc w:val="both"/>
        <w:rPr>
          <w:rFonts w:ascii="Times New Roman" w:hAnsi="Times New Roman"/>
          <w:sz w:val="24"/>
          <w:szCs w:val="24"/>
        </w:rPr>
      </w:pPr>
      <w:r w:rsidRPr="00DE6BCB">
        <w:rPr>
          <w:rFonts w:ascii="Times New Roman" w:hAnsi="Times New Roman"/>
          <w:sz w:val="24"/>
          <w:szCs w:val="24"/>
        </w:rPr>
        <w:t>Abreviações: IMC, Índice de massa corporal; Notas: 1. Requer um critério fenotípico para a classificação. 2. Avaliações funcionais, como força de preensão manual, podem ser usadas como uma medida de suporte.</w:t>
      </w:r>
    </w:p>
    <w:p w14:paraId="678FB14E"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b/>
          <w:sz w:val="24"/>
          <w:szCs w:val="24"/>
          <w:u w:val="single"/>
          <w:lang w:eastAsia="en-US"/>
        </w:rPr>
      </w:pPr>
    </w:p>
    <w:p w14:paraId="0C37E82E" w14:textId="2D36FCD5"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b/>
          <w:sz w:val="24"/>
          <w:szCs w:val="24"/>
          <w:u w:val="single"/>
          <w:lang w:eastAsia="en-US"/>
        </w:rPr>
      </w:pPr>
      <w:r w:rsidRPr="00DE6BCB">
        <w:rPr>
          <w:rFonts w:ascii="Times New Roman" w:eastAsia="CIDFont+F2" w:hAnsi="Times New Roman"/>
          <w:b/>
          <w:sz w:val="24"/>
          <w:szCs w:val="24"/>
          <w:u w:val="single"/>
          <w:lang w:eastAsia="en-US"/>
        </w:rPr>
        <w:t>4.</w:t>
      </w:r>
      <w:r>
        <w:rPr>
          <w:rFonts w:ascii="Times New Roman" w:eastAsia="CIDFont+F2" w:hAnsi="Times New Roman"/>
          <w:b/>
          <w:sz w:val="24"/>
          <w:szCs w:val="24"/>
          <w:u w:val="single"/>
          <w:lang w:eastAsia="en-US"/>
        </w:rPr>
        <w:t>2</w:t>
      </w:r>
      <w:r w:rsidRPr="00DE6BCB">
        <w:rPr>
          <w:rFonts w:ascii="Times New Roman" w:eastAsia="CIDFont+F2" w:hAnsi="Times New Roman"/>
          <w:b/>
          <w:sz w:val="24"/>
          <w:szCs w:val="24"/>
          <w:u w:val="single"/>
          <w:lang w:eastAsia="en-US"/>
        </w:rPr>
        <w:t xml:space="preserve"> Avaliação de Sarcopenia</w:t>
      </w:r>
    </w:p>
    <w:p w14:paraId="57D2D1CD" w14:textId="318E406F" w:rsidR="000A6F29"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510F1F0A" w14:textId="0E75B2C4"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r w:rsidRPr="00DE6BCB">
        <w:rPr>
          <w:rFonts w:ascii="Times New Roman" w:eastAsia="CIDFont+F2" w:hAnsi="Times New Roman"/>
          <w:sz w:val="24"/>
          <w:szCs w:val="24"/>
          <w:lang w:eastAsia="en-US"/>
        </w:rPr>
        <w:t>A presença de sarcopenia deve ser considerada em todo indivíduo idoso, no entanto, pacientes com doenças crônicas como diabetes mellitus, doença renal crônica, cirrose hepática ou acamados podem ser triados em qualquer idade. A triagem inicial deve ser feita usando o questionário de triagem de sarcopenia (SARC-F; quadro 1</w:t>
      </w:r>
      <w:r>
        <w:rPr>
          <w:rFonts w:ascii="Times New Roman" w:eastAsia="CIDFont+F2" w:hAnsi="Times New Roman"/>
          <w:sz w:val="24"/>
          <w:szCs w:val="24"/>
          <w:lang w:eastAsia="en-US"/>
        </w:rPr>
        <w:t>6</w:t>
      </w:r>
      <w:r w:rsidRPr="00DE6BCB">
        <w:rPr>
          <w:rFonts w:ascii="Times New Roman" w:eastAsia="CIDFont+F2" w:hAnsi="Times New Roman"/>
          <w:sz w:val="24"/>
          <w:szCs w:val="24"/>
          <w:lang w:eastAsia="en-US"/>
        </w:rPr>
        <w:t xml:space="preserve">) e dependendo da pontuação deve-se prosseguir para avaliação mais completa (avaliação da função muscular). Após a triagem pelo SARC-F, considerando a presença de pontuação elevada (≥ 4 pontos), deve-se avaliar força muscular por meio da dinamometria </w:t>
      </w:r>
      <w:r w:rsidRPr="00DE6BCB">
        <w:rPr>
          <w:rFonts w:ascii="Times New Roman" w:eastAsia="CIDFont+F2" w:hAnsi="Times New Roman"/>
          <w:b/>
          <w:sz w:val="24"/>
          <w:szCs w:val="24"/>
          <w:lang w:eastAsia="en-US"/>
        </w:rPr>
        <w:t>ou</w:t>
      </w:r>
      <w:r w:rsidRPr="00DE6BCB">
        <w:rPr>
          <w:rFonts w:ascii="Times New Roman" w:eastAsia="CIDFont+F2" w:hAnsi="Times New Roman"/>
          <w:sz w:val="24"/>
          <w:szCs w:val="24"/>
          <w:lang w:eastAsia="en-US"/>
        </w:rPr>
        <w:t xml:space="preserve"> do teste de levantar da cadeira. Em adultos jovens, a perda da funcionalidade pode ser tardia. Deste modo, a triagem de sarcopenia pode indicar baixa pontuação e o indivíduo apresentar diminuição de força muscular. Recomendamos, portanto, a utilização da dinamometria, independente da pontuação do SARC-F, em pacientes adultos hospitalizados portadores de doenças crônicas. </w:t>
      </w:r>
    </w:p>
    <w:p w14:paraId="4C269368"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7EF1CF46"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1DA9B01C" w14:textId="77777777" w:rsidR="000A6F29"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755263A3" w14:textId="77777777" w:rsidR="00CD7749" w:rsidRPr="00DE6BCB" w:rsidRDefault="00CD774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11D5E96F"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12EC0D59" w14:textId="3BF5D03A" w:rsidR="000A6F29" w:rsidRPr="002F4E92" w:rsidRDefault="000A6F29" w:rsidP="000A6F29">
      <w:pPr>
        <w:pStyle w:val="Default"/>
        <w:tabs>
          <w:tab w:val="center" w:leader="dot" w:pos="8505"/>
        </w:tabs>
        <w:spacing w:line="360" w:lineRule="auto"/>
        <w:rPr>
          <w:rFonts w:ascii="Times New Roman" w:hAnsi="Times New Roman" w:cs="Times New Roman"/>
        </w:rPr>
      </w:pPr>
      <w:r w:rsidRPr="002F4E92">
        <w:rPr>
          <w:rFonts w:ascii="Times New Roman" w:hAnsi="Times New Roman"/>
          <w:b/>
        </w:rPr>
        <w:t>Quadro 1</w:t>
      </w:r>
      <w:r>
        <w:rPr>
          <w:rFonts w:ascii="Times New Roman" w:hAnsi="Times New Roman" w:cs="Times New Roman"/>
          <w:b/>
        </w:rPr>
        <w:t>6</w:t>
      </w:r>
      <w:r w:rsidRPr="002F4E92">
        <w:rPr>
          <w:rFonts w:ascii="Times New Roman" w:hAnsi="Times New Roman"/>
          <w:b/>
        </w:rPr>
        <w:t xml:space="preserve">. Questionário de triagem de Sarcopenia (SARC-F)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69"/>
        <w:gridCol w:w="2993"/>
      </w:tblGrid>
      <w:tr w:rsidR="000A6F29" w:rsidRPr="002F4E92" w14:paraId="5BEFEE3B" w14:textId="77777777" w:rsidTr="002E5030">
        <w:tc>
          <w:tcPr>
            <w:tcW w:w="2093" w:type="dxa"/>
            <w:shd w:val="clear" w:color="auto" w:fill="auto"/>
          </w:tcPr>
          <w:p w14:paraId="04C8CD60" w14:textId="77777777" w:rsidR="000A6F29" w:rsidRPr="002F4E92" w:rsidRDefault="000A6F29" w:rsidP="002E5030">
            <w:pPr>
              <w:pStyle w:val="Default"/>
              <w:tabs>
                <w:tab w:val="center" w:leader="dot" w:pos="8505"/>
              </w:tabs>
              <w:spacing w:line="360" w:lineRule="auto"/>
              <w:rPr>
                <w:rFonts w:ascii="Times New Roman" w:eastAsia="Times New Roman" w:hAnsi="Times New Roman" w:cs="Times New Roman"/>
                <w:b/>
                <w:lang w:eastAsia="ar-SA"/>
              </w:rPr>
            </w:pPr>
            <w:r w:rsidRPr="002F4E92">
              <w:rPr>
                <w:rFonts w:ascii="Times New Roman" w:hAnsi="Times New Roman" w:cs="Times New Roman"/>
                <w:b/>
              </w:rPr>
              <w:t xml:space="preserve">Componente </w:t>
            </w:r>
          </w:p>
        </w:tc>
        <w:tc>
          <w:tcPr>
            <w:tcW w:w="3669" w:type="dxa"/>
            <w:shd w:val="clear" w:color="auto" w:fill="auto"/>
          </w:tcPr>
          <w:p w14:paraId="267B9EA3" w14:textId="77777777" w:rsidR="000A6F29" w:rsidRPr="002F4E92" w:rsidRDefault="000A6F29" w:rsidP="002E5030">
            <w:pPr>
              <w:pStyle w:val="Default"/>
              <w:tabs>
                <w:tab w:val="center" w:leader="dot" w:pos="8505"/>
              </w:tabs>
              <w:spacing w:line="360" w:lineRule="auto"/>
              <w:rPr>
                <w:rFonts w:ascii="Times New Roman" w:hAnsi="Times New Roman" w:cs="Times New Roman"/>
                <w:b/>
              </w:rPr>
            </w:pPr>
            <w:r w:rsidRPr="002F4E92">
              <w:rPr>
                <w:rFonts w:ascii="Times New Roman" w:hAnsi="Times New Roman" w:cs="Times New Roman"/>
                <w:b/>
              </w:rPr>
              <w:t xml:space="preserve">Pergunta </w:t>
            </w:r>
          </w:p>
        </w:tc>
        <w:tc>
          <w:tcPr>
            <w:tcW w:w="2993" w:type="dxa"/>
            <w:shd w:val="clear" w:color="auto" w:fill="auto"/>
          </w:tcPr>
          <w:p w14:paraId="6F81A6FB" w14:textId="77777777" w:rsidR="000A6F29" w:rsidRPr="002F4E92" w:rsidRDefault="000A6F29" w:rsidP="002E5030">
            <w:pPr>
              <w:pStyle w:val="Default"/>
              <w:tabs>
                <w:tab w:val="center" w:leader="dot" w:pos="8505"/>
              </w:tabs>
              <w:spacing w:line="360" w:lineRule="auto"/>
              <w:rPr>
                <w:rFonts w:ascii="Times New Roman" w:hAnsi="Times New Roman" w:cs="Times New Roman"/>
                <w:b/>
              </w:rPr>
            </w:pPr>
            <w:r w:rsidRPr="002F4E92">
              <w:rPr>
                <w:rFonts w:ascii="Times New Roman" w:hAnsi="Times New Roman" w:cs="Times New Roman"/>
                <w:b/>
              </w:rPr>
              <w:t>Pontuação</w:t>
            </w:r>
          </w:p>
        </w:tc>
      </w:tr>
      <w:tr w:rsidR="000A6F29" w:rsidRPr="002F4E92" w14:paraId="516B3DB0" w14:textId="77777777" w:rsidTr="002E5030">
        <w:tc>
          <w:tcPr>
            <w:tcW w:w="2093" w:type="dxa"/>
            <w:shd w:val="clear" w:color="auto" w:fill="auto"/>
          </w:tcPr>
          <w:p w14:paraId="1E9341CD"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 xml:space="preserve">Força </w:t>
            </w:r>
          </w:p>
        </w:tc>
        <w:tc>
          <w:tcPr>
            <w:tcW w:w="3669" w:type="dxa"/>
            <w:shd w:val="clear" w:color="auto" w:fill="auto"/>
          </w:tcPr>
          <w:p w14:paraId="12500C53"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O quanto de dificuldade você tem para levantar e carregar 5kg</w:t>
            </w:r>
          </w:p>
        </w:tc>
        <w:tc>
          <w:tcPr>
            <w:tcW w:w="2993" w:type="dxa"/>
            <w:shd w:val="clear" w:color="auto" w:fill="auto"/>
          </w:tcPr>
          <w:p w14:paraId="23F57E22"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Nenhuma=0</w:t>
            </w:r>
          </w:p>
          <w:p w14:paraId="1BF497C0"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Alguma= 1</w:t>
            </w:r>
          </w:p>
          <w:p w14:paraId="116E5979"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Muita, ou não consegue=2</w:t>
            </w:r>
          </w:p>
        </w:tc>
      </w:tr>
      <w:tr w:rsidR="000A6F29" w:rsidRPr="002F4E92" w14:paraId="414444C8" w14:textId="77777777" w:rsidTr="002E5030">
        <w:tc>
          <w:tcPr>
            <w:tcW w:w="2093" w:type="dxa"/>
            <w:shd w:val="clear" w:color="auto" w:fill="auto"/>
          </w:tcPr>
          <w:p w14:paraId="1A2A74C3"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 xml:space="preserve">Ajuda para caminhar </w:t>
            </w:r>
          </w:p>
        </w:tc>
        <w:tc>
          <w:tcPr>
            <w:tcW w:w="3669" w:type="dxa"/>
            <w:shd w:val="clear" w:color="auto" w:fill="auto"/>
          </w:tcPr>
          <w:p w14:paraId="69CE1EED"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O quanto de dificuldade você tem para atravessar um cômodo?</w:t>
            </w:r>
          </w:p>
        </w:tc>
        <w:tc>
          <w:tcPr>
            <w:tcW w:w="2993" w:type="dxa"/>
            <w:shd w:val="clear" w:color="auto" w:fill="auto"/>
          </w:tcPr>
          <w:p w14:paraId="23854BE2"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Nenhuma=0</w:t>
            </w:r>
          </w:p>
          <w:p w14:paraId="4BBCD227"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Alguma= 1</w:t>
            </w:r>
          </w:p>
          <w:p w14:paraId="25D6ECB9"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Muita, usa apoios, ou incapaz=2</w:t>
            </w:r>
          </w:p>
        </w:tc>
      </w:tr>
      <w:tr w:rsidR="000A6F29" w:rsidRPr="002F4E92" w14:paraId="4EDF6AFF" w14:textId="77777777" w:rsidTr="002E5030">
        <w:tc>
          <w:tcPr>
            <w:tcW w:w="2093" w:type="dxa"/>
            <w:shd w:val="clear" w:color="auto" w:fill="auto"/>
          </w:tcPr>
          <w:p w14:paraId="730F82BF"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 xml:space="preserve">Levantar da cadeira </w:t>
            </w:r>
          </w:p>
        </w:tc>
        <w:tc>
          <w:tcPr>
            <w:tcW w:w="3669" w:type="dxa"/>
            <w:shd w:val="clear" w:color="auto" w:fill="auto"/>
          </w:tcPr>
          <w:p w14:paraId="3517CE47"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 xml:space="preserve">O quanto de dificuldade você tem para levantar de uma cama ou cadeira? </w:t>
            </w:r>
          </w:p>
        </w:tc>
        <w:tc>
          <w:tcPr>
            <w:tcW w:w="2993" w:type="dxa"/>
            <w:shd w:val="clear" w:color="auto" w:fill="auto"/>
          </w:tcPr>
          <w:p w14:paraId="6D513B0E"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Nenhuma=0</w:t>
            </w:r>
          </w:p>
          <w:p w14:paraId="605369F1"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Alguma= 1</w:t>
            </w:r>
          </w:p>
          <w:p w14:paraId="7B142514"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Muita, ou não consegue sem ajuda =2</w:t>
            </w:r>
          </w:p>
        </w:tc>
      </w:tr>
      <w:tr w:rsidR="000A6F29" w:rsidRPr="002F4E92" w14:paraId="77D8DEE7" w14:textId="77777777" w:rsidTr="002E5030">
        <w:tc>
          <w:tcPr>
            <w:tcW w:w="2093" w:type="dxa"/>
            <w:shd w:val="clear" w:color="auto" w:fill="auto"/>
          </w:tcPr>
          <w:p w14:paraId="6C18A6DB"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 xml:space="preserve">Subir escadas </w:t>
            </w:r>
          </w:p>
        </w:tc>
        <w:tc>
          <w:tcPr>
            <w:tcW w:w="3669" w:type="dxa"/>
            <w:shd w:val="clear" w:color="auto" w:fill="auto"/>
          </w:tcPr>
          <w:p w14:paraId="08C600D2"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 xml:space="preserve">O quanto de dificuldade você tem para subir um lance de escada de 10 degraus? </w:t>
            </w:r>
          </w:p>
        </w:tc>
        <w:tc>
          <w:tcPr>
            <w:tcW w:w="2993" w:type="dxa"/>
            <w:shd w:val="clear" w:color="auto" w:fill="auto"/>
          </w:tcPr>
          <w:p w14:paraId="2F1A2313"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Nenhuma=0</w:t>
            </w:r>
          </w:p>
          <w:p w14:paraId="18C05EE1"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Alguma= 1</w:t>
            </w:r>
          </w:p>
          <w:p w14:paraId="2704A273"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Muita, ou não consegue=2</w:t>
            </w:r>
          </w:p>
        </w:tc>
      </w:tr>
      <w:tr w:rsidR="000A6F29" w:rsidRPr="002F4E92" w14:paraId="236C386C" w14:textId="77777777" w:rsidTr="002E5030">
        <w:tc>
          <w:tcPr>
            <w:tcW w:w="2093" w:type="dxa"/>
            <w:shd w:val="clear" w:color="auto" w:fill="auto"/>
          </w:tcPr>
          <w:p w14:paraId="55EC4EE9"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 xml:space="preserve">Quedas </w:t>
            </w:r>
          </w:p>
        </w:tc>
        <w:tc>
          <w:tcPr>
            <w:tcW w:w="3669" w:type="dxa"/>
            <w:shd w:val="clear" w:color="auto" w:fill="auto"/>
          </w:tcPr>
          <w:p w14:paraId="659C1862"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 xml:space="preserve">Quantas vezes você caiu no último ano? </w:t>
            </w:r>
          </w:p>
        </w:tc>
        <w:tc>
          <w:tcPr>
            <w:tcW w:w="2993" w:type="dxa"/>
            <w:shd w:val="clear" w:color="auto" w:fill="auto"/>
          </w:tcPr>
          <w:p w14:paraId="30605C57"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Nenhuma=0</w:t>
            </w:r>
          </w:p>
          <w:p w14:paraId="7BC34F4B"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1-3 quedas=1</w:t>
            </w:r>
          </w:p>
          <w:p w14:paraId="0EC5DA59"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4 ou mais quedas=2</w:t>
            </w:r>
          </w:p>
          <w:p w14:paraId="57564399" w14:textId="77777777" w:rsidR="000A6F29" w:rsidRPr="00DE6BCB" w:rsidRDefault="000A6F29" w:rsidP="002E5030">
            <w:pPr>
              <w:pStyle w:val="Default"/>
              <w:tabs>
                <w:tab w:val="center" w:leader="dot" w:pos="8505"/>
              </w:tabs>
              <w:spacing w:line="360" w:lineRule="auto"/>
              <w:rPr>
                <w:rFonts w:ascii="Times New Roman" w:hAnsi="Times New Roman" w:cs="Times New Roman"/>
              </w:rPr>
            </w:pPr>
          </w:p>
        </w:tc>
      </w:tr>
    </w:tbl>
    <w:p w14:paraId="2D563664" w14:textId="49D6CCE8" w:rsidR="000A6F29" w:rsidRPr="00DE6BCB" w:rsidRDefault="000A6F29" w:rsidP="00DE6BCB">
      <w:pPr>
        <w:tabs>
          <w:tab w:val="center" w:leader="dot" w:pos="8505"/>
        </w:tabs>
        <w:suppressAutoHyphens w:val="0"/>
        <w:autoSpaceDE w:val="0"/>
        <w:autoSpaceDN w:val="0"/>
        <w:adjustRightInd w:val="0"/>
        <w:spacing w:line="360" w:lineRule="auto"/>
        <w:jc w:val="both"/>
        <w:rPr>
          <w:rFonts w:ascii="Times New Roman" w:eastAsia="CIDFont+F2" w:hAnsi="Times New Roman"/>
          <w:b/>
          <w:sz w:val="24"/>
          <w:szCs w:val="24"/>
          <w:lang w:eastAsia="en-US"/>
        </w:rPr>
      </w:pPr>
      <w:r w:rsidRPr="002F4E92">
        <w:rPr>
          <w:rFonts w:ascii="Times New Roman" w:hAnsi="Times New Roman"/>
          <w:b/>
        </w:rPr>
        <w:t>≥4 pontos: Risco de sarcopenia. Prosseguir na avaliação</w:t>
      </w:r>
    </w:p>
    <w:p w14:paraId="5F716495" w14:textId="77777777" w:rsidR="000A6F29" w:rsidRPr="00DE6BCB" w:rsidRDefault="000A6F29" w:rsidP="000A6F29">
      <w:pPr>
        <w:tabs>
          <w:tab w:val="center" w:leader="dot" w:pos="8505"/>
        </w:tabs>
        <w:suppressAutoHyphens w:val="0"/>
        <w:autoSpaceDE w:val="0"/>
        <w:autoSpaceDN w:val="0"/>
        <w:adjustRightInd w:val="0"/>
        <w:spacing w:line="360" w:lineRule="auto"/>
        <w:ind w:left="360"/>
        <w:jc w:val="both"/>
        <w:rPr>
          <w:rFonts w:ascii="Times New Roman" w:eastAsia="CIDFont+F2" w:hAnsi="Times New Roman"/>
          <w:b/>
          <w:sz w:val="24"/>
          <w:szCs w:val="24"/>
          <w:lang w:eastAsia="en-US"/>
        </w:rPr>
      </w:pPr>
    </w:p>
    <w:p w14:paraId="1C2C8232" w14:textId="77777777" w:rsidR="000A6F29" w:rsidRPr="00DE6BCB" w:rsidRDefault="000A6F29" w:rsidP="000A6F29">
      <w:pPr>
        <w:tabs>
          <w:tab w:val="center" w:leader="dot" w:pos="8505"/>
        </w:tabs>
        <w:suppressAutoHyphens w:val="0"/>
        <w:autoSpaceDE w:val="0"/>
        <w:autoSpaceDN w:val="0"/>
        <w:adjustRightInd w:val="0"/>
        <w:spacing w:line="360" w:lineRule="auto"/>
        <w:ind w:left="360"/>
        <w:jc w:val="both"/>
        <w:rPr>
          <w:rFonts w:ascii="Times New Roman" w:eastAsia="CIDFont+F2" w:hAnsi="Times New Roman"/>
          <w:b/>
          <w:sz w:val="24"/>
          <w:szCs w:val="24"/>
          <w:lang w:eastAsia="en-US"/>
        </w:rPr>
      </w:pPr>
      <w:r w:rsidRPr="00DE6BCB">
        <w:rPr>
          <w:rFonts w:ascii="Times New Roman" w:eastAsia="CIDFont+F2" w:hAnsi="Times New Roman"/>
          <w:b/>
          <w:sz w:val="24"/>
          <w:szCs w:val="24"/>
          <w:lang w:eastAsia="en-US"/>
        </w:rPr>
        <w:t xml:space="preserve"> Dinamometria ou Força de Preensão Palmar</w:t>
      </w:r>
    </w:p>
    <w:p w14:paraId="728B7860" w14:textId="507FCDC0" w:rsidR="000A6F29" w:rsidRDefault="000A6F29" w:rsidP="000A6F29">
      <w:pPr>
        <w:tabs>
          <w:tab w:val="center" w:leader="dot" w:pos="8505"/>
        </w:tabs>
        <w:suppressAutoHyphens w:val="0"/>
        <w:spacing w:line="360" w:lineRule="auto"/>
        <w:jc w:val="both"/>
        <w:rPr>
          <w:rFonts w:ascii="Times New Roman" w:hAnsi="Times New Roman"/>
          <w:sz w:val="24"/>
          <w:szCs w:val="24"/>
        </w:rPr>
      </w:pPr>
    </w:p>
    <w:p w14:paraId="6B95EE43" w14:textId="2AB7F192"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 xml:space="preserve">Para a realização da força de preensão palmar é recomendado que o indivíduo esteja sentado com a coluna ereta, ombro abduzido, joelhos e cotovelos flexionados em 90 graus. </w:t>
      </w:r>
      <w:r w:rsidRPr="00DE6BCB">
        <w:rPr>
          <w:rFonts w:ascii="Times New Roman" w:eastAsia="Arial" w:hAnsi="Times New Roman"/>
          <w:sz w:val="24"/>
          <w:szCs w:val="24"/>
        </w:rPr>
        <w:t xml:space="preserve">Na medida do possível, usar cadeira com encosto e apoio para os braços. Os pés devem estar apoiados no chão. O protocolo de Southampton recomenda que medidas das duas mãos sejam feitas alternadamente, começando pela mão direita. </w:t>
      </w:r>
      <w:r w:rsidRPr="00DE6BCB">
        <w:rPr>
          <w:rFonts w:ascii="Times New Roman" w:hAnsi="Times New Roman"/>
          <w:sz w:val="24"/>
          <w:szCs w:val="24"/>
        </w:rPr>
        <w:t>É importante realizar um comando verbal na tentativa de garantir esforço máximo durante a tarefa.</w:t>
      </w:r>
      <w:r w:rsidRPr="00DE6BCB">
        <w:rPr>
          <w:rFonts w:ascii="Times New Roman" w:hAnsi="Times New Roman"/>
          <w:color w:val="FF0000"/>
          <w:sz w:val="24"/>
          <w:szCs w:val="24"/>
        </w:rPr>
        <w:t xml:space="preserve"> </w:t>
      </w:r>
      <w:r w:rsidRPr="00DE6BCB">
        <w:rPr>
          <w:rFonts w:ascii="Times New Roman" w:hAnsi="Times New Roman"/>
          <w:sz w:val="24"/>
          <w:szCs w:val="24"/>
        </w:rPr>
        <w:t xml:space="preserve">Repetir com a mão esquerda. Alternar com mão direita, de modo a se obter três medidas de cada mão.  </w:t>
      </w:r>
      <w:r w:rsidRPr="00DE6BCB">
        <w:rPr>
          <w:rFonts w:ascii="Times New Roman" w:eastAsia="Arial" w:hAnsi="Times New Roman"/>
          <w:sz w:val="24"/>
          <w:szCs w:val="24"/>
        </w:rPr>
        <w:t>Deve-se considerar a presença de acesso e fístulas</w:t>
      </w:r>
      <w:r w:rsidRPr="00DE6BCB">
        <w:rPr>
          <w:rFonts w:ascii="Times New Roman" w:hAnsi="Times New Roman"/>
          <w:sz w:val="24"/>
          <w:szCs w:val="24"/>
        </w:rPr>
        <w:t>, que possam limitar a utilização de um dos membros. A maior de seis medidas deve ser registrada (ROBERTS et al., 2011). O ponto de corte sugerido é &lt; 27kg</w:t>
      </w:r>
      <w:r w:rsidR="00B4283B">
        <w:rPr>
          <w:rFonts w:ascii="Times New Roman" w:hAnsi="Times New Roman"/>
          <w:sz w:val="24"/>
          <w:szCs w:val="24"/>
        </w:rPr>
        <w:t>f</w:t>
      </w:r>
      <w:r w:rsidRPr="00DE6BCB">
        <w:rPr>
          <w:rFonts w:ascii="Times New Roman" w:hAnsi="Times New Roman"/>
          <w:sz w:val="24"/>
          <w:szCs w:val="24"/>
        </w:rPr>
        <w:t xml:space="preserve"> para homens e &lt; 16kg</w:t>
      </w:r>
      <w:r w:rsidR="00B4283B">
        <w:rPr>
          <w:rFonts w:ascii="Times New Roman" w:hAnsi="Times New Roman"/>
          <w:sz w:val="24"/>
          <w:szCs w:val="24"/>
        </w:rPr>
        <w:t>f</w:t>
      </w:r>
      <w:r w:rsidRPr="00DE6BCB">
        <w:rPr>
          <w:rFonts w:ascii="Times New Roman" w:hAnsi="Times New Roman"/>
          <w:sz w:val="24"/>
          <w:szCs w:val="24"/>
        </w:rPr>
        <w:t xml:space="preserve"> para mulheres, e para pacientes em UTI  os pontos de corte são &lt; 11kg</w:t>
      </w:r>
      <w:r w:rsidR="00B4283B">
        <w:rPr>
          <w:rFonts w:ascii="Times New Roman" w:hAnsi="Times New Roman"/>
          <w:sz w:val="24"/>
          <w:szCs w:val="24"/>
        </w:rPr>
        <w:t>f</w:t>
      </w:r>
      <w:r w:rsidRPr="00DE6BCB">
        <w:rPr>
          <w:rFonts w:ascii="Times New Roman" w:hAnsi="Times New Roman"/>
          <w:sz w:val="24"/>
          <w:szCs w:val="24"/>
        </w:rPr>
        <w:t xml:space="preserve"> para homens e &lt; 7kg</w:t>
      </w:r>
      <w:r w:rsidR="00B4283B">
        <w:rPr>
          <w:rFonts w:ascii="Times New Roman" w:hAnsi="Times New Roman"/>
          <w:sz w:val="24"/>
          <w:szCs w:val="24"/>
        </w:rPr>
        <w:t>f</w:t>
      </w:r>
      <w:r w:rsidRPr="00DE6BCB">
        <w:rPr>
          <w:rFonts w:ascii="Times New Roman" w:hAnsi="Times New Roman"/>
          <w:sz w:val="24"/>
          <w:szCs w:val="24"/>
        </w:rPr>
        <w:t xml:space="preserve"> para mulheres (CRUZ-JENTOFT et al., 2019; PARRA et al, 2019).  Valores abaixo destes pontos de corte indicam </w:t>
      </w:r>
      <w:r w:rsidRPr="00DE6BCB">
        <w:rPr>
          <w:rFonts w:ascii="Times New Roman" w:hAnsi="Times New Roman"/>
          <w:b/>
          <w:i/>
          <w:sz w:val="24"/>
          <w:szCs w:val="24"/>
        </w:rPr>
        <w:t>sarcopenia provável</w:t>
      </w:r>
      <w:r w:rsidRPr="00DE6BCB">
        <w:rPr>
          <w:rFonts w:ascii="Times New Roman" w:hAnsi="Times New Roman"/>
          <w:sz w:val="24"/>
          <w:szCs w:val="24"/>
        </w:rPr>
        <w:t xml:space="preserve">. Um ponto importante a ser observado é a influência da força em diferentes horários do dia.  </w:t>
      </w:r>
    </w:p>
    <w:p w14:paraId="71E2760D"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p>
    <w:p w14:paraId="17D7B85A" w14:textId="6DBB2B54" w:rsidR="000A6F29" w:rsidRPr="00DE6BCB" w:rsidRDefault="000A6F29" w:rsidP="000A6F29">
      <w:pPr>
        <w:tabs>
          <w:tab w:val="center" w:leader="dot" w:pos="8505"/>
        </w:tabs>
        <w:suppressAutoHyphens w:val="0"/>
        <w:spacing w:line="360" w:lineRule="auto"/>
        <w:jc w:val="both"/>
        <w:rPr>
          <w:rFonts w:ascii="Times New Roman" w:hAnsi="Times New Roman"/>
          <w:b/>
          <w:sz w:val="24"/>
          <w:szCs w:val="24"/>
        </w:rPr>
      </w:pPr>
      <w:r w:rsidRPr="00DE6BCB">
        <w:rPr>
          <w:rFonts w:ascii="Times New Roman" w:hAnsi="Times New Roman"/>
          <w:b/>
          <w:sz w:val="24"/>
          <w:szCs w:val="24"/>
        </w:rPr>
        <w:t>Teste de levantar da cadeira</w:t>
      </w:r>
    </w:p>
    <w:p w14:paraId="49C81043" w14:textId="77777777" w:rsidR="000A6F29" w:rsidRPr="00DE6BCB" w:rsidRDefault="000A6F29" w:rsidP="000A6F29">
      <w:pPr>
        <w:tabs>
          <w:tab w:val="center" w:leader="dot" w:pos="8505"/>
        </w:tabs>
        <w:suppressAutoHyphens w:val="0"/>
        <w:spacing w:line="360" w:lineRule="auto"/>
        <w:ind w:firstLine="708"/>
        <w:jc w:val="both"/>
        <w:rPr>
          <w:rFonts w:ascii="Times New Roman" w:hAnsi="Times New Roman"/>
          <w:b/>
          <w:i/>
          <w:color w:val="1A1818"/>
          <w:sz w:val="24"/>
          <w:szCs w:val="24"/>
          <w:shd w:val="clear" w:color="auto" w:fill="FFFFFF"/>
        </w:rPr>
      </w:pPr>
      <w:r w:rsidRPr="00DE6BCB">
        <w:rPr>
          <w:rFonts w:ascii="Times New Roman" w:hAnsi="Times New Roman"/>
          <w:color w:val="1A1818"/>
          <w:sz w:val="24"/>
          <w:szCs w:val="24"/>
          <w:shd w:val="clear" w:color="auto" w:fill="FFFFFF"/>
        </w:rPr>
        <w:t xml:space="preserve">O indivíduo deverá estar com os braços cruzados sobre o tórax, sentado sobre uma cadeira e levantar e sentar por 5 vezes. O tempo deverá ser cronometrado e caso seja superior a 15 segundos é indicativo de baixa força muscular ou </w:t>
      </w:r>
      <w:r w:rsidRPr="00DE6BCB">
        <w:rPr>
          <w:rFonts w:ascii="Times New Roman" w:hAnsi="Times New Roman"/>
          <w:b/>
          <w:i/>
          <w:color w:val="1A1818"/>
          <w:sz w:val="24"/>
          <w:szCs w:val="24"/>
          <w:shd w:val="clear" w:color="auto" w:fill="FFFFFF"/>
        </w:rPr>
        <w:t xml:space="preserve">sarcopenia provável. </w:t>
      </w:r>
      <w:r w:rsidRPr="00DE6BCB">
        <w:rPr>
          <w:rFonts w:ascii="Times New Roman" w:hAnsi="Times New Roman"/>
          <w:color w:val="1A1818"/>
          <w:sz w:val="24"/>
          <w:szCs w:val="24"/>
          <w:shd w:val="clear" w:color="auto" w:fill="FFFFFF"/>
        </w:rPr>
        <w:t>Segundo o consenso, este diagnóstico já é o suficiente para iniciar uma intervenção, desde que sejam descartadas outras causas como depressão, desordens de equilíbrio, AVC e desordens vasculares periféricas.</w:t>
      </w:r>
      <w:r w:rsidRPr="00DE6BCB">
        <w:rPr>
          <w:rFonts w:ascii="Times New Roman" w:hAnsi="Times New Roman"/>
          <w:b/>
          <w:i/>
          <w:color w:val="1A1818"/>
          <w:sz w:val="24"/>
          <w:szCs w:val="24"/>
          <w:shd w:val="clear" w:color="auto" w:fill="FFFFFF"/>
        </w:rPr>
        <w:t xml:space="preserve"> </w:t>
      </w:r>
    </w:p>
    <w:p w14:paraId="1B24C3B1" w14:textId="77777777" w:rsidR="000A6F29" w:rsidRPr="00DE6BCB" w:rsidRDefault="000A6F29" w:rsidP="000A6F29">
      <w:pPr>
        <w:tabs>
          <w:tab w:val="center" w:leader="dot" w:pos="8505"/>
        </w:tabs>
        <w:suppressAutoHyphens w:val="0"/>
        <w:spacing w:line="360" w:lineRule="auto"/>
        <w:jc w:val="both"/>
        <w:rPr>
          <w:rFonts w:ascii="Times New Roman" w:hAnsi="Times New Roman"/>
          <w:b/>
          <w:i/>
          <w:color w:val="1A1818"/>
          <w:sz w:val="24"/>
          <w:szCs w:val="24"/>
          <w:shd w:val="clear" w:color="auto" w:fill="FFFFFF"/>
        </w:rPr>
      </w:pPr>
    </w:p>
    <w:p w14:paraId="6C741F9C" w14:textId="77777777" w:rsidR="000A6F29" w:rsidRPr="00DE6BCB" w:rsidRDefault="000A6F29" w:rsidP="000A6F29">
      <w:pPr>
        <w:tabs>
          <w:tab w:val="center" w:leader="dot" w:pos="8505"/>
        </w:tabs>
        <w:suppressAutoHyphens w:val="0"/>
        <w:spacing w:line="360" w:lineRule="auto"/>
        <w:jc w:val="both"/>
        <w:rPr>
          <w:rFonts w:ascii="Times New Roman" w:hAnsi="Times New Roman"/>
          <w:b/>
          <w:sz w:val="24"/>
          <w:szCs w:val="24"/>
          <w:u w:val="single"/>
        </w:rPr>
      </w:pPr>
      <w:r w:rsidRPr="00DE6BCB">
        <w:rPr>
          <w:rFonts w:ascii="Times New Roman" w:hAnsi="Times New Roman"/>
          <w:b/>
          <w:color w:val="1A1818"/>
          <w:sz w:val="24"/>
          <w:szCs w:val="24"/>
          <w:u w:val="single"/>
          <w:shd w:val="clear" w:color="auto" w:fill="FFFFFF"/>
        </w:rPr>
        <w:t>Diagnóstico de Sarcopenia</w:t>
      </w:r>
    </w:p>
    <w:p w14:paraId="3DED9A5C" w14:textId="77777777" w:rsidR="000A6F29" w:rsidRPr="00DE6BCB" w:rsidRDefault="000A6F29" w:rsidP="000A6F29">
      <w:pPr>
        <w:tabs>
          <w:tab w:val="center" w:leader="dot" w:pos="8505"/>
        </w:tabs>
        <w:suppressAutoHyphens w:val="0"/>
        <w:spacing w:line="360" w:lineRule="auto"/>
        <w:jc w:val="both"/>
        <w:rPr>
          <w:rFonts w:ascii="Times New Roman" w:hAnsi="Times New Roman"/>
          <w:b/>
          <w:sz w:val="24"/>
          <w:szCs w:val="24"/>
          <w:u w:val="single"/>
        </w:rPr>
      </w:pPr>
    </w:p>
    <w:p w14:paraId="0E39FA44" w14:textId="407A25AF" w:rsidR="000A6F29" w:rsidRDefault="000A6F29" w:rsidP="00C41DE3">
      <w:pPr>
        <w:tabs>
          <w:tab w:val="center" w:pos="8505"/>
        </w:tabs>
        <w:spacing w:line="360" w:lineRule="auto"/>
        <w:jc w:val="both"/>
        <w:rPr>
          <w:rFonts w:ascii="Times New Roman" w:hAnsi="Times New Roman"/>
          <w:sz w:val="24"/>
          <w:szCs w:val="24"/>
        </w:rPr>
      </w:pPr>
      <w:r>
        <w:rPr>
          <w:rFonts w:ascii="Times New Roman" w:hAnsi="Times New Roman"/>
          <w:sz w:val="24"/>
          <w:szCs w:val="24"/>
        </w:rPr>
        <w:t>E</w:t>
      </w:r>
      <w:r w:rsidRPr="00DE6BCB">
        <w:rPr>
          <w:rFonts w:ascii="Times New Roman" w:hAnsi="Times New Roman"/>
          <w:sz w:val="24"/>
          <w:szCs w:val="24"/>
        </w:rPr>
        <w:t xml:space="preserve">m caso de </w:t>
      </w:r>
      <w:r w:rsidRPr="00DE6BCB">
        <w:rPr>
          <w:rFonts w:ascii="Times New Roman" w:hAnsi="Times New Roman"/>
          <w:b/>
          <w:i/>
          <w:sz w:val="24"/>
          <w:szCs w:val="24"/>
        </w:rPr>
        <w:t xml:space="preserve">sarcopenia provável, </w:t>
      </w:r>
      <w:r w:rsidRPr="00DE6BCB">
        <w:rPr>
          <w:rFonts w:ascii="Times New Roman" w:hAnsi="Times New Roman"/>
          <w:sz w:val="24"/>
          <w:szCs w:val="24"/>
        </w:rPr>
        <w:t>é necessária a detecção de baixa quantidade ou qualidade muscular por meio de BIA, DEXA, T</w:t>
      </w:r>
      <w:r w:rsidR="003B7C52">
        <w:rPr>
          <w:rFonts w:ascii="Times New Roman" w:hAnsi="Times New Roman"/>
          <w:sz w:val="24"/>
          <w:szCs w:val="24"/>
        </w:rPr>
        <w:t>omografia computadorizada (TC)</w:t>
      </w:r>
      <w:r w:rsidRPr="00DE6BCB">
        <w:rPr>
          <w:rFonts w:ascii="Times New Roman" w:hAnsi="Times New Roman"/>
          <w:sz w:val="24"/>
          <w:szCs w:val="24"/>
        </w:rPr>
        <w:t xml:space="preserve"> ou </w:t>
      </w:r>
      <w:r w:rsidR="003B7C52">
        <w:rPr>
          <w:rFonts w:ascii="Times New Roman" w:hAnsi="Times New Roman"/>
          <w:sz w:val="24"/>
          <w:szCs w:val="24"/>
        </w:rPr>
        <w:t>Ressonância magnética (RM)</w:t>
      </w:r>
      <w:r w:rsidRPr="00DE6BCB">
        <w:rPr>
          <w:rFonts w:ascii="Times New Roman" w:hAnsi="Times New Roman"/>
          <w:sz w:val="24"/>
          <w:szCs w:val="24"/>
        </w:rPr>
        <w:t xml:space="preserve">. No entanto, estes parâmetros não são facilmente disponíveis na prática clínica. O </w:t>
      </w:r>
      <w:r w:rsidR="003B7C52" w:rsidRPr="002F4E92">
        <w:rPr>
          <w:rFonts w:ascii="Times New Roman" w:hAnsi="Times New Roman"/>
          <w:sz w:val="24"/>
          <w:szCs w:val="24"/>
        </w:rPr>
        <w:t>Índice</w:t>
      </w:r>
      <w:r w:rsidRPr="00DE6BCB">
        <w:rPr>
          <w:rFonts w:ascii="Times New Roman" w:hAnsi="Times New Roman"/>
          <w:sz w:val="24"/>
          <w:szCs w:val="24"/>
        </w:rPr>
        <w:t xml:space="preserve"> de massa muscular </w:t>
      </w:r>
      <w:r w:rsidR="00C41DE3">
        <w:rPr>
          <w:rFonts w:ascii="Times New Roman" w:hAnsi="Times New Roman"/>
          <w:sz w:val="24"/>
          <w:szCs w:val="24"/>
        </w:rPr>
        <w:t xml:space="preserve">apendicular </w:t>
      </w:r>
      <w:r w:rsidRPr="00DE6BCB">
        <w:rPr>
          <w:rFonts w:ascii="Times New Roman" w:hAnsi="Times New Roman"/>
          <w:sz w:val="24"/>
          <w:szCs w:val="24"/>
        </w:rPr>
        <w:t xml:space="preserve">que pode ser obtido a partir da bioimpedância elétrica, pode indicar a sarcopenia provável. </w:t>
      </w:r>
    </w:p>
    <w:p w14:paraId="750117FE" w14:textId="5CF50FB0" w:rsidR="00EB15CE" w:rsidRPr="00DE6BCB" w:rsidRDefault="00C41DE3" w:rsidP="00EB15CE">
      <w:pPr>
        <w:spacing w:before="200" w:line="360" w:lineRule="auto"/>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 xml:space="preserve">Massa muscular </w:t>
      </w:r>
      <w:r>
        <w:rPr>
          <w:rFonts w:ascii="Times New Roman" w:hAnsi="Times New Roman"/>
          <w:color w:val="000000" w:themeColor="text1"/>
          <w:sz w:val="24"/>
          <w:szCs w:val="24"/>
        </w:rPr>
        <w:t>apendicular</w:t>
      </w:r>
      <w:r w:rsidR="00C10257">
        <w:rPr>
          <w:rFonts w:ascii="Times New Roman" w:hAnsi="Times New Roman"/>
          <w:color w:val="000000" w:themeColor="text1"/>
          <w:sz w:val="24"/>
          <w:szCs w:val="24"/>
        </w:rPr>
        <w:t xml:space="preserve"> (MMA)</w:t>
      </w:r>
      <w:r>
        <w:rPr>
          <w:rFonts w:ascii="Times New Roman" w:hAnsi="Times New Roman"/>
          <w:color w:val="000000" w:themeColor="text1"/>
          <w:sz w:val="24"/>
          <w:szCs w:val="24"/>
        </w:rPr>
        <w:t xml:space="preserve"> </w:t>
      </w:r>
      <w:r w:rsidRPr="00DE6BCB">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EB15CE">
        <w:rPr>
          <w:rFonts w:ascii="Times New Roman" w:hAnsi="Times New Roman"/>
          <w:color w:val="000000" w:themeColor="text1"/>
          <w:sz w:val="24"/>
          <w:szCs w:val="24"/>
        </w:rPr>
        <w:t xml:space="preserve"> </w:t>
      </w:r>
      <w:r>
        <w:rPr>
          <w:rFonts w:ascii="Times New Roman" w:hAnsi="Times New Roman"/>
          <w:color w:val="000000" w:themeColor="text1"/>
          <w:sz w:val="24"/>
          <w:szCs w:val="24"/>
        </w:rPr>
        <w:t>4,211 + (0,267 x esta</w:t>
      </w:r>
      <w:r w:rsidRPr="00DE6BCB">
        <w:rPr>
          <w:rFonts w:ascii="Times New Roman" w:hAnsi="Times New Roman"/>
          <w:color w:val="000000" w:themeColor="text1"/>
          <w:sz w:val="24"/>
          <w:szCs w:val="24"/>
        </w:rPr>
        <w:t>tura² / análise de resistência da BIA</w:t>
      </w:r>
      <w:r>
        <w:rPr>
          <w:rFonts w:ascii="Times New Roman" w:hAnsi="Times New Roman"/>
          <w:color w:val="000000" w:themeColor="text1"/>
          <w:sz w:val="24"/>
          <w:szCs w:val="24"/>
        </w:rPr>
        <w:t xml:space="preserve">) + (0,095 x peso) + (1,909 x sexo) </w:t>
      </w:r>
      <w:r w:rsidRPr="00DE6BCB">
        <w:rPr>
          <w:rFonts w:ascii="Times New Roman" w:hAnsi="Times New Roman"/>
          <w:color w:val="000000" w:themeColor="text1"/>
          <w:sz w:val="24"/>
          <w:szCs w:val="24"/>
        </w:rPr>
        <w:t>+ (</w:t>
      </w:r>
      <w:r>
        <w:rPr>
          <w:rFonts w:ascii="Times New Roman" w:hAnsi="Times New Roman"/>
          <w:color w:val="000000" w:themeColor="text1"/>
          <w:sz w:val="24"/>
          <w:szCs w:val="24"/>
        </w:rPr>
        <w:t xml:space="preserve">-0,012 x idade) + (0,058 x </w:t>
      </w:r>
      <w:r w:rsidRPr="00DE6BCB">
        <w:rPr>
          <w:rFonts w:ascii="Times New Roman" w:hAnsi="Times New Roman"/>
          <w:color w:val="000000" w:themeColor="text1"/>
          <w:sz w:val="24"/>
          <w:szCs w:val="24"/>
        </w:rPr>
        <w:t xml:space="preserve">análise de </w:t>
      </w:r>
      <w:r>
        <w:rPr>
          <w:rFonts w:ascii="Times New Roman" w:hAnsi="Times New Roman"/>
          <w:color w:val="000000" w:themeColor="text1"/>
          <w:sz w:val="24"/>
          <w:szCs w:val="24"/>
        </w:rPr>
        <w:t>reatância</w:t>
      </w:r>
      <w:r w:rsidRPr="00DE6BCB">
        <w:rPr>
          <w:rFonts w:ascii="Times New Roman" w:hAnsi="Times New Roman"/>
          <w:color w:val="000000" w:themeColor="text1"/>
          <w:sz w:val="24"/>
          <w:szCs w:val="24"/>
        </w:rPr>
        <w:t xml:space="preserve"> da BIA</w:t>
      </w:r>
      <w:r>
        <w:rPr>
          <w:rFonts w:ascii="Times New Roman" w:hAnsi="Times New Roman"/>
          <w:color w:val="000000" w:themeColor="text1"/>
          <w:sz w:val="24"/>
          <w:szCs w:val="24"/>
        </w:rPr>
        <w:t xml:space="preserve">); </w:t>
      </w:r>
      <w:r w:rsidR="00C10257">
        <w:rPr>
          <w:rFonts w:ascii="Times New Roman" w:hAnsi="Times New Roman"/>
          <w:color w:val="000000" w:themeColor="text1"/>
          <w:sz w:val="24"/>
          <w:szCs w:val="24"/>
        </w:rPr>
        <w:t xml:space="preserve">onde MMA obtida </w:t>
      </w:r>
      <w:r w:rsidR="00C10257" w:rsidRPr="00DE6BCB">
        <w:rPr>
          <w:rFonts w:ascii="Times New Roman" w:hAnsi="Times New Roman"/>
          <w:color w:val="000000" w:themeColor="text1"/>
          <w:sz w:val="24"/>
          <w:szCs w:val="24"/>
        </w:rPr>
        <w:t>em quilogramas</w:t>
      </w:r>
      <w:r w:rsidR="00C1025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estatura </w:t>
      </w:r>
      <w:r w:rsidRPr="00DE6BCB">
        <w:rPr>
          <w:rFonts w:ascii="Times New Roman" w:hAnsi="Times New Roman"/>
          <w:color w:val="000000" w:themeColor="text1"/>
          <w:sz w:val="24"/>
          <w:szCs w:val="24"/>
        </w:rPr>
        <w:t xml:space="preserve">medida em cm; análise de resistência </w:t>
      </w:r>
      <w:r>
        <w:rPr>
          <w:rFonts w:ascii="Times New Roman" w:hAnsi="Times New Roman"/>
          <w:color w:val="000000" w:themeColor="text1"/>
          <w:sz w:val="24"/>
          <w:szCs w:val="24"/>
        </w:rPr>
        <w:t xml:space="preserve">e reatância </w:t>
      </w:r>
      <w:r w:rsidRPr="00DE6BCB">
        <w:rPr>
          <w:rFonts w:ascii="Times New Roman" w:hAnsi="Times New Roman"/>
          <w:color w:val="000000" w:themeColor="text1"/>
          <w:sz w:val="24"/>
          <w:szCs w:val="24"/>
        </w:rPr>
        <w:t>da BIA medida</w:t>
      </w:r>
      <w:r w:rsidR="00EB15CE">
        <w:rPr>
          <w:rFonts w:ascii="Times New Roman" w:hAnsi="Times New Roman"/>
          <w:color w:val="000000" w:themeColor="text1"/>
          <w:sz w:val="24"/>
          <w:szCs w:val="24"/>
        </w:rPr>
        <w:t>s</w:t>
      </w:r>
      <w:r w:rsidRPr="00DE6BCB">
        <w:rPr>
          <w:rFonts w:ascii="Times New Roman" w:hAnsi="Times New Roman"/>
          <w:color w:val="000000" w:themeColor="text1"/>
          <w:sz w:val="24"/>
          <w:szCs w:val="24"/>
        </w:rPr>
        <w:t xml:space="preserve"> em ohm</w:t>
      </w:r>
      <w:r>
        <w:rPr>
          <w:rFonts w:ascii="Times New Roman" w:hAnsi="Times New Roman"/>
          <w:color w:val="000000" w:themeColor="text1"/>
          <w:sz w:val="24"/>
          <w:szCs w:val="24"/>
        </w:rPr>
        <w:t xml:space="preserve">s; </w:t>
      </w:r>
      <w:r w:rsidRPr="00DE6BCB">
        <w:rPr>
          <w:rFonts w:ascii="Times New Roman" w:hAnsi="Times New Roman"/>
          <w:color w:val="000000" w:themeColor="text1"/>
          <w:sz w:val="24"/>
          <w:szCs w:val="24"/>
        </w:rPr>
        <w:t xml:space="preserve">sexo= 1 para homens e 0 para mulheres; idade em anos. </w:t>
      </w:r>
    </w:p>
    <w:p w14:paraId="4D3B0BB7" w14:textId="689016CE" w:rsidR="00C41DE3" w:rsidRPr="00DE6BCB" w:rsidRDefault="00C10257" w:rsidP="00DE6BCB">
      <w:pPr>
        <w:tabs>
          <w:tab w:val="center" w:pos="8505"/>
        </w:tabs>
        <w:spacing w:line="360" w:lineRule="auto"/>
        <w:jc w:val="both"/>
        <w:rPr>
          <w:rFonts w:ascii="Times New Roman" w:hAnsi="Times New Roman"/>
          <w:sz w:val="24"/>
          <w:szCs w:val="24"/>
        </w:rPr>
      </w:pPr>
      <w:r>
        <w:rPr>
          <w:rFonts w:ascii="Times New Roman" w:hAnsi="Times New Roman"/>
          <w:sz w:val="24"/>
          <w:szCs w:val="24"/>
        </w:rPr>
        <w:t>O Índice de massa muscular apendicular</w:t>
      </w:r>
      <w:r w:rsidR="00EB15CE">
        <w:rPr>
          <w:rFonts w:ascii="Times New Roman" w:hAnsi="Times New Roman"/>
          <w:sz w:val="24"/>
          <w:szCs w:val="24"/>
        </w:rPr>
        <w:t xml:space="preserve"> (IMMA) pode ser determinado pela seguinte fórmula: IMMA= </w:t>
      </w:r>
      <w:r w:rsidRPr="00C10257">
        <w:rPr>
          <w:rFonts w:ascii="Times New Roman" w:hAnsi="Times New Roman"/>
          <w:sz w:val="24"/>
          <w:szCs w:val="24"/>
        </w:rPr>
        <w:t>MMA / estatura</w:t>
      </w:r>
      <w:r w:rsidR="00EB15CE" w:rsidRPr="00DE6BCB">
        <w:rPr>
          <w:rFonts w:ascii="Times New Roman" w:hAnsi="Times New Roman"/>
          <w:color w:val="000000" w:themeColor="text1"/>
          <w:sz w:val="24"/>
          <w:szCs w:val="24"/>
        </w:rPr>
        <w:t>²</w:t>
      </w:r>
      <w:r w:rsidR="00EB15CE">
        <w:rPr>
          <w:rFonts w:ascii="Times New Roman" w:hAnsi="Times New Roman"/>
          <w:sz w:val="24"/>
          <w:szCs w:val="24"/>
        </w:rPr>
        <w:t>. MMA em quilogramas e estatura em metros.</w:t>
      </w:r>
    </w:p>
    <w:p w14:paraId="573CD56B" w14:textId="77777777" w:rsidR="000A6F29" w:rsidRPr="00DE6BCB" w:rsidRDefault="000A6F29" w:rsidP="00DE6BCB">
      <w:pPr>
        <w:jc w:val="both"/>
        <w:rPr>
          <w:rFonts w:ascii="Times New Roman" w:hAnsi="Times New Roman"/>
          <w:color w:val="1C1D1E"/>
          <w:sz w:val="24"/>
          <w:szCs w:val="24"/>
          <w:shd w:val="clear" w:color="auto" w:fill="FFFFFF"/>
        </w:rPr>
      </w:pPr>
    </w:p>
    <w:p w14:paraId="53D43DDD" w14:textId="55D5D076" w:rsidR="000A6F29" w:rsidRDefault="000A6F29">
      <w:pPr>
        <w:rPr>
          <w:rFonts w:ascii="Times New Roman" w:hAnsi="Times New Roman"/>
          <w:color w:val="1C1D1E"/>
          <w:sz w:val="24"/>
          <w:szCs w:val="24"/>
          <w:shd w:val="clear" w:color="auto" w:fill="FFFFFF"/>
        </w:rPr>
      </w:pPr>
      <w:r w:rsidRPr="00DE6BCB">
        <w:rPr>
          <w:rFonts w:ascii="Times New Roman" w:hAnsi="Times New Roman"/>
          <w:color w:val="1C1D1E"/>
          <w:sz w:val="24"/>
          <w:szCs w:val="24"/>
          <w:shd w:val="clear" w:color="auto" w:fill="FFFFFF"/>
        </w:rPr>
        <w:t xml:space="preserve">Pontos de corte sugeridos por </w:t>
      </w:r>
      <w:r w:rsidR="00EB15CE" w:rsidRPr="00EB15CE">
        <w:rPr>
          <w:rFonts w:ascii="Times New Roman" w:hAnsi="Times New Roman"/>
          <w:color w:val="1C1D1E"/>
          <w:sz w:val="24"/>
          <w:szCs w:val="24"/>
          <w:shd w:val="clear" w:color="auto" w:fill="FFFFFF"/>
        </w:rPr>
        <w:t>EWGSOP</w:t>
      </w:r>
      <w:r w:rsidR="00EB15CE" w:rsidRPr="002F4E92">
        <w:rPr>
          <w:rFonts w:ascii="Times New Roman" w:hAnsi="Times New Roman"/>
          <w:color w:val="1C1D1E"/>
          <w:sz w:val="24"/>
          <w:szCs w:val="24"/>
          <w:shd w:val="clear" w:color="auto" w:fill="FFFFFF"/>
        </w:rPr>
        <w:t xml:space="preserve"> </w:t>
      </w:r>
      <w:r w:rsidR="00EB15CE">
        <w:rPr>
          <w:rFonts w:ascii="Times New Roman" w:hAnsi="Times New Roman"/>
          <w:color w:val="1C1D1E"/>
          <w:sz w:val="24"/>
          <w:szCs w:val="24"/>
          <w:shd w:val="clear" w:color="auto" w:fill="FFFFFF"/>
        </w:rPr>
        <w:t>(</w:t>
      </w:r>
      <w:r w:rsidR="00EB15CE" w:rsidRPr="00EB15CE">
        <w:rPr>
          <w:rFonts w:ascii="Times New Roman" w:hAnsi="Times New Roman"/>
          <w:color w:val="1C1D1E"/>
          <w:sz w:val="24"/>
          <w:szCs w:val="24"/>
          <w:shd w:val="clear" w:color="auto" w:fill="FFFFFF"/>
        </w:rPr>
        <w:t>CRUZ-JENTOFT et al., 2019)</w:t>
      </w:r>
      <w:r w:rsidR="00EB15CE">
        <w:rPr>
          <w:rFonts w:ascii="Times New Roman" w:hAnsi="Times New Roman"/>
          <w:color w:val="1C1D1E"/>
          <w:sz w:val="24"/>
          <w:szCs w:val="24"/>
          <w:shd w:val="clear" w:color="auto" w:fill="FFFFFF"/>
        </w:rPr>
        <w:t>:</w:t>
      </w:r>
    </w:p>
    <w:p w14:paraId="6D83820D" w14:textId="77777777" w:rsidR="00EB15CE" w:rsidRDefault="00EB15CE" w:rsidP="00EB15CE">
      <w:pPr>
        <w:rPr>
          <w:rFonts w:ascii="Times New Roman" w:hAnsi="Times New Roman"/>
          <w:color w:val="1C1D1E"/>
          <w:sz w:val="24"/>
          <w:szCs w:val="24"/>
          <w:shd w:val="clear" w:color="auto" w:fill="FFFFFF"/>
        </w:rPr>
      </w:pPr>
    </w:p>
    <w:p w14:paraId="6930C75C" w14:textId="4C1DF3EF" w:rsidR="00EB15CE" w:rsidRDefault="00EB15CE" w:rsidP="00EB15CE">
      <w:pPr>
        <w:rPr>
          <w:rFonts w:ascii="Times New Roman" w:hAnsi="Times New Roman"/>
          <w:color w:val="1C1D1E"/>
          <w:sz w:val="24"/>
          <w:szCs w:val="24"/>
          <w:shd w:val="clear" w:color="auto" w:fill="FFFFFF"/>
        </w:rPr>
      </w:pPr>
      <w:r>
        <w:rPr>
          <w:rFonts w:ascii="Times New Roman" w:hAnsi="Times New Roman"/>
          <w:color w:val="1C1D1E"/>
          <w:sz w:val="24"/>
          <w:szCs w:val="24"/>
          <w:shd w:val="clear" w:color="auto" w:fill="FFFFFF"/>
        </w:rPr>
        <w:t xml:space="preserve">Baixo IMMA (em homens): </w:t>
      </w:r>
      <w:r w:rsidRPr="00EB15CE">
        <w:rPr>
          <w:rFonts w:ascii="Times New Roman" w:hAnsi="Times New Roman"/>
          <w:color w:val="1C1D1E"/>
          <w:sz w:val="24"/>
          <w:szCs w:val="24"/>
          <w:shd w:val="clear" w:color="auto" w:fill="FFFFFF"/>
        </w:rPr>
        <w:t>menor que 7 kg</w:t>
      </w:r>
    </w:p>
    <w:p w14:paraId="34DC1969" w14:textId="14947ACE" w:rsidR="00EB15CE" w:rsidRDefault="00EB15CE" w:rsidP="00EB15CE">
      <w:pPr>
        <w:rPr>
          <w:rFonts w:ascii="Times New Roman" w:hAnsi="Times New Roman"/>
          <w:color w:val="1C1D1E"/>
          <w:sz w:val="24"/>
          <w:szCs w:val="24"/>
          <w:shd w:val="clear" w:color="auto" w:fill="FFFFFF"/>
        </w:rPr>
      </w:pPr>
      <w:r>
        <w:rPr>
          <w:rFonts w:ascii="Times New Roman" w:hAnsi="Times New Roman"/>
          <w:color w:val="1C1D1E"/>
          <w:sz w:val="24"/>
          <w:szCs w:val="24"/>
          <w:shd w:val="clear" w:color="auto" w:fill="FFFFFF"/>
        </w:rPr>
        <w:t xml:space="preserve">Baixo IMMA (em mulheres): </w:t>
      </w:r>
      <w:r w:rsidRPr="00EB15CE">
        <w:rPr>
          <w:rFonts w:ascii="Times New Roman" w:hAnsi="Times New Roman"/>
          <w:color w:val="1C1D1E"/>
          <w:sz w:val="24"/>
          <w:szCs w:val="24"/>
          <w:shd w:val="clear" w:color="auto" w:fill="FFFFFF"/>
        </w:rPr>
        <w:t xml:space="preserve">menor que </w:t>
      </w:r>
      <w:r>
        <w:rPr>
          <w:rFonts w:ascii="Times New Roman" w:hAnsi="Times New Roman"/>
          <w:color w:val="1C1D1E"/>
          <w:sz w:val="24"/>
          <w:szCs w:val="24"/>
          <w:shd w:val="clear" w:color="auto" w:fill="FFFFFF"/>
        </w:rPr>
        <w:t>5,5</w:t>
      </w:r>
      <w:r w:rsidRPr="00EB15CE">
        <w:rPr>
          <w:rFonts w:ascii="Times New Roman" w:hAnsi="Times New Roman"/>
          <w:color w:val="1C1D1E"/>
          <w:sz w:val="24"/>
          <w:szCs w:val="24"/>
          <w:shd w:val="clear" w:color="auto" w:fill="FFFFFF"/>
        </w:rPr>
        <w:t xml:space="preserve"> kg</w:t>
      </w:r>
    </w:p>
    <w:p w14:paraId="67A2E5A7" w14:textId="77777777" w:rsidR="000A6F29" w:rsidRPr="00DE6BCB" w:rsidRDefault="000A6F29" w:rsidP="000A6F29">
      <w:pPr>
        <w:rPr>
          <w:rFonts w:ascii="Times New Roman" w:hAnsi="Times New Roman"/>
          <w:color w:val="1C1D1E"/>
          <w:sz w:val="24"/>
          <w:szCs w:val="24"/>
          <w:highlight w:val="yellow"/>
          <w:shd w:val="clear" w:color="auto" w:fill="FFFFFF"/>
        </w:rPr>
      </w:pPr>
    </w:p>
    <w:p w14:paraId="4799338D" w14:textId="5A0DB2D9" w:rsidR="000A6F29" w:rsidRPr="00DE6BCB" w:rsidRDefault="000A6F29" w:rsidP="00DE6BCB">
      <w:pPr>
        <w:tabs>
          <w:tab w:val="center" w:leader="dot" w:pos="8505"/>
        </w:tabs>
        <w:suppressAutoHyphens w:val="0"/>
        <w:autoSpaceDE w:val="0"/>
        <w:autoSpaceDN w:val="0"/>
        <w:adjustRightInd w:val="0"/>
        <w:spacing w:line="360" w:lineRule="auto"/>
        <w:jc w:val="both"/>
        <w:rPr>
          <w:rFonts w:ascii="Times New Roman" w:hAnsi="Times New Roman"/>
        </w:rPr>
      </w:pPr>
      <w:r w:rsidRPr="00DE6BCB">
        <w:rPr>
          <w:rFonts w:ascii="Times New Roman" w:hAnsi="Times New Roman"/>
          <w:sz w:val="24"/>
          <w:szCs w:val="24"/>
        </w:rPr>
        <w:t xml:space="preserve">Uma vez confirmada a </w:t>
      </w:r>
      <w:r w:rsidRPr="00DE6BCB">
        <w:rPr>
          <w:rFonts w:ascii="Times New Roman" w:hAnsi="Times New Roman"/>
          <w:b/>
          <w:sz w:val="24"/>
          <w:szCs w:val="24"/>
        </w:rPr>
        <w:t>sarcopenia</w:t>
      </w:r>
      <w:r w:rsidRPr="00DE6BCB">
        <w:rPr>
          <w:rFonts w:ascii="Times New Roman" w:hAnsi="Times New Roman"/>
          <w:sz w:val="24"/>
          <w:szCs w:val="24"/>
        </w:rPr>
        <w:t xml:space="preserve">, a gravidade poderá ser estabelecida pelo teste de velocidade de marcha (o paciente pode caminhar em um trajeto de 4m, e a velocidade de marcha pode ser medida com um cronômetro). O ponto de corte a ser utilizado deve ser </w:t>
      </w:r>
      <w:r w:rsidRPr="00DE6BCB">
        <w:rPr>
          <w:rFonts w:ascii="Times New Roman" w:hAnsi="Times New Roman"/>
          <w:sz w:val="24"/>
          <w:szCs w:val="24"/>
        </w:rPr>
        <w:sym w:font="Symbol" w:char="F0A3"/>
      </w:r>
      <w:r w:rsidRPr="00DE6BCB">
        <w:rPr>
          <w:rFonts w:ascii="Times New Roman" w:hAnsi="Times New Roman"/>
          <w:sz w:val="24"/>
          <w:szCs w:val="24"/>
        </w:rPr>
        <w:t xml:space="preserve"> 0,8m/s.</w:t>
      </w:r>
    </w:p>
    <w:p w14:paraId="5B5B946B" w14:textId="77777777" w:rsidR="000A6F29" w:rsidRPr="00DE6BCB" w:rsidRDefault="000A6F29" w:rsidP="000A6F29">
      <w:pPr>
        <w:tabs>
          <w:tab w:val="center" w:leader="dot" w:pos="8505"/>
        </w:tabs>
        <w:suppressAutoHyphens w:val="0"/>
        <w:spacing w:line="360" w:lineRule="auto"/>
        <w:jc w:val="both"/>
        <w:rPr>
          <w:rFonts w:ascii="Times New Roman" w:hAnsi="Times New Roman"/>
          <w:color w:val="000000"/>
          <w:sz w:val="24"/>
          <w:szCs w:val="24"/>
          <w:shd w:val="clear" w:color="auto" w:fill="F6F6F6"/>
        </w:rPr>
      </w:pPr>
      <w:r w:rsidRPr="00DE6BCB">
        <w:rPr>
          <w:rFonts w:ascii="Times New Roman" w:hAnsi="Times New Roman"/>
          <w:color w:val="000000"/>
          <w:sz w:val="24"/>
          <w:szCs w:val="24"/>
          <w:shd w:val="clear" w:color="auto" w:fill="F6F6F6"/>
        </w:rPr>
        <w:t>.</w:t>
      </w:r>
    </w:p>
    <w:p w14:paraId="6359B1CC" w14:textId="77777777" w:rsidR="000A6F29" w:rsidRPr="00DE6BCB" w:rsidRDefault="000A6F29" w:rsidP="000A6F29">
      <w:pPr>
        <w:tabs>
          <w:tab w:val="center" w:pos="8505"/>
        </w:tabs>
        <w:spacing w:line="360" w:lineRule="auto"/>
        <w:jc w:val="both"/>
        <w:rPr>
          <w:rFonts w:ascii="Times New Roman" w:hAnsi="Times New Roman"/>
          <w:sz w:val="24"/>
          <w:szCs w:val="24"/>
        </w:rPr>
      </w:pPr>
      <w:r w:rsidRPr="00DE6BCB">
        <w:rPr>
          <w:rFonts w:ascii="Times New Roman" w:hAnsi="Times New Roman"/>
          <w:b/>
          <w:sz w:val="24"/>
          <w:szCs w:val="24"/>
        </w:rPr>
        <w:t>Importante:</w:t>
      </w:r>
      <w:r w:rsidRPr="00DE6BCB">
        <w:rPr>
          <w:rFonts w:ascii="Times New Roman" w:hAnsi="Times New Roman"/>
          <w:sz w:val="24"/>
          <w:szCs w:val="24"/>
        </w:rPr>
        <w:t xml:space="preserve"> Em indivíduos adultos com IMC ou perímetro da cintura elevados e alteração da força de preensão, o diagnóstico da obesidade sarcopênica deve ser confirmado pelo percentual aumentado de tecido adiposo e redução da massa muscular identificado pelo IME obtido pela BIA ou pela massa magra apendicular ajustada pelo peso obtida pelo DEX</w:t>
      </w:r>
      <w:r w:rsidR="003D0ACC">
        <w:rPr>
          <w:rFonts w:ascii="Times New Roman" w:hAnsi="Times New Roman"/>
          <w:sz w:val="24"/>
          <w:szCs w:val="24"/>
        </w:rPr>
        <w:t>A</w:t>
      </w:r>
      <w:r w:rsidRPr="00DE6BCB">
        <w:rPr>
          <w:rFonts w:ascii="Times New Roman" w:hAnsi="Times New Roman"/>
          <w:sz w:val="24"/>
          <w:szCs w:val="24"/>
        </w:rPr>
        <w:t xml:space="preserve">, este último não disponível rotineiramente na prática clínica. (DONINI et al, 2021). Seguem abaixo os critérios propostos obtidos a partir da BIA:   </w:t>
      </w:r>
    </w:p>
    <w:p w14:paraId="0306D2A7" w14:textId="77777777" w:rsidR="000A6F29" w:rsidRPr="00DE6BCB" w:rsidRDefault="000A6F29" w:rsidP="000A6F29">
      <w:pPr>
        <w:tabs>
          <w:tab w:val="center" w:pos="8505"/>
        </w:tabs>
        <w:spacing w:line="360" w:lineRule="auto"/>
        <w:jc w:val="both"/>
        <w:rPr>
          <w:rFonts w:ascii="Times New Roman" w:hAnsi="Times New Roman"/>
          <w:sz w:val="24"/>
          <w:szCs w:val="24"/>
        </w:rPr>
      </w:pPr>
    </w:p>
    <w:p w14:paraId="37CC0797" w14:textId="77777777" w:rsidR="000A6F29" w:rsidRPr="00DE6BCB" w:rsidRDefault="000A6F29" w:rsidP="00DE6BCB">
      <w:pPr>
        <w:tabs>
          <w:tab w:val="center" w:pos="8505"/>
        </w:tabs>
        <w:spacing w:line="360" w:lineRule="auto"/>
        <w:rPr>
          <w:rFonts w:ascii="Times New Roman" w:hAnsi="Times New Roman"/>
          <w:sz w:val="24"/>
          <w:szCs w:val="24"/>
        </w:rPr>
      </w:pPr>
      <w:r w:rsidRPr="00DE6BCB">
        <w:rPr>
          <w:rFonts w:ascii="Times New Roman" w:hAnsi="Times New Roman"/>
          <w:sz w:val="24"/>
          <w:szCs w:val="24"/>
        </w:rPr>
        <w:t xml:space="preserve">Percentual de tecido de adiposo, segundo GALLAGHER et al, 2000 </w:t>
      </w:r>
    </w:p>
    <w:p w14:paraId="294C0B2B" w14:textId="77777777" w:rsidR="000A6F29" w:rsidRPr="00DE6BCB" w:rsidRDefault="000A6F29" w:rsidP="000A6F29">
      <w:pPr>
        <w:rPr>
          <w:rFonts w:ascii="Times New Roman" w:hAnsi="Times New Roman"/>
          <w:bCs/>
          <w:color w:val="000000" w:themeColor="text1"/>
          <w:sz w:val="24"/>
          <w:szCs w:val="24"/>
        </w:rPr>
      </w:pPr>
      <w:r w:rsidRPr="00DE6BCB">
        <w:rPr>
          <w:rFonts w:ascii="Times New Roman" w:hAnsi="Times New Roman"/>
          <w:bCs/>
          <w:color w:val="000000" w:themeColor="text1"/>
          <w:sz w:val="24"/>
          <w:szCs w:val="24"/>
        </w:rPr>
        <w:t>20-39anos: &gt;38% para mulheres , &gt;26% para  homens</w:t>
      </w:r>
    </w:p>
    <w:p w14:paraId="65553CE5" w14:textId="77777777" w:rsidR="000A6F29" w:rsidRPr="00DE6BCB" w:rsidRDefault="000A6F29" w:rsidP="000A6F29">
      <w:pPr>
        <w:rPr>
          <w:rFonts w:ascii="Times New Roman" w:hAnsi="Times New Roman"/>
          <w:bCs/>
          <w:color w:val="000000" w:themeColor="text1"/>
          <w:sz w:val="24"/>
          <w:szCs w:val="24"/>
        </w:rPr>
      </w:pPr>
      <w:r w:rsidRPr="00DE6BCB">
        <w:rPr>
          <w:rFonts w:ascii="Times New Roman" w:hAnsi="Times New Roman"/>
          <w:bCs/>
          <w:color w:val="000000" w:themeColor="text1"/>
          <w:sz w:val="24"/>
          <w:szCs w:val="24"/>
        </w:rPr>
        <w:t>40-59 anos&gt;39% para mulheres, &gt;27% para  homens;</w:t>
      </w:r>
    </w:p>
    <w:p w14:paraId="120E19F3" w14:textId="77777777" w:rsidR="000A6F29" w:rsidRPr="00DE6BCB" w:rsidRDefault="000A6F29" w:rsidP="000A6F29">
      <w:pPr>
        <w:rPr>
          <w:rFonts w:ascii="Times New Roman" w:hAnsi="Times New Roman"/>
          <w:bCs/>
          <w:color w:val="000000" w:themeColor="text1"/>
          <w:sz w:val="24"/>
          <w:szCs w:val="24"/>
        </w:rPr>
      </w:pPr>
      <w:r w:rsidRPr="00DE6BCB">
        <w:rPr>
          <w:rFonts w:ascii="Times New Roman" w:hAnsi="Times New Roman"/>
          <w:bCs/>
          <w:color w:val="000000" w:themeColor="text1"/>
          <w:sz w:val="24"/>
          <w:szCs w:val="24"/>
        </w:rPr>
        <w:t>60-79anos : &gt;41% para mulheres, &gt;29% para  homens;</w:t>
      </w:r>
    </w:p>
    <w:p w14:paraId="42064350" w14:textId="77777777" w:rsidR="000A6F29" w:rsidRPr="00DE6BCB" w:rsidRDefault="000A6F29" w:rsidP="000A6F29">
      <w:pPr>
        <w:rPr>
          <w:rFonts w:ascii="Times New Roman" w:hAnsi="Times New Roman"/>
          <w:bCs/>
          <w:color w:val="000000" w:themeColor="text1"/>
          <w:sz w:val="24"/>
          <w:szCs w:val="24"/>
          <w:highlight w:val="yellow"/>
        </w:rPr>
      </w:pPr>
    </w:p>
    <w:p w14:paraId="05512B35" w14:textId="77777777" w:rsidR="000A6F29" w:rsidRPr="00DE6BCB" w:rsidRDefault="000A6F29" w:rsidP="000A6F29">
      <w:pPr>
        <w:rPr>
          <w:rFonts w:ascii="Times New Roman" w:hAnsi="Times New Roman"/>
          <w:bCs/>
          <w:color w:val="000000" w:themeColor="text1"/>
          <w:sz w:val="24"/>
          <w:szCs w:val="24"/>
        </w:rPr>
      </w:pPr>
    </w:p>
    <w:p w14:paraId="15F34D40"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 xml:space="preserve">Quando não for possível obter o IME e </w:t>
      </w:r>
      <w:r>
        <w:rPr>
          <w:rFonts w:ascii="Times New Roman" w:hAnsi="Times New Roman"/>
          <w:sz w:val="24"/>
          <w:szCs w:val="24"/>
        </w:rPr>
        <w:t>o</w:t>
      </w:r>
      <w:r w:rsidRPr="00DE6BCB">
        <w:rPr>
          <w:rFonts w:ascii="Times New Roman" w:hAnsi="Times New Roman"/>
          <w:sz w:val="24"/>
          <w:szCs w:val="24"/>
        </w:rPr>
        <w:t xml:space="preserve"> percentual de tecido adiposo, considerar medidas alternativas como perímetro da panturrilha ajustado nesta população. </w:t>
      </w:r>
    </w:p>
    <w:p w14:paraId="31E73E2F"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noProof/>
          <w:sz w:val="24"/>
          <w:szCs w:val="24"/>
        </w:rPr>
        <mc:AlternateContent>
          <mc:Choice Requires="wps">
            <w:drawing>
              <wp:anchor distT="0" distB="0" distL="114300" distR="114300" simplePos="0" relativeHeight="251732992" behindDoc="0" locked="0" layoutInCell="1" allowOverlap="1" wp14:anchorId="0D424166" wp14:editId="41D3AFB6">
                <wp:simplePos x="0" y="0"/>
                <wp:positionH relativeFrom="margin">
                  <wp:posOffset>18415</wp:posOffset>
                </wp:positionH>
                <wp:positionV relativeFrom="paragraph">
                  <wp:posOffset>76835</wp:posOffset>
                </wp:positionV>
                <wp:extent cx="5384800" cy="1123950"/>
                <wp:effectExtent l="0" t="0" r="25400" b="19050"/>
                <wp:wrapNone/>
                <wp:docPr id="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1123950"/>
                        </a:xfrm>
                        <a:prstGeom prst="rect">
                          <a:avLst/>
                        </a:prstGeom>
                        <a:solidFill>
                          <a:srgbClr val="FFFFFF"/>
                        </a:solidFill>
                        <a:ln w="9525">
                          <a:solidFill>
                            <a:srgbClr val="000000"/>
                          </a:solidFill>
                          <a:miter lim="800000"/>
                          <a:headEnd/>
                          <a:tailEnd/>
                        </a:ln>
                      </wps:spPr>
                      <wps:txbx>
                        <w:txbxContent>
                          <w:p w14:paraId="3543BC87" w14:textId="77777777" w:rsidR="0081560C" w:rsidRPr="00386D7A" w:rsidRDefault="0081560C" w:rsidP="000A6F29">
                            <w:pPr>
                              <w:jc w:val="both"/>
                            </w:pPr>
                            <w:r w:rsidRPr="00DE6BCB">
                              <w:rPr>
                                <w:rFonts w:ascii="Times New Roman" w:hAnsi="Times New Roman"/>
                                <w:b/>
                                <w:sz w:val="24"/>
                                <w:szCs w:val="24"/>
                              </w:rPr>
                              <w:t>Importante:</w:t>
                            </w:r>
                            <w:r w:rsidRPr="00DE6BCB">
                              <w:rPr>
                                <w:rFonts w:ascii="Times New Roman" w:hAnsi="Times New Roman"/>
                                <w:sz w:val="24"/>
                                <w:szCs w:val="24"/>
                              </w:rPr>
                              <w:t xml:space="preserve"> Todo equipamento utilizado para avaliação antropométrica dos pacientes deve ser higienizado ANTES e APÓS a utilização. Realizar a higienização preferencialmente com papel toalha ou perfex. O perfex deve ser descartado após cada utilização. Não usar algodão. Evitar usar gazes devido ao custo.  A higienização de fitas métricas deve ser pelo menos 3 vezes na mesma direção</w:t>
                            </w:r>
                            <w:r w:rsidRPr="00386D7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24166" id="_x0000_s1039" type="#_x0000_t202" style="position:absolute;left:0;text-align:left;margin-left:1.45pt;margin-top:6.05pt;width:424pt;height:88.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">
                <v:textbox>
                  <w:txbxContent>
                    <w:p w14:paraId="3543BC87" w14:textId="77777777" w:rsidR="0081560C" w:rsidRPr="00386D7A" w:rsidRDefault="0081560C" w:rsidP="000A6F29">
                      <w:pPr>
                        <w:jc w:val="both"/>
                      </w:pPr>
                      <w:r w:rsidRPr="00DE6BCB">
                        <w:rPr>
                          <w:rFonts w:ascii="Times New Roman" w:hAnsi="Times New Roman"/>
                          <w:b/>
                          <w:sz w:val="24"/>
                          <w:szCs w:val="24"/>
                        </w:rPr>
                        <w:t>Importante:</w:t>
                      </w:r>
                      <w:r w:rsidRPr="00DE6BCB">
                        <w:rPr>
                          <w:rFonts w:ascii="Times New Roman" w:hAnsi="Times New Roman"/>
                          <w:sz w:val="24"/>
                          <w:szCs w:val="24"/>
                        </w:rPr>
                        <w:t xml:space="preserve"> Todo equipamento utilizado para avaliação antropométrica dos pacientes deve ser higienizado ANTES e APÓS a utilização. Realizar a higienização preferencialmente com papel toalha ou perfex. O perfex deve ser descartado após cada utilização. Não usar algodão. Evitar usar gazes devido ao custo.  A higienização de fitas métricas deve ser pelo menos 3 vezes na mesma direção</w:t>
                      </w:r>
                      <w:r w:rsidRPr="00386D7A">
                        <w:t xml:space="preserve">. </w:t>
                      </w:r>
                    </w:p>
                  </w:txbxContent>
                </v:textbox>
                <w10:wrap anchorx="margin"/>
              </v:shape>
            </w:pict>
          </mc:Fallback>
        </mc:AlternateContent>
      </w:r>
    </w:p>
    <w:p w14:paraId="7870DF5C"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p>
    <w:p w14:paraId="1D35BB51"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315FE5AC"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46FAC9C1"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1E1ADBE3"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r w:rsidRPr="00DE6BCB">
        <w:rPr>
          <w:rFonts w:ascii="Times New Roman" w:hAnsi="Times New Roman"/>
          <w:noProof/>
          <w:sz w:val="24"/>
          <w:szCs w:val="24"/>
        </w:rPr>
        <mc:AlternateContent>
          <mc:Choice Requires="wps">
            <w:drawing>
              <wp:anchor distT="0" distB="0" distL="114300" distR="114300" simplePos="0" relativeHeight="251731968" behindDoc="0" locked="0" layoutInCell="1" allowOverlap="1" wp14:anchorId="7108A1CC" wp14:editId="7333F04A">
                <wp:simplePos x="0" y="0"/>
                <wp:positionH relativeFrom="margin">
                  <wp:posOffset>42392</wp:posOffset>
                </wp:positionH>
                <wp:positionV relativeFrom="paragraph">
                  <wp:posOffset>17649</wp:posOffset>
                </wp:positionV>
                <wp:extent cx="5396230" cy="2544792"/>
                <wp:effectExtent l="0" t="0" r="13970" b="27305"/>
                <wp:wrapNone/>
                <wp:docPr id="2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230" cy="2544792"/>
                        </a:xfrm>
                        <a:prstGeom prst="rect">
                          <a:avLst/>
                        </a:prstGeom>
                        <a:solidFill>
                          <a:srgbClr val="FFFFFF"/>
                        </a:solidFill>
                        <a:ln w="9525">
                          <a:solidFill>
                            <a:srgbClr val="000000"/>
                          </a:solidFill>
                          <a:miter lim="800000"/>
                          <a:headEnd/>
                          <a:tailEnd/>
                        </a:ln>
                      </wps:spPr>
                      <wps:txbx>
                        <w:txbxContent>
                          <w:p w14:paraId="40B98F2F" w14:textId="308EC210" w:rsidR="0081560C" w:rsidRPr="00DE6BCB" w:rsidRDefault="0081560C" w:rsidP="000A6F29">
                            <w:pPr>
                              <w:jc w:val="both"/>
                              <w:rPr>
                                <w:rFonts w:ascii="Times New Roman" w:hAnsi="Times New Roman"/>
                                <w:sz w:val="24"/>
                                <w:szCs w:val="24"/>
                              </w:rPr>
                            </w:pPr>
                            <w:r w:rsidRPr="00DE6BCB">
                              <w:rPr>
                                <w:rFonts w:ascii="Times New Roman" w:hAnsi="Times New Roman"/>
                                <w:b/>
                                <w:sz w:val="24"/>
                                <w:szCs w:val="24"/>
                              </w:rPr>
                              <w:t>Importante:</w:t>
                            </w:r>
                            <w:r w:rsidRPr="00DE6BCB">
                              <w:rPr>
                                <w:rFonts w:ascii="Times New Roman" w:hAnsi="Times New Roman"/>
                                <w:sz w:val="24"/>
                                <w:szCs w:val="24"/>
                              </w:rPr>
                              <w:t xml:space="preserve"> Os pacientes em isolamento de contato ou respiratório podem ser avaliados, desde que tomadas as devidas precauções:</w:t>
                            </w:r>
                          </w:p>
                          <w:p w14:paraId="29B6DDFC" w14:textId="77777777" w:rsidR="0081560C" w:rsidRPr="00DE6BCB" w:rsidRDefault="0081560C" w:rsidP="000A6F29">
                            <w:pPr>
                              <w:jc w:val="both"/>
                              <w:rPr>
                                <w:rFonts w:ascii="Times New Roman" w:hAnsi="Times New Roman"/>
                                <w:sz w:val="24"/>
                                <w:szCs w:val="24"/>
                              </w:rPr>
                            </w:pPr>
                            <w:r w:rsidRPr="00DE6BCB">
                              <w:rPr>
                                <w:rFonts w:ascii="Times New Roman" w:hAnsi="Times New Roman"/>
                                <w:b/>
                                <w:i/>
                                <w:sz w:val="24"/>
                                <w:szCs w:val="24"/>
                              </w:rPr>
                              <w:t>Pacientes em isolamento respiratório</w:t>
                            </w:r>
                            <w:r>
                              <w:rPr>
                                <w:rFonts w:ascii="Times New Roman" w:hAnsi="Times New Roman"/>
                                <w:sz w:val="24"/>
                                <w:szCs w:val="24"/>
                              </w:rPr>
                              <w:t xml:space="preserve"> (sarampo, varicela,</w:t>
                            </w:r>
                            <w:r w:rsidRPr="00DE6BCB">
                              <w:rPr>
                                <w:rFonts w:ascii="Times New Roman" w:hAnsi="Times New Roman"/>
                                <w:sz w:val="24"/>
                                <w:szCs w:val="24"/>
                              </w:rPr>
                              <w:t xml:space="preserve"> BK</w:t>
                            </w:r>
                            <w:r>
                              <w:rPr>
                                <w:rFonts w:ascii="Times New Roman" w:hAnsi="Times New Roman"/>
                                <w:sz w:val="24"/>
                                <w:szCs w:val="24"/>
                              </w:rPr>
                              <w:t>, COVID-19</w:t>
                            </w:r>
                            <w:r w:rsidRPr="00DE6BCB">
                              <w:rPr>
                                <w:rFonts w:ascii="Times New Roman" w:hAnsi="Times New Roman"/>
                                <w:sz w:val="24"/>
                                <w:szCs w:val="24"/>
                              </w:rPr>
                              <w:t>): Usar máscara PFF-2 ou N95 no quarto do paciente. Se for levá-lo para fora do quarto para pesar, por exemplo, o mesmo deve estar com máscara cirúrgica e o profissional pode estar sem máscara.</w:t>
                            </w:r>
                          </w:p>
                          <w:p w14:paraId="676ED334" w14:textId="77777777" w:rsidR="0081560C" w:rsidRPr="00DE6BCB" w:rsidRDefault="0081560C" w:rsidP="000A6F29">
                            <w:pPr>
                              <w:jc w:val="both"/>
                              <w:rPr>
                                <w:rFonts w:ascii="Times New Roman" w:hAnsi="Times New Roman"/>
                                <w:sz w:val="24"/>
                                <w:szCs w:val="24"/>
                              </w:rPr>
                            </w:pPr>
                            <w:r w:rsidRPr="00DE6BCB">
                              <w:rPr>
                                <w:rFonts w:ascii="Times New Roman" w:hAnsi="Times New Roman"/>
                                <w:b/>
                                <w:i/>
                                <w:sz w:val="24"/>
                                <w:szCs w:val="24"/>
                              </w:rPr>
                              <w:t>Pacientes em isolamento de contato</w:t>
                            </w:r>
                            <w:r w:rsidRPr="00DE6BCB">
                              <w:rPr>
                                <w:rFonts w:ascii="Times New Roman" w:hAnsi="Times New Roman"/>
                                <w:sz w:val="24"/>
                                <w:szCs w:val="24"/>
                              </w:rPr>
                              <w:t>: Usar capote e luvas, e vesti-los de acordo com a instrução da Comissão de Controle de Infecção Hospitalar. Deve-se realizar a desinfecção e higienização dos equipamentos após o uso. Usar “perfex” com água e sabão, secar e depois higienizar com álcool ou prático 100.</w:t>
                            </w:r>
                          </w:p>
                          <w:p w14:paraId="21A956BF" w14:textId="77777777" w:rsidR="0081560C" w:rsidRPr="00DE6BCB" w:rsidRDefault="0081560C" w:rsidP="000A6F29">
                            <w:pPr>
                              <w:jc w:val="both"/>
                              <w:rPr>
                                <w:rFonts w:ascii="Times New Roman" w:hAnsi="Times New Roman"/>
                                <w:sz w:val="24"/>
                                <w:szCs w:val="24"/>
                              </w:rPr>
                            </w:pPr>
                            <w:r w:rsidRPr="00DE6BCB">
                              <w:rPr>
                                <w:rFonts w:ascii="Times New Roman" w:hAnsi="Times New Roman"/>
                                <w:sz w:val="24"/>
                                <w:szCs w:val="24"/>
                              </w:rPr>
                              <w:t>Não levar pranchetas, qualquer tipo de estojo ou canetas para o quarto do paciente. Avaliar criteriosamente a necessidade de realizar avaliação antropométrica durante o período de isolamento de contato. Porém o paciente deve ter algum tipo de evolução nutricional no prontuário.</w:t>
                            </w:r>
                          </w:p>
                          <w:p w14:paraId="7871A397" w14:textId="77777777" w:rsidR="0081560C" w:rsidRPr="00DE6BCB" w:rsidRDefault="0081560C" w:rsidP="000A6F29">
                            <w:pPr>
                              <w:jc w:val="both"/>
                              <w:rPr>
                                <w:rFonts w:ascii="Times New Roman" w:hAnsi="Times New Roman"/>
                                <w:sz w:val="24"/>
                                <w:szCs w:val="24"/>
                              </w:rPr>
                            </w:pPr>
                          </w:p>
                          <w:p w14:paraId="3A9DDFA0" w14:textId="77777777" w:rsidR="0081560C" w:rsidRPr="008D1B27" w:rsidRDefault="0081560C" w:rsidP="000A6F29">
                            <w:pPr>
                              <w:jc w:val="both"/>
                            </w:pPr>
                          </w:p>
                          <w:p w14:paraId="5598DC0F" w14:textId="77777777" w:rsidR="0081560C" w:rsidRDefault="0081560C" w:rsidP="000A6F29">
                            <w:pPr>
                              <w:jc w:val="both"/>
                              <w:rPr>
                                <w:sz w:val="22"/>
                                <w:szCs w:val="22"/>
                              </w:rPr>
                            </w:pPr>
                          </w:p>
                          <w:p w14:paraId="643F0A9B" w14:textId="77777777" w:rsidR="0081560C" w:rsidRPr="00653379" w:rsidRDefault="0081560C" w:rsidP="000A6F29">
                            <w:pPr>
                              <w:jc w:val="both"/>
                              <w:rPr>
                                <w:sz w:val="22"/>
                                <w:szCs w:val="22"/>
                              </w:rPr>
                            </w:pPr>
                          </w:p>
                          <w:p w14:paraId="6186D05F" w14:textId="77777777" w:rsidR="0081560C" w:rsidRPr="00653379" w:rsidRDefault="0081560C" w:rsidP="000A6F29">
                            <w:pPr>
                              <w:jc w:val="center"/>
                              <w:rPr>
                                <w:sz w:val="22"/>
                                <w:szCs w:val="22"/>
                              </w:rPr>
                            </w:pPr>
                          </w:p>
                          <w:p w14:paraId="0BF4B437" w14:textId="77777777" w:rsidR="0081560C" w:rsidRDefault="0081560C" w:rsidP="000A6F29">
                            <w:pPr>
                              <w:jc w:val="center"/>
                            </w:pPr>
                          </w:p>
                          <w:p w14:paraId="45B26471" w14:textId="77777777" w:rsidR="0081560C" w:rsidRDefault="0081560C" w:rsidP="000A6F29">
                            <w:pPr>
                              <w:jc w:val="center"/>
                            </w:pPr>
                          </w:p>
                          <w:p w14:paraId="67C4214F" w14:textId="77777777" w:rsidR="0081560C" w:rsidRDefault="0081560C" w:rsidP="000A6F29">
                            <w:pPr>
                              <w:jc w:val="center"/>
                            </w:pPr>
                          </w:p>
                          <w:p w14:paraId="6A3EC0DE" w14:textId="77777777" w:rsidR="0081560C" w:rsidRDefault="0081560C" w:rsidP="000A6F29">
                            <w:pPr>
                              <w:jc w:val="center"/>
                            </w:pPr>
                          </w:p>
                          <w:p w14:paraId="0479F771" w14:textId="77777777" w:rsidR="0081560C" w:rsidRDefault="0081560C" w:rsidP="000A6F29">
                            <w:pPr>
                              <w:jc w:val="center"/>
                            </w:pPr>
                          </w:p>
                          <w:p w14:paraId="56166804" w14:textId="77777777" w:rsidR="0081560C" w:rsidRDefault="0081560C" w:rsidP="000A6F29">
                            <w:pPr>
                              <w:jc w:val="center"/>
                            </w:pPr>
                          </w:p>
                          <w:p w14:paraId="34A1439C" w14:textId="77777777" w:rsidR="0081560C" w:rsidRDefault="0081560C" w:rsidP="000A6F2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8A1CC" id="_x0000_s1040" type="#_x0000_t202" style="position:absolute;left:0;text-align:left;margin-left:3.35pt;margin-top:1.4pt;width:424.9pt;height:200.4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">
                <v:textbox>
                  <w:txbxContent>
                    <w:p w14:paraId="40B98F2F" w14:textId="308EC210" w:rsidR="0081560C" w:rsidRPr="00DE6BCB" w:rsidRDefault="0081560C" w:rsidP="000A6F29">
                      <w:pPr>
                        <w:jc w:val="both"/>
                        <w:rPr>
                          <w:rFonts w:ascii="Times New Roman" w:hAnsi="Times New Roman"/>
                          <w:sz w:val="24"/>
                          <w:szCs w:val="24"/>
                        </w:rPr>
                      </w:pPr>
                      <w:r w:rsidRPr="00DE6BCB">
                        <w:rPr>
                          <w:rFonts w:ascii="Times New Roman" w:hAnsi="Times New Roman"/>
                          <w:b/>
                          <w:sz w:val="24"/>
                          <w:szCs w:val="24"/>
                        </w:rPr>
                        <w:t>Importante:</w:t>
                      </w:r>
                      <w:r w:rsidRPr="00DE6BCB">
                        <w:rPr>
                          <w:rFonts w:ascii="Times New Roman" w:hAnsi="Times New Roman"/>
                          <w:sz w:val="24"/>
                          <w:szCs w:val="24"/>
                        </w:rPr>
                        <w:t xml:space="preserve"> Os pacientes em isolamento de contato ou respiratório podem ser avaliados, desde que tomadas as devidas precauções:</w:t>
                      </w:r>
                    </w:p>
                    <w:p w14:paraId="29B6DDFC" w14:textId="77777777" w:rsidR="0081560C" w:rsidRPr="00DE6BCB" w:rsidRDefault="0081560C" w:rsidP="000A6F29">
                      <w:pPr>
                        <w:jc w:val="both"/>
                        <w:rPr>
                          <w:rFonts w:ascii="Times New Roman" w:hAnsi="Times New Roman"/>
                          <w:sz w:val="24"/>
                          <w:szCs w:val="24"/>
                        </w:rPr>
                      </w:pPr>
                      <w:r w:rsidRPr="00DE6BCB">
                        <w:rPr>
                          <w:rFonts w:ascii="Times New Roman" w:hAnsi="Times New Roman"/>
                          <w:b/>
                          <w:i/>
                          <w:sz w:val="24"/>
                          <w:szCs w:val="24"/>
                        </w:rPr>
                        <w:t>Pacientes em isolamento respiratório</w:t>
                      </w:r>
                      <w:r>
                        <w:rPr>
                          <w:rFonts w:ascii="Times New Roman" w:hAnsi="Times New Roman"/>
                          <w:sz w:val="24"/>
                          <w:szCs w:val="24"/>
                        </w:rPr>
                        <w:t xml:space="preserve"> (sarampo, varicela,</w:t>
                      </w:r>
                      <w:r w:rsidRPr="00DE6BCB">
                        <w:rPr>
                          <w:rFonts w:ascii="Times New Roman" w:hAnsi="Times New Roman"/>
                          <w:sz w:val="24"/>
                          <w:szCs w:val="24"/>
                        </w:rPr>
                        <w:t xml:space="preserve"> BK</w:t>
                      </w:r>
                      <w:r>
                        <w:rPr>
                          <w:rFonts w:ascii="Times New Roman" w:hAnsi="Times New Roman"/>
                          <w:sz w:val="24"/>
                          <w:szCs w:val="24"/>
                        </w:rPr>
                        <w:t>, COVID-19</w:t>
                      </w:r>
                      <w:r w:rsidRPr="00DE6BCB">
                        <w:rPr>
                          <w:rFonts w:ascii="Times New Roman" w:hAnsi="Times New Roman"/>
                          <w:sz w:val="24"/>
                          <w:szCs w:val="24"/>
                        </w:rPr>
                        <w:t>): Usar máscara PFF-2 ou N95 no quarto do paciente. Se for levá-lo para fora do quarto para pesar, por exemplo, o mesmo deve estar com máscara cirúrgica e o profissional pode estar sem máscara.</w:t>
                      </w:r>
                    </w:p>
                    <w:p w14:paraId="676ED334" w14:textId="77777777" w:rsidR="0081560C" w:rsidRPr="00DE6BCB" w:rsidRDefault="0081560C" w:rsidP="000A6F29">
                      <w:pPr>
                        <w:jc w:val="both"/>
                        <w:rPr>
                          <w:rFonts w:ascii="Times New Roman" w:hAnsi="Times New Roman"/>
                          <w:sz w:val="24"/>
                          <w:szCs w:val="24"/>
                        </w:rPr>
                      </w:pPr>
                      <w:r w:rsidRPr="00DE6BCB">
                        <w:rPr>
                          <w:rFonts w:ascii="Times New Roman" w:hAnsi="Times New Roman"/>
                          <w:b/>
                          <w:i/>
                          <w:sz w:val="24"/>
                          <w:szCs w:val="24"/>
                        </w:rPr>
                        <w:t>Pacientes em isolamento de contato</w:t>
                      </w:r>
                      <w:r w:rsidRPr="00DE6BCB">
                        <w:rPr>
                          <w:rFonts w:ascii="Times New Roman" w:hAnsi="Times New Roman"/>
                          <w:sz w:val="24"/>
                          <w:szCs w:val="24"/>
                        </w:rPr>
                        <w:t>: Usar capote e luvas, e vesti-los de acordo com a instrução da Comissão de Controle de Infecção Hospitalar. Deve-se realizar a desinfecção e higienização dos equipamentos após o uso. Usar “perfex” com água e sabão, secar e depois higienizar com álcool ou prático 100.</w:t>
                      </w:r>
                    </w:p>
                    <w:p w14:paraId="21A956BF" w14:textId="77777777" w:rsidR="0081560C" w:rsidRPr="00DE6BCB" w:rsidRDefault="0081560C" w:rsidP="000A6F29">
                      <w:pPr>
                        <w:jc w:val="both"/>
                        <w:rPr>
                          <w:rFonts w:ascii="Times New Roman" w:hAnsi="Times New Roman"/>
                          <w:sz w:val="24"/>
                          <w:szCs w:val="24"/>
                        </w:rPr>
                      </w:pPr>
                      <w:r w:rsidRPr="00DE6BCB">
                        <w:rPr>
                          <w:rFonts w:ascii="Times New Roman" w:hAnsi="Times New Roman"/>
                          <w:sz w:val="24"/>
                          <w:szCs w:val="24"/>
                        </w:rPr>
                        <w:t>Não levar pranchetas, qualquer tipo de estojo ou canetas para o quarto do paciente. Avaliar criteriosamente a necessidade de realizar avaliação antropométrica durante o período de isolamento de contato. Porém o paciente deve ter algum tipo de evolução nutricional no prontuário.</w:t>
                      </w:r>
                    </w:p>
                    <w:p w14:paraId="7871A397" w14:textId="77777777" w:rsidR="0081560C" w:rsidRPr="00DE6BCB" w:rsidRDefault="0081560C" w:rsidP="000A6F29">
                      <w:pPr>
                        <w:jc w:val="both"/>
                        <w:rPr>
                          <w:rFonts w:ascii="Times New Roman" w:hAnsi="Times New Roman"/>
                          <w:sz w:val="24"/>
                          <w:szCs w:val="24"/>
                        </w:rPr>
                      </w:pPr>
                    </w:p>
                    <w:p w14:paraId="3A9DDFA0" w14:textId="77777777" w:rsidR="0081560C" w:rsidRPr="008D1B27" w:rsidRDefault="0081560C" w:rsidP="000A6F29">
                      <w:pPr>
                        <w:jc w:val="both"/>
                      </w:pPr>
                    </w:p>
                    <w:p w14:paraId="5598DC0F" w14:textId="77777777" w:rsidR="0081560C" w:rsidRDefault="0081560C" w:rsidP="000A6F29">
                      <w:pPr>
                        <w:jc w:val="both"/>
                        <w:rPr>
                          <w:sz w:val="22"/>
                          <w:szCs w:val="22"/>
                        </w:rPr>
                      </w:pPr>
                    </w:p>
                    <w:p w14:paraId="643F0A9B" w14:textId="77777777" w:rsidR="0081560C" w:rsidRPr="00653379" w:rsidRDefault="0081560C" w:rsidP="000A6F29">
                      <w:pPr>
                        <w:jc w:val="both"/>
                        <w:rPr>
                          <w:sz w:val="22"/>
                          <w:szCs w:val="22"/>
                        </w:rPr>
                      </w:pPr>
                    </w:p>
                    <w:p w14:paraId="6186D05F" w14:textId="77777777" w:rsidR="0081560C" w:rsidRPr="00653379" w:rsidRDefault="0081560C" w:rsidP="000A6F29">
                      <w:pPr>
                        <w:jc w:val="center"/>
                        <w:rPr>
                          <w:sz w:val="22"/>
                          <w:szCs w:val="22"/>
                        </w:rPr>
                      </w:pPr>
                    </w:p>
                    <w:p w14:paraId="0BF4B437" w14:textId="77777777" w:rsidR="0081560C" w:rsidRDefault="0081560C" w:rsidP="000A6F29">
                      <w:pPr>
                        <w:jc w:val="center"/>
                      </w:pPr>
                    </w:p>
                    <w:p w14:paraId="45B26471" w14:textId="77777777" w:rsidR="0081560C" w:rsidRDefault="0081560C" w:rsidP="000A6F29">
                      <w:pPr>
                        <w:jc w:val="center"/>
                      </w:pPr>
                    </w:p>
                    <w:p w14:paraId="67C4214F" w14:textId="77777777" w:rsidR="0081560C" w:rsidRDefault="0081560C" w:rsidP="000A6F29">
                      <w:pPr>
                        <w:jc w:val="center"/>
                      </w:pPr>
                    </w:p>
                    <w:p w14:paraId="6A3EC0DE" w14:textId="77777777" w:rsidR="0081560C" w:rsidRDefault="0081560C" w:rsidP="000A6F29">
                      <w:pPr>
                        <w:jc w:val="center"/>
                      </w:pPr>
                    </w:p>
                    <w:p w14:paraId="0479F771" w14:textId="77777777" w:rsidR="0081560C" w:rsidRDefault="0081560C" w:rsidP="000A6F29">
                      <w:pPr>
                        <w:jc w:val="center"/>
                      </w:pPr>
                    </w:p>
                    <w:p w14:paraId="56166804" w14:textId="77777777" w:rsidR="0081560C" w:rsidRDefault="0081560C" w:rsidP="000A6F29">
                      <w:pPr>
                        <w:jc w:val="center"/>
                      </w:pPr>
                    </w:p>
                    <w:p w14:paraId="34A1439C" w14:textId="77777777" w:rsidR="0081560C" w:rsidRDefault="0081560C" w:rsidP="000A6F29">
                      <w:pPr>
                        <w:jc w:val="center"/>
                      </w:pPr>
                    </w:p>
                  </w:txbxContent>
                </v:textbox>
                <w10:wrap anchorx="margin"/>
              </v:shape>
            </w:pict>
          </mc:Fallback>
        </mc:AlternateContent>
      </w:r>
    </w:p>
    <w:p w14:paraId="07726717"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4AE985BE"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7BBCA030"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0E5A4D4C"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395419D4"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6A6F9CD9" w14:textId="77777777" w:rsidR="000A6F29" w:rsidRDefault="000A6F2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74C55F8B" w14:textId="77777777" w:rsidR="00CD7749" w:rsidRDefault="00CD774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52EF5719" w14:textId="77777777" w:rsidR="00CD7749" w:rsidRDefault="00CD774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22DC202A" w14:textId="77777777" w:rsidR="00CD7749" w:rsidRPr="00DE6BCB" w:rsidRDefault="00CD7749" w:rsidP="000A6F29">
      <w:pPr>
        <w:tabs>
          <w:tab w:val="center" w:leader="dot" w:pos="8505"/>
        </w:tabs>
        <w:suppressAutoHyphens w:val="0"/>
        <w:autoSpaceDE w:val="0"/>
        <w:autoSpaceDN w:val="0"/>
        <w:adjustRightInd w:val="0"/>
        <w:spacing w:line="360" w:lineRule="auto"/>
        <w:jc w:val="both"/>
        <w:rPr>
          <w:rFonts w:ascii="Times New Roman" w:eastAsia="CIDFont+F2" w:hAnsi="Times New Roman"/>
          <w:sz w:val="24"/>
          <w:szCs w:val="24"/>
          <w:lang w:eastAsia="en-US"/>
        </w:rPr>
      </w:pPr>
    </w:p>
    <w:p w14:paraId="4C18B2C0" w14:textId="3B0CB83A" w:rsidR="000A6F29" w:rsidRPr="002F4E92" w:rsidRDefault="000A6F29" w:rsidP="00DE6BCB">
      <w:pPr>
        <w:pStyle w:val="Default"/>
        <w:tabs>
          <w:tab w:val="center" w:leader="dot" w:pos="8505"/>
        </w:tabs>
        <w:spacing w:line="360" w:lineRule="auto"/>
        <w:jc w:val="both"/>
        <w:rPr>
          <w:rFonts w:ascii="Times New Roman" w:hAnsi="Times New Roman" w:cs="Times New Roman"/>
          <w:b/>
        </w:rPr>
      </w:pPr>
      <w:r w:rsidRPr="00DE6BCB">
        <w:rPr>
          <w:rFonts w:ascii="Times New Roman" w:hAnsi="Times New Roman"/>
          <w:b/>
        </w:rPr>
        <w:t>**Para os pacientes com COVID-19 atentar para os protocolos estabelecidos pela Unidade. Uso de capotes, luvas e máscara N-95.</w:t>
      </w:r>
    </w:p>
    <w:p w14:paraId="725338E0" w14:textId="72046F7F" w:rsidR="000A6F29" w:rsidRPr="00DE6BCB" w:rsidRDefault="000A6F29" w:rsidP="00DE6BCB">
      <w:pPr>
        <w:pStyle w:val="Default"/>
        <w:numPr>
          <w:ilvl w:val="1"/>
          <w:numId w:val="72"/>
        </w:numPr>
        <w:tabs>
          <w:tab w:val="center" w:leader="dot" w:pos="8505"/>
        </w:tabs>
        <w:spacing w:line="360" w:lineRule="auto"/>
        <w:jc w:val="both"/>
        <w:rPr>
          <w:rFonts w:ascii="Times New Roman" w:hAnsi="Times New Roman" w:cs="Times New Roman"/>
          <w:b/>
          <w:u w:val="single"/>
        </w:rPr>
      </w:pPr>
      <w:r w:rsidRPr="002F4E92">
        <w:rPr>
          <w:rFonts w:ascii="Times New Roman" w:hAnsi="Times New Roman"/>
          <w:b/>
          <w:u w:val="single"/>
        </w:rPr>
        <w:t xml:space="preserve">Avaliação da Caquexia </w:t>
      </w:r>
    </w:p>
    <w:p w14:paraId="7DB9D784"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rPr>
        <w:t xml:space="preserve">A caquexia é definida como uma síndrome multifatorial que envolve modificações em vias metabólicas levando a perda de peso, especialmente de músculo esquelético, em associação à inflamação. A caquexia ainda é subnotificada dentro de algumas Unidades Hospitalares. Algumas doenças classicamente cursam com a caquexia, como câncer, porém outras doenças crônicas também podem manifestar esta síndrome, como a caquexia cardíaca.  Existem alguns critérios que ajudam no diagnóstico da caquexia. Segundo Fearon </w:t>
      </w:r>
      <w:r w:rsidRPr="00DE6BCB">
        <w:rPr>
          <w:rFonts w:ascii="Times New Roman" w:hAnsi="Times New Roman" w:cs="Times New Roman"/>
          <w:i/>
        </w:rPr>
        <w:t xml:space="preserve">et al </w:t>
      </w:r>
      <w:r w:rsidRPr="00DE6BCB">
        <w:rPr>
          <w:rFonts w:ascii="Times New Roman" w:hAnsi="Times New Roman" w:cs="Times New Roman"/>
        </w:rPr>
        <w:t>(2011), recomenda-se considerar os seguintes parâmetros: perda de peso, IMC e massa mu</w:t>
      </w:r>
      <w:r w:rsidRPr="002F4E92">
        <w:rPr>
          <w:rFonts w:ascii="Times New Roman" w:hAnsi="Times New Roman" w:cs="Times New Roman"/>
        </w:rPr>
        <w:t>scular conforme demonstrado no Q</w:t>
      </w:r>
      <w:r w:rsidRPr="00DE6BCB">
        <w:rPr>
          <w:rFonts w:ascii="Times New Roman" w:hAnsi="Times New Roman" w:cs="Times New Roman"/>
        </w:rPr>
        <w:t xml:space="preserve">uadro </w:t>
      </w:r>
      <w:r>
        <w:rPr>
          <w:rFonts w:ascii="Times New Roman" w:hAnsi="Times New Roman" w:cs="Times New Roman"/>
        </w:rPr>
        <w:t>17</w:t>
      </w:r>
      <w:r w:rsidRPr="002F4E92">
        <w:rPr>
          <w:rFonts w:ascii="Times New Roman" w:hAnsi="Times New Roman" w:cs="Times New Roman"/>
        </w:rPr>
        <w:t>.</w:t>
      </w:r>
    </w:p>
    <w:p w14:paraId="5D8DE3C1"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3FFE9E47" w14:textId="77777777" w:rsidR="000A6F29" w:rsidRPr="00DE6BCB" w:rsidRDefault="000A6F29" w:rsidP="000A6F29">
      <w:pPr>
        <w:pBdr>
          <w:top w:val="nil"/>
          <w:left w:val="nil"/>
          <w:bottom w:val="nil"/>
          <w:right w:val="nil"/>
          <w:between w:val="nil"/>
        </w:pBdr>
        <w:tabs>
          <w:tab w:val="center" w:pos="8505"/>
        </w:tabs>
        <w:spacing w:line="360" w:lineRule="auto"/>
        <w:rPr>
          <w:rFonts w:ascii="Times New Roman" w:hAnsi="Times New Roman"/>
          <w:sz w:val="24"/>
          <w:szCs w:val="24"/>
        </w:rPr>
      </w:pPr>
      <w:r w:rsidRPr="00DE6BCB">
        <w:rPr>
          <w:rFonts w:ascii="Times New Roman" w:hAnsi="Times New Roman"/>
          <w:b/>
          <w:color w:val="000000"/>
          <w:sz w:val="24"/>
          <w:szCs w:val="24"/>
        </w:rPr>
        <w:t>Quadro 1</w:t>
      </w:r>
      <w:r>
        <w:rPr>
          <w:rFonts w:ascii="Times New Roman" w:hAnsi="Times New Roman"/>
          <w:b/>
          <w:sz w:val="24"/>
          <w:szCs w:val="24"/>
        </w:rPr>
        <w:t>7</w:t>
      </w:r>
      <w:r w:rsidRPr="00DE6BCB">
        <w:rPr>
          <w:rFonts w:ascii="Times New Roman" w:hAnsi="Times New Roman"/>
          <w:b/>
          <w:color w:val="000000"/>
          <w:sz w:val="24"/>
          <w:szCs w:val="24"/>
        </w:rPr>
        <w:t xml:space="preserve">. </w:t>
      </w:r>
      <w:r w:rsidRPr="00DE6BCB">
        <w:rPr>
          <w:rFonts w:ascii="Times New Roman" w:hAnsi="Times New Roman"/>
          <w:b/>
          <w:sz w:val="24"/>
          <w:szCs w:val="24"/>
        </w:rPr>
        <w:t>Diagnóstico da</w:t>
      </w:r>
      <w:r w:rsidRPr="00DE6BCB">
        <w:rPr>
          <w:rFonts w:ascii="Times New Roman" w:hAnsi="Times New Roman"/>
          <w:b/>
          <w:color w:val="000000"/>
          <w:sz w:val="24"/>
          <w:szCs w:val="24"/>
        </w:rPr>
        <w:t xml:space="preserve"> caquexia.</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0A6F29" w:rsidRPr="002F4E92" w14:paraId="08E2E583" w14:textId="77777777" w:rsidTr="002E5030">
        <w:trPr>
          <w:trHeight w:val="485"/>
        </w:trPr>
        <w:tc>
          <w:tcPr>
            <w:tcW w:w="8503"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60AD6E5" w14:textId="77777777" w:rsidR="000A6F29" w:rsidRPr="00DE6BCB" w:rsidRDefault="000A6F29" w:rsidP="002E5030">
            <w:pPr>
              <w:pStyle w:val="Ttulo1"/>
              <w:shd w:val="clear" w:color="auto" w:fill="FFFFFF"/>
              <w:tabs>
                <w:tab w:val="center" w:pos="8505"/>
              </w:tabs>
              <w:spacing w:before="240" w:line="276" w:lineRule="auto"/>
              <w:ind w:left="100" w:right="100"/>
              <w:jc w:val="center"/>
              <w:rPr>
                <w:rFonts w:ascii="Times New Roman" w:hAnsi="Times New Roman"/>
                <w:i w:val="0"/>
                <w:sz w:val="24"/>
                <w:szCs w:val="24"/>
              </w:rPr>
            </w:pPr>
            <w:r w:rsidRPr="00DE6BCB">
              <w:rPr>
                <w:rFonts w:ascii="Times New Roman" w:hAnsi="Times New Roman"/>
                <w:i w:val="0"/>
                <w:sz w:val="24"/>
                <w:szCs w:val="24"/>
              </w:rPr>
              <w:t>Perda de peso &gt; 5% nos últimos 6 meses ou</w:t>
            </w:r>
          </w:p>
        </w:tc>
      </w:tr>
      <w:tr w:rsidR="000A6F29" w:rsidRPr="002F4E92" w14:paraId="1C12FB4C" w14:textId="77777777" w:rsidTr="002E5030">
        <w:trPr>
          <w:trHeight w:val="545"/>
        </w:trPr>
        <w:tc>
          <w:tcPr>
            <w:tcW w:w="8503"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38B8FA9" w14:textId="77777777" w:rsidR="000A6F29" w:rsidRPr="00DE6BCB" w:rsidRDefault="000A6F29" w:rsidP="002E5030">
            <w:pPr>
              <w:pStyle w:val="Ttulo1"/>
              <w:shd w:val="clear" w:color="auto" w:fill="FFFFFF"/>
              <w:tabs>
                <w:tab w:val="center" w:pos="8505"/>
              </w:tabs>
              <w:spacing w:before="240" w:line="276" w:lineRule="auto"/>
              <w:ind w:left="100" w:right="100"/>
              <w:jc w:val="center"/>
              <w:rPr>
                <w:rFonts w:ascii="Times New Roman" w:hAnsi="Times New Roman"/>
                <w:i w:val="0"/>
                <w:sz w:val="24"/>
                <w:szCs w:val="24"/>
              </w:rPr>
            </w:pPr>
            <w:r w:rsidRPr="00DE6BCB">
              <w:rPr>
                <w:rFonts w:ascii="Times New Roman" w:hAnsi="Times New Roman"/>
                <w:i w:val="0"/>
                <w:sz w:val="24"/>
                <w:szCs w:val="24"/>
              </w:rPr>
              <w:t>IMC &lt; 20kg/m</w:t>
            </w:r>
            <w:r w:rsidRPr="00DE6BCB">
              <w:rPr>
                <w:rFonts w:ascii="Times New Roman" w:hAnsi="Times New Roman"/>
                <w:i w:val="0"/>
                <w:sz w:val="24"/>
                <w:szCs w:val="24"/>
                <w:vertAlign w:val="superscript"/>
              </w:rPr>
              <w:t>2</w:t>
            </w:r>
            <w:r w:rsidRPr="00DE6BCB">
              <w:rPr>
                <w:rFonts w:ascii="Times New Roman" w:hAnsi="Times New Roman"/>
                <w:i w:val="0"/>
                <w:sz w:val="24"/>
                <w:szCs w:val="24"/>
              </w:rPr>
              <w:t xml:space="preserve"> + qualquer grau de perda de peso &gt; 2% ou</w:t>
            </w:r>
          </w:p>
        </w:tc>
      </w:tr>
      <w:tr w:rsidR="000A6F29" w:rsidRPr="002F4E92" w14:paraId="5ACF3BE3" w14:textId="77777777" w:rsidTr="002E5030">
        <w:trPr>
          <w:trHeight w:val="755"/>
        </w:trPr>
        <w:tc>
          <w:tcPr>
            <w:tcW w:w="8503"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F3F4F3B" w14:textId="77777777" w:rsidR="000A6F29" w:rsidRPr="00DE6BCB" w:rsidRDefault="000A6F29" w:rsidP="002E5030">
            <w:pPr>
              <w:pStyle w:val="Ttulo1"/>
              <w:shd w:val="clear" w:color="auto" w:fill="FFFFFF"/>
              <w:tabs>
                <w:tab w:val="center" w:pos="8505"/>
              </w:tabs>
              <w:spacing w:before="240" w:line="276" w:lineRule="auto"/>
              <w:ind w:left="100" w:right="100"/>
              <w:jc w:val="center"/>
              <w:rPr>
                <w:rFonts w:ascii="Times New Roman" w:hAnsi="Times New Roman"/>
                <w:i w:val="0"/>
                <w:sz w:val="24"/>
                <w:szCs w:val="24"/>
              </w:rPr>
            </w:pPr>
            <w:bookmarkStart w:id="2" w:name="_heading=h.ip3kotjzczt1" w:colFirst="0" w:colLast="0"/>
            <w:bookmarkEnd w:id="2"/>
            <w:r w:rsidRPr="00DE6BCB">
              <w:rPr>
                <w:rFonts w:ascii="Times New Roman" w:hAnsi="Times New Roman"/>
                <w:i w:val="0"/>
                <w:sz w:val="24"/>
                <w:szCs w:val="24"/>
              </w:rPr>
              <w:t>Área muscular do braço em homens &lt; 32cm</w:t>
            </w:r>
            <w:r w:rsidRPr="00DE6BCB">
              <w:rPr>
                <w:rFonts w:ascii="Times New Roman" w:hAnsi="Times New Roman"/>
                <w:i w:val="0"/>
                <w:sz w:val="24"/>
                <w:szCs w:val="24"/>
                <w:vertAlign w:val="superscript"/>
                <w:lang w:val="pt-BR"/>
              </w:rPr>
              <w:t>2</w:t>
            </w:r>
            <w:r w:rsidRPr="00DE6BCB">
              <w:rPr>
                <w:rFonts w:ascii="Times New Roman" w:hAnsi="Times New Roman"/>
                <w:i w:val="0"/>
                <w:sz w:val="24"/>
                <w:szCs w:val="24"/>
              </w:rPr>
              <w:t xml:space="preserve"> e em mulheres &lt; 18cm</w:t>
            </w:r>
            <w:r w:rsidRPr="00DE6BCB">
              <w:rPr>
                <w:rFonts w:ascii="Times New Roman" w:hAnsi="Times New Roman"/>
                <w:i w:val="0"/>
                <w:sz w:val="24"/>
                <w:szCs w:val="24"/>
                <w:vertAlign w:val="superscript"/>
                <w:lang w:val="pt-BR"/>
              </w:rPr>
              <w:t>2</w:t>
            </w:r>
            <w:r w:rsidRPr="00DE6BCB">
              <w:rPr>
                <w:rFonts w:ascii="Times New Roman" w:hAnsi="Times New Roman"/>
                <w:i w:val="0"/>
                <w:sz w:val="24"/>
                <w:szCs w:val="24"/>
              </w:rPr>
              <w:t xml:space="preserve"> + qualquer grau de perda de peso &gt;2%</w:t>
            </w:r>
          </w:p>
        </w:tc>
      </w:tr>
    </w:tbl>
    <w:p w14:paraId="5B3948CF" w14:textId="2768326A" w:rsidR="000A6F29" w:rsidRPr="00DE6BCB" w:rsidRDefault="000A6F29" w:rsidP="000A6F29">
      <w:pPr>
        <w:pStyle w:val="Ttulo1"/>
        <w:shd w:val="clear" w:color="auto" w:fill="FFFFFF"/>
        <w:tabs>
          <w:tab w:val="center" w:pos="8505"/>
        </w:tabs>
        <w:spacing w:before="120" w:after="120" w:line="360" w:lineRule="auto"/>
        <w:jc w:val="left"/>
        <w:rPr>
          <w:rFonts w:ascii="Times New Roman" w:hAnsi="Times New Roman"/>
          <w:i w:val="0"/>
          <w:sz w:val="24"/>
          <w:szCs w:val="24"/>
        </w:rPr>
      </w:pPr>
      <w:r w:rsidRPr="00DE6BCB">
        <w:rPr>
          <w:rFonts w:ascii="Times New Roman" w:hAnsi="Times New Roman"/>
          <w:i w:val="0"/>
          <w:sz w:val="24"/>
          <w:szCs w:val="24"/>
        </w:rPr>
        <w:t>Adaptado de FEARON et al., 2011</w:t>
      </w:r>
      <w:r w:rsidRPr="00DE6BCB">
        <w:rPr>
          <w:rFonts w:ascii="Times New Roman" w:hAnsi="Times New Roman"/>
          <w:i w:val="0"/>
          <w:sz w:val="24"/>
          <w:szCs w:val="24"/>
          <w:lang w:val="pt-BR"/>
        </w:rPr>
        <w:t>.</w:t>
      </w:r>
    </w:p>
    <w:p w14:paraId="3FAB02C5" w14:textId="6362DF4D" w:rsidR="000A6F29" w:rsidRPr="00DE6BCB" w:rsidRDefault="000A6F29" w:rsidP="000A6F29">
      <w:pPr>
        <w:pBdr>
          <w:top w:val="nil"/>
          <w:left w:val="nil"/>
          <w:bottom w:val="nil"/>
          <w:right w:val="nil"/>
          <w:between w:val="nil"/>
        </w:pBdr>
        <w:tabs>
          <w:tab w:val="center" w:pos="8505"/>
        </w:tabs>
        <w:spacing w:line="360" w:lineRule="auto"/>
        <w:jc w:val="both"/>
        <w:rPr>
          <w:rFonts w:ascii="Times New Roman" w:hAnsi="Times New Roman"/>
          <w:sz w:val="24"/>
          <w:szCs w:val="24"/>
        </w:rPr>
      </w:pPr>
      <w:r w:rsidRPr="00DE6BCB">
        <w:rPr>
          <w:rFonts w:ascii="Times New Roman" w:hAnsi="Times New Roman"/>
          <w:sz w:val="24"/>
          <w:szCs w:val="24"/>
        </w:rPr>
        <w:t xml:space="preserve">No entanto, a definição acima mencionada baseia-se apenas em dois estágios classificando pacientes como com presença ou ausência de caquexia. Neste contexto, Fearon </w:t>
      </w:r>
      <w:r w:rsidRPr="00DE6BCB">
        <w:rPr>
          <w:rFonts w:ascii="Times New Roman" w:hAnsi="Times New Roman"/>
          <w:i/>
          <w:sz w:val="24"/>
          <w:szCs w:val="24"/>
        </w:rPr>
        <w:t>et al</w:t>
      </w:r>
      <w:r w:rsidRPr="00DE6BCB">
        <w:rPr>
          <w:rFonts w:ascii="Times New Roman" w:hAnsi="Times New Roman"/>
          <w:sz w:val="24"/>
          <w:szCs w:val="24"/>
        </w:rPr>
        <w:t xml:space="preserve"> propuseram outro sistema a fim de realizar o estadiamento da caquexia considerando a pré-caquexia, caquexia e caquexia refratária. A pré-caquexia é definida como o estágio em que há o início clínico e alterações metabólicas como anorexia e resistência à insulina precedendo a perda de peso significativa involuntária, já a caquexia refratária seria o momento em que normalmente o câncer já não responde mais a terapia e os pacientes apresentam baixo status de desempenho e redução da expectativa de vida (FEARON et al., 2011). O estadiamento da caquexia foi aprimorado e validado por Wiegert </w:t>
      </w:r>
      <w:r w:rsidRPr="00DE6BCB">
        <w:rPr>
          <w:rFonts w:ascii="Times New Roman" w:hAnsi="Times New Roman"/>
          <w:i/>
          <w:sz w:val="24"/>
          <w:szCs w:val="24"/>
        </w:rPr>
        <w:t>et al</w:t>
      </w:r>
      <w:r w:rsidRPr="00DE6BCB">
        <w:rPr>
          <w:rFonts w:ascii="Times New Roman" w:hAnsi="Times New Roman"/>
          <w:sz w:val="24"/>
          <w:szCs w:val="24"/>
        </w:rPr>
        <w:t xml:space="preserve"> em uma população de pacientes com câncer avançado conforme os parâmetros do Quadro 17(WIEGERT et al., 2020).</w:t>
      </w:r>
      <w:r>
        <w:rPr>
          <w:rFonts w:ascii="Times New Roman" w:hAnsi="Times New Roman"/>
          <w:sz w:val="24"/>
          <w:szCs w:val="24"/>
        </w:rPr>
        <w:t xml:space="preserve"> </w:t>
      </w:r>
    </w:p>
    <w:p w14:paraId="1E9603AE" w14:textId="77777777" w:rsidR="000A6F29" w:rsidRDefault="000A6F29" w:rsidP="000A6F29">
      <w:pPr>
        <w:pBdr>
          <w:top w:val="nil"/>
          <w:left w:val="nil"/>
          <w:bottom w:val="nil"/>
          <w:right w:val="nil"/>
          <w:between w:val="nil"/>
        </w:pBdr>
        <w:tabs>
          <w:tab w:val="center" w:pos="8505"/>
        </w:tabs>
        <w:spacing w:line="360" w:lineRule="auto"/>
        <w:jc w:val="both"/>
        <w:rPr>
          <w:rFonts w:ascii="Times New Roman" w:hAnsi="Times New Roman"/>
          <w:sz w:val="24"/>
          <w:szCs w:val="24"/>
        </w:rPr>
      </w:pPr>
    </w:p>
    <w:p w14:paraId="1B9FE585" w14:textId="77777777" w:rsidR="00E84DE3" w:rsidRDefault="00E84DE3" w:rsidP="000A6F29">
      <w:pPr>
        <w:pBdr>
          <w:top w:val="nil"/>
          <w:left w:val="nil"/>
          <w:bottom w:val="nil"/>
          <w:right w:val="nil"/>
          <w:between w:val="nil"/>
        </w:pBdr>
        <w:tabs>
          <w:tab w:val="center" w:pos="8505"/>
        </w:tabs>
        <w:spacing w:line="360" w:lineRule="auto"/>
        <w:jc w:val="both"/>
        <w:rPr>
          <w:rFonts w:ascii="Times New Roman" w:hAnsi="Times New Roman"/>
          <w:sz w:val="24"/>
          <w:szCs w:val="24"/>
        </w:rPr>
      </w:pPr>
    </w:p>
    <w:p w14:paraId="6034E17A" w14:textId="77777777" w:rsidR="00E84DE3" w:rsidRDefault="00E84DE3" w:rsidP="000A6F29">
      <w:pPr>
        <w:pBdr>
          <w:top w:val="nil"/>
          <w:left w:val="nil"/>
          <w:bottom w:val="nil"/>
          <w:right w:val="nil"/>
          <w:between w:val="nil"/>
        </w:pBdr>
        <w:tabs>
          <w:tab w:val="center" w:pos="8505"/>
        </w:tabs>
        <w:spacing w:line="360" w:lineRule="auto"/>
        <w:jc w:val="both"/>
        <w:rPr>
          <w:rFonts w:ascii="Times New Roman" w:hAnsi="Times New Roman"/>
          <w:sz w:val="24"/>
          <w:szCs w:val="24"/>
        </w:rPr>
      </w:pPr>
    </w:p>
    <w:p w14:paraId="094BFFD6" w14:textId="77777777" w:rsidR="00E84DE3" w:rsidRPr="00DE6BCB" w:rsidRDefault="00E84DE3" w:rsidP="000A6F29">
      <w:pPr>
        <w:pBdr>
          <w:top w:val="nil"/>
          <w:left w:val="nil"/>
          <w:bottom w:val="nil"/>
          <w:right w:val="nil"/>
          <w:between w:val="nil"/>
        </w:pBdr>
        <w:tabs>
          <w:tab w:val="center" w:pos="8505"/>
        </w:tabs>
        <w:spacing w:line="360" w:lineRule="auto"/>
        <w:jc w:val="both"/>
        <w:rPr>
          <w:rFonts w:ascii="Times New Roman" w:hAnsi="Times New Roman"/>
          <w:sz w:val="24"/>
          <w:szCs w:val="24"/>
        </w:rPr>
      </w:pPr>
    </w:p>
    <w:p w14:paraId="7C17E1F4" w14:textId="77777777" w:rsidR="000A6F29" w:rsidRPr="00DE6BCB" w:rsidRDefault="000A6F29" w:rsidP="000A6F29">
      <w:pPr>
        <w:pBdr>
          <w:top w:val="nil"/>
          <w:left w:val="nil"/>
          <w:bottom w:val="nil"/>
          <w:right w:val="nil"/>
          <w:between w:val="nil"/>
        </w:pBdr>
        <w:tabs>
          <w:tab w:val="center" w:pos="8505"/>
        </w:tabs>
        <w:spacing w:line="360" w:lineRule="auto"/>
        <w:jc w:val="both"/>
        <w:rPr>
          <w:rFonts w:ascii="Times New Roman" w:hAnsi="Times New Roman"/>
          <w:b/>
          <w:sz w:val="24"/>
          <w:szCs w:val="24"/>
        </w:rPr>
      </w:pPr>
      <w:r>
        <w:rPr>
          <w:rFonts w:ascii="Times New Roman" w:hAnsi="Times New Roman"/>
          <w:b/>
          <w:sz w:val="24"/>
          <w:szCs w:val="24"/>
        </w:rPr>
        <w:t>Quadro 18</w:t>
      </w:r>
      <w:r w:rsidRPr="00DE6BCB">
        <w:rPr>
          <w:rFonts w:ascii="Times New Roman" w:hAnsi="Times New Roman"/>
          <w:b/>
          <w:sz w:val="24"/>
          <w:szCs w:val="24"/>
        </w:rPr>
        <w:t>: Estadiamento da caquexia</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1354"/>
        <w:gridCol w:w="1570"/>
        <w:gridCol w:w="1326"/>
        <w:gridCol w:w="1427"/>
        <w:gridCol w:w="1384"/>
        <w:gridCol w:w="1442"/>
      </w:tblGrid>
      <w:tr w:rsidR="000A6F29" w:rsidRPr="002F4E92" w14:paraId="1BE6CB78" w14:textId="77777777" w:rsidTr="00DE6BCB">
        <w:trPr>
          <w:trHeight w:val="515"/>
        </w:trPr>
        <w:tc>
          <w:tcPr>
            <w:tcW w:w="1354" w:type="dxa"/>
            <w:vMerge w:val="restart"/>
            <w:tcBorders>
              <w:top w:val="single" w:sz="8" w:space="0" w:color="000000"/>
              <w:left w:val="single" w:sz="4" w:space="0" w:color="auto"/>
              <w:bottom w:val="single" w:sz="8" w:space="0" w:color="000000"/>
              <w:right w:val="single" w:sz="8" w:space="0" w:color="000000"/>
            </w:tcBorders>
            <w:shd w:val="clear" w:color="auto" w:fill="F2F2F2"/>
            <w:tcMar>
              <w:top w:w="100" w:type="dxa"/>
              <w:left w:w="100" w:type="dxa"/>
              <w:bottom w:w="100" w:type="dxa"/>
              <w:right w:w="100" w:type="dxa"/>
            </w:tcMar>
          </w:tcPr>
          <w:p w14:paraId="3B44533D" w14:textId="77777777" w:rsidR="000A6F29" w:rsidRPr="00DE6BCB" w:rsidRDefault="000A6F29" w:rsidP="002E5030">
            <w:pPr>
              <w:tabs>
                <w:tab w:val="center" w:pos="8505"/>
              </w:tabs>
              <w:spacing w:before="240" w:line="276" w:lineRule="auto"/>
              <w:jc w:val="both"/>
              <w:rPr>
                <w:rFonts w:ascii="Times New Roman" w:hAnsi="Times New Roman"/>
                <w:sz w:val="24"/>
                <w:szCs w:val="24"/>
              </w:rPr>
            </w:pPr>
            <w:r w:rsidRPr="00DE6BCB">
              <w:rPr>
                <w:rFonts w:ascii="Times New Roman" w:hAnsi="Times New Roman"/>
                <w:sz w:val="24"/>
                <w:szCs w:val="24"/>
              </w:rPr>
              <w:t xml:space="preserve"> </w:t>
            </w:r>
          </w:p>
        </w:tc>
        <w:tc>
          <w:tcPr>
            <w:tcW w:w="7145" w:type="dxa"/>
            <w:gridSpan w:val="5"/>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73A1FE7" w14:textId="77777777" w:rsidR="000A6F29" w:rsidRPr="00DE6BCB" w:rsidRDefault="000A6F29" w:rsidP="002E5030">
            <w:pPr>
              <w:tabs>
                <w:tab w:val="center" w:pos="8505"/>
              </w:tabs>
              <w:spacing w:before="240" w:line="276" w:lineRule="auto"/>
              <w:jc w:val="center"/>
              <w:rPr>
                <w:rFonts w:ascii="Times New Roman" w:hAnsi="Times New Roman"/>
                <w:b/>
                <w:sz w:val="24"/>
                <w:szCs w:val="24"/>
              </w:rPr>
            </w:pPr>
            <w:r w:rsidRPr="00DE6BCB">
              <w:rPr>
                <w:rFonts w:ascii="Times New Roman" w:hAnsi="Times New Roman"/>
                <w:b/>
                <w:sz w:val="24"/>
                <w:szCs w:val="24"/>
              </w:rPr>
              <w:t>IMC</w:t>
            </w:r>
          </w:p>
        </w:tc>
      </w:tr>
      <w:tr w:rsidR="000A6F29" w:rsidRPr="002F4E92" w14:paraId="6818C334" w14:textId="77777777" w:rsidTr="00DE6BCB">
        <w:trPr>
          <w:trHeight w:val="485"/>
        </w:trPr>
        <w:tc>
          <w:tcPr>
            <w:tcW w:w="1354"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0187950" w14:textId="77777777" w:rsidR="000A6F29" w:rsidRPr="00DE6BCB" w:rsidRDefault="000A6F29" w:rsidP="002E5030">
            <w:pPr>
              <w:widowControl w:val="0"/>
              <w:pBdr>
                <w:top w:val="nil"/>
                <w:left w:val="nil"/>
                <w:bottom w:val="nil"/>
                <w:right w:val="nil"/>
                <w:between w:val="nil"/>
              </w:pBdr>
              <w:spacing w:line="276" w:lineRule="auto"/>
              <w:rPr>
                <w:rFonts w:ascii="Times New Roman" w:hAnsi="Times New Roman"/>
                <w:sz w:val="24"/>
                <w:szCs w:val="24"/>
              </w:rPr>
            </w:pPr>
          </w:p>
        </w:tc>
        <w:tc>
          <w:tcPr>
            <w:tcW w:w="2895" w:type="dxa"/>
            <w:gridSpan w:val="2"/>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45F2A6D0" w14:textId="77777777" w:rsidR="000A6F29" w:rsidRPr="00DE6BCB" w:rsidRDefault="000A6F29" w:rsidP="002E5030">
            <w:pPr>
              <w:tabs>
                <w:tab w:val="center" w:pos="8505"/>
              </w:tabs>
              <w:spacing w:before="240" w:line="276" w:lineRule="auto"/>
              <w:jc w:val="center"/>
              <w:rPr>
                <w:rFonts w:ascii="Times New Roman" w:hAnsi="Times New Roman"/>
                <w:sz w:val="24"/>
                <w:szCs w:val="24"/>
              </w:rPr>
            </w:pPr>
            <w:r w:rsidRPr="00DE6BCB">
              <w:rPr>
                <w:rFonts w:ascii="Times New Roman" w:hAnsi="Times New Roman"/>
                <w:sz w:val="24"/>
                <w:szCs w:val="24"/>
              </w:rPr>
              <w:t>IMC &gt; 26,4</w:t>
            </w:r>
          </w:p>
        </w:tc>
        <w:tc>
          <w:tcPr>
            <w:tcW w:w="2809" w:type="dxa"/>
            <w:gridSpan w:val="2"/>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08F64E9C" w14:textId="77777777" w:rsidR="000A6F29" w:rsidRPr="00DE6BCB" w:rsidRDefault="000A6F29" w:rsidP="002E5030">
            <w:pPr>
              <w:tabs>
                <w:tab w:val="center" w:pos="8505"/>
              </w:tabs>
              <w:spacing w:before="240" w:line="276" w:lineRule="auto"/>
              <w:jc w:val="center"/>
              <w:rPr>
                <w:rFonts w:ascii="Times New Roman" w:hAnsi="Times New Roman"/>
                <w:sz w:val="24"/>
                <w:szCs w:val="24"/>
              </w:rPr>
            </w:pPr>
            <w:r w:rsidRPr="00DE6BCB">
              <w:rPr>
                <w:rFonts w:ascii="Times New Roman" w:hAnsi="Times New Roman"/>
                <w:sz w:val="24"/>
                <w:szCs w:val="24"/>
              </w:rPr>
              <w:t>IMC 21-26,4</w:t>
            </w:r>
          </w:p>
        </w:tc>
        <w:tc>
          <w:tcPr>
            <w:tcW w:w="1441"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6C327E00" w14:textId="77777777" w:rsidR="000A6F29" w:rsidRPr="00DE6BCB" w:rsidRDefault="000A6F29" w:rsidP="002E5030">
            <w:pPr>
              <w:tabs>
                <w:tab w:val="center" w:pos="8505"/>
              </w:tabs>
              <w:spacing w:before="240" w:line="276" w:lineRule="auto"/>
              <w:jc w:val="center"/>
              <w:rPr>
                <w:rFonts w:ascii="Times New Roman" w:hAnsi="Times New Roman"/>
                <w:sz w:val="24"/>
                <w:szCs w:val="24"/>
              </w:rPr>
            </w:pPr>
            <w:r w:rsidRPr="00DE6BCB">
              <w:rPr>
                <w:rFonts w:ascii="Times New Roman" w:hAnsi="Times New Roman"/>
                <w:sz w:val="24"/>
                <w:szCs w:val="24"/>
              </w:rPr>
              <w:t>IMC &lt; 21</w:t>
            </w:r>
          </w:p>
        </w:tc>
      </w:tr>
      <w:tr w:rsidR="000A6F29" w:rsidRPr="002F4E92" w14:paraId="70B79C65" w14:textId="77777777" w:rsidTr="00DE6BCB">
        <w:trPr>
          <w:trHeight w:val="515"/>
        </w:trPr>
        <w:tc>
          <w:tcPr>
            <w:tcW w:w="1354"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19058FD0" w14:textId="77777777" w:rsidR="000A6F29" w:rsidRPr="00DE6BCB" w:rsidRDefault="000A6F29" w:rsidP="002E5030">
            <w:pPr>
              <w:tabs>
                <w:tab w:val="center" w:pos="8505"/>
              </w:tabs>
              <w:spacing w:line="360" w:lineRule="auto"/>
              <w:jc w:val="both"/>
              <w:rPr>
                <w:rFonts w:ascii="Times New Roman" w:hAnsi="Times New Roman"/>
                <w:sz w:val="24"/>
                <w:szCs w:val="24"/>
              </w:rPr>
            </w:pPr>
          </w:p>
        </w:tc>
        <w:tc>
          <w:tcPr>
            <w:tcW w:w="7145" w:type="dxa"/>
            <w:gridSpan w:val="5"/>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6AE3F3" w14:textId="77777777" w:rsidR="000A6F29" w:rsidRPr="00DE6BCB" w:rsidRDefault="000A6F29" w:rsidP="002E5030">
            <w:pPr>
              <w:tabs>
                <w:tab w:val="center" w:pos="8505"/>
              </w:tabs>
              <w:spacing w:before="240" w:line="276" w:lineRule="auto"/>
              <w:jc w:val="center"/>
              <w:rPr>
                <w:rFonts w:ascii="Times New Roman" w:hAnsi="Times New Roman"/>
                <w:b/>
                <w:sz w:val="24"/>
                <w:szCs w:val="24"/>
              </w:rPr>
            </w:pPr>
            <w:r w:rsidRPr="00DE6BCB">
              <w:rPr>
                <w:rFonts w:ascii="Times New Roman" w:hAnsi="Times New Roman"/>
                <w:b/>
                <w:sz w:val="24"/>
                <w:szCs w:val="24"/>
              </w:rPr>
              <w:t>Área Muscular do braço</w:t>
            </w:r>
          </w:p>
        </w:tc>
      </w:tr>
      <w:tr w:rsidR="000A6F29" w:rsidRPr="002F4E92" w14:paraId="5FEC4049" w14:textId="77777777" w:rsidTr="00DE6BCB">
        <w:trPr>
          <w:trHeight w:val="485"/>
        </w:trPr>
        <w:tc>
          <w:tcPr>
            <w:tcW w:w="1354"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4EF7B498" w14:textId="77777777" w:rsidR="000A6F29" w:rsidRPr="00DE6BCB" w:rsidRDefault="000A6F29" w:rsidP="002E5030">
            <w:pPr>
              <w:widowControl w:val="0"/>
              <w:pBdr>
                <w:top w:val="nil"/>
                <w:left w:val="nil"/>
                <w:bottom w:val="nil"/>
                <w:right w:val="nil"/>
                <w:between w:val="nil"/>
              </w:pBdr>
              <w:spacing w:line="276" w:lineRule="auto"/>
              <w:rPr>
                <w:rFonts w:ascii="Times New Roman" w:hAnsi="Times New Roman"/>
                <w:sz w:val="24"/>
                <w:szCs w:val="24"/>
              </w:rPr>
            </w:pPr>
          </w:p>
        </w:tc>
        <w:tc>
          <w:tcPr>
            <w:tcW w:w="1570"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0FD80643" w14:textId="77777777" w:rsidR="000A6F29" w:rsidRPr="00DE6BCB" w:rsidRDefault="00D05909" w:rsidP="002E5030">
            <w:pPr>
              <w:tabs>
                <w:tab w:val="center" w:pos="8505"/>
              </w:tabs>
              <w:spacing w:before="240" w:line="276" w:lineRule="auto"/>
              <w:jc w:val="center"/>
              <w:rPr>
                <w:rFonts w:ascii="Times New Roman" w:hAnsi="Times New Roman"/>
                <w:sz w:val="24"/>
                <w:szCs w:val="24"/>
              </w:rPr>
            </w:pPr>
            <w:sdt>
              <w:sdtPr>
                <w:rPr>
                  <w:rFonts w:ascii="Times New Roman" w:hAnsi="Times New Roman"/>
                  <w:sz w:val="24"/>
                  <w:szCs w:val="24"/>
                </w:rPr>
                <w:tag w:val="goog_rdk_26"/>
                <w:id w:val="-1297519203"/>
              </w:sdtPr>
              <w:sdtEndPr/>
              <w:sdtContent>
                <w:r w:rsidR="000A6F29" w:rsidRPr="00DE6BCB">
                  <w:rPr>
                    <w:rFonts w:ascii="Times New Roman" w:eastAsia="Gungsuh" w:hAnsi="Times New Roman"/>
                    <w:sz w:val="24"/>
                    <w:szCs w:val="24"/>
                  </w:rPr>
                  <w:t>≥ 38.0 (H)</w:t>
                </w:r>
              </w:sdtContent>
            </w:sdt>
          </w:p>
        </w:tc>
        <w:tc>
          <w:tcPr>
            <w:tcW w:w="132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6D74E00D" w14:textId="77777777" w:rsidR="000A6F29" w:rsidRPr="00DE6BCB" w:rsidRDefault="000A6F29" w:rsidP="002E5030">
            <w:pPr>
              <w:tabs>
                <w:tab w:val="center" w:pos="8505"/>
              </w:tabs>
              <w:spacing w:before="240" w:line="276" w:lineRule="auto"/>
              <w:jc w:val="center"/>
              <w:rPr>
                <w:rFonts w:ascii="Times New Roman" w:hAnsi="Times New Roman"/>
                <w:sz w:val="24"/>
                <w:szCs w:val="24"/>
              </w:rPr>
            </w:pPr>
            <w:r w:rsidRPr="00DE6BCB">
              <w:rPr>
                <w:rFonts w:ascii="Times New Roman" w:hAnsi="Times New Roman"/>
                <w:sz w:val="24"/>
                <w:szCs w:val="24"/>
              </w:rPr>
              <w:t>&lt; 38.0 (H)</w:t>
            </w:r>
          </w:p>
        </w:tc>
        <w:tc>
          <w:tcPr>
            <w:tcW w:w="1426"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37C436E7" w14:textId="77777777" w:rsidR="000A6F29" w:rsidRPr="00DE6BCB" w:rsidRDefault="00D05909" w:rsidP="002E5030">
            <w:pPr>
              <w:tabs>
                <w:tab w:val="center" w:pos="8505"/>
              </w:tabs>
              <w:spacing w:before="240" w:line="276" w:lineRule="auto"/>
              <w:jc w:val="center"/>
              <w:rPr>
                <w:rFonts w:ascii="Times New Roman" w:hAnsi="Times New Roman"/>
                <w:sz w:val="24"/>
                <w:szCs w:val="24"/>
              </w:rPr>
            </w:pPr>
            <w:sdt>
              <w:sdtPr>
                <w:rPr>
                  <w:rFonts w:ascii="Times New Roman" w:hAnsi="Times New Roman"/>
                  <w:sz w:val="24"/>
                  <w:szCs w:val="24"/>
                </w:rPr>
                <w:tag w:val="goog_rdk_27"/>
                <w:id w:val="2027443474"/>
              </w:sdtPr>
              <w:sdtEndPr/>
              <w:sdtContent>
                <w:r w:rsidR="000A6F29" w:rsidRPr="00DE6BCB">
                  <w:rPr>
                    <w:rFonts w:ascii="Times New Roman" w:eastAsia="Gungsuh" w:hAnsi="Times New Roman"/>
                    <w:sz w:val="24"/>
                    <w:szCs w:val="24"/>
                  </w:rPr>
                  <w:t>≥ 38.0 (H)</w:t>
                </w:r>
              </w:sdtContent>
            </w:sdt>
          </w:p>
        </w:tc>
        <w:tc>
          <w:tcPr>
            <w:tcW w:w="1383"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7D7B1035" w14:textId="77777777" w:rsidR="000A6F29" w:rsidRPr="00DE6BCB" w:rsidRDefault="000A6F29" w:rsidP="002E5030">
            <w:pPr>
              <w:tabs>
                <w:tab w:val="center" w:pos="8505"/>
              </w:tabs>
              <w:spacing w:before="240" w:line="276" w:lineRule="auto"/>
              <w:jc w:val="center"/>
              <w:rPr>
                <w:rFonts w:ascii="Times New Roman" w:hAnsi="Times New Roman"/>
                <w:sz w:val="24"/>
                <w:szCs w:val="24"/>
              </w:rPr>
            </w:pPr>
            <w:r w:rsidRPr="00DE6BCB">
              <w:rPr>
                <w:rFonts w:ascii="Times New Roman" w:hAnsi="Times New Roman"/>
                <w:sz w:val="24"/>
                <w:szCs w:val="24"/>
              </w:rPr>
              <w:t>&lt; 38.0 (H)</w:t>
            </w:r>
          </w:p>
        </w:tc>
        <w:tc>
          <w:tcPr>
            <w:tcW w:w="1441" w:type="dxa"/>
            <w:vMerge w:val="restart"/>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529CEB7" w14:textId="77777777" w:rsidR="000A6F29" w:rsidRPr="00DE6BCB" w:rsidRDefault="000A6F29" w:rsidP="002E5030">
            <w:pPr>
              <w:tabs>
                <w:tab w:val="center" w:pos="8505"/>
              </w:tabs>
              <w:spacing w:before="240" w:line="276" w:lineRule="auto"/>
              <w:jc w:val="both"/>
              <w:rPr>
                <w:rFonts w:ascii="Times New Roman" w:hAnsi="Times New Roman"/>
                <w:sz w:val="24"/>
                <w:szCs w:val="24"/>
              </w:rPr>
            </w:pPr>
            <w:r w:rsidRPr="00DE6BCB">
              <w:rPr>
                <w:rFonts w:ascii="Times New Roman" w:hAnsi="Times New Roman"/>
                <w:sz w:val="24"/>
                <w:szCs w:val="24"/>
              </w:rPr>
              <w:t xml:space="preserve"> </w:t>
            </w:r>
          </w:p>
        </w:tc>
      </w:tr>
      <w:tr w:rsidR="000A6F29" w:rsidRPr="002F4E92" w14:paraId="0A178379" w14:textId="77777777" w:rsidTr="00DE6BCB">
        <w:trPr>
          <w:trHeight w:val="485"/>
        </w:trPr>
        <w:tc>
          <w:tcPr>
            <w:tcW w:w="1354"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056B0977" w14:textId="77777777" w:rsidR="000A6F29" w:rsidRPr="00DE6BCB" w:rsidRDefault="000A6F29" w:rsidP="002E5030">
            <w:pPr>
              <w:tabs>
                <w:tab w:val="center" w:pos="8505"/>
              </w:tabs>
              <w:spacing w:line="360" w:lineRule="auto"/>
              <w:jc w:val="both"/>
              <w:rPr>
                <w:rFonts w:ascii="Times New Roman" w:hAnsi="Times New Roman"/>
                <w:sz w:val="24"/>
                <w:szCs w:val="24"/>
              </w:rPr>
            </w:pPr>
          </w:p>
        </w:tc>
        <w:tc>
          <w:tcPr>
            <w:tcW w:w="1570"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7656BEA5" w14:textId="77777777" w:rsidR="000A6F29" w:rsidRPr="00DE6BCB" w:rsidRDefault="00D05909" w:rsidP="002E5030">
            <w:pPr>
              <w:tabs>
                <w:tab w:val="center" w:pos="8505"/>
              </w:tabs>
              <w:spacing w:before="240" w:line="276" w:lineRule="auto"/>
              <w:jc w:val="center"/>
              <w:rPr>
                <w:rFonts w:ascii="Times New Roman" w:hAnsi="Times New Roman"/>
                <w:sz w:val="24"/>
                <w:szCs w:val="24"/>
              </w:rPr>
            </w:pPr>
            <w:sdt>
              <w:sdtPr>
                <w:rPr>
                  <w:rFonts w:ascii="Times New Roman" w:hAnsi="Times New Roman"/>
                  <w:sz w:val="24"/>
                  <w:szCs w:val="24"/>
                </w:rPr>
                <w:tag w:val="goog_rdk_28"/>
                <w:id w:val="-310244053"/>
              </w:sdtPr>
              <w:sdtEndPr/>
              <w:sdtContent>
                <w:r w:rsidR="000A6F29" w:rsidRPr="00DE6BCB">
                  <w:rPr>
                    <w:rFonts w:ascii="Times New Roman" w:eastAsia="Gungsuh" w:hAnsi="Times New Roman"/>
                    <w:sz w:val="24"/>
                    <w:szCs w:val="24"/>
                  </w:rPr>
                  <w:t>≥ 35.5 (M)</w:t>
                </w:r>
              </w:sdtContent>
            </w:sdt>
          </w:p>
        </w:tc>
        <w:tc>
          <w:tcPr>
            <w:tcW w:w="132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78DCA46B" w14:textId="77777777" w:rsidR="000A6F29" w:rsidRPr="00DE6BCB" w:rsidRDefault="000A6F29" w:rsidP="002E5030">
            <w:pPr>
              <w:tabs>
                <w:tab w:val="center" w:pos="8505"/>
              </w:tabs>
              <w:spacing w:before="240" w:line="276" w:lineRule="auto"/>
              <w:jc w:val="center"/>
              <w:rPr>
                <w:rFonts w:ascii="Times New Roman" w:hAnsi="Times New Roman"/>
                <w:sz w:val="24"/>
                <w:szCs w:val="24"/>
              </w:rPr>
            </w:pPr>
            <w:r w:rsidRPr="00DE6BCB">
              <w:rPr>
                <w:rFonts w:ascii="Times New Roman" w:hAnsi="Times New Roman"/>
                <w:sz w:val="24"/>
                <w:szCs w:val="24"/>
              </w:rPr>
              <w:t>&lt; 35.5 (M)</w:t>
            </w:r>
          </w:p>
        </w:tc>
        <w:tc>
          <w:tcPr>
            <w:tcW w:w="1426"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439C8D0A" w14:textId="77777777" w:rsidR="000A6F29" w:rsidRPr="00DE6BCB" w:rsidRDefault="00D05909" w:rsidP="002E5030">
            <w:pPr>
              <w:tabs>
                <w:tab w:val="center" w:pos="8505"/>
              </w:tabs>
              <w:spacing w:before="240" w:line="276" w:lineRule="auto"/>
              <w:jc w:val="center"/>
              <w:rPr>
                <w:rFonts w:ascii="Times New Roman" w:hAnsi="Times New Roman"/>
                <w:sz w:val="24"/>
                <w:szCs w:val="24"/>
              </w:rPr>
            </w:pPr>
            <w:sdt>
              <w:sdtPr>
                <w:rPr>
                  <w:rFonts w:ascii="Times New Roman" w:hAnsi="Times New Roman"/>
                  <w:sz w:val="24"/>
                  <w:szCs w:val="24"/>
                </w:rPr>
                <w:tag w:val="goog_rdk_29"/>
                <w:id w:val="2027833298"/>
              </w:sdtPr>
              <w:sdtEndPr/>
              <w:sdtContent>
                <w:r w:rsidR="000A6F29" w:rsidRPr="00DE6BCB">
                  <w:rPr>
                    <w:rFonts w:ascii="Times New Roman" w:eastAsia="Gungsuh" w:hAnsi="Times New Roman"/>
                    <w:sz w:val="24"/>
                    <w:szCs w:val="24"/>
                  </w:rPr>
                  <w:t>≥ 35.5 (M)</w:t>
                </w:r>
              </w:sdtContent>
            </w:sdt>
          </w:p>
        </w:tc>
        <w:tc>
          <w:tcPr>
            <w:tcW w:w="1383"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67DB8F53" w14:textId="77777777" w:rsidR="000A6F29" w:rsidRPr="00DE6BCB" w:rsidRDefault="000A6F29" w:rsidP="002E5030">
            <w:pPr>
              <w:tabs>
                <w:tab w:val="center" w:pos="8505"/>
              </w:tabs>
              <w:spacing w:before="240" w:line="276" w:lineRule="auto"/>
              <w:jc w:val="center"/>
              <w:rPr>
                <w:rFonts w:ascii="Times New Roman" w:hAnsi="Times New Roman"/>
                <w:sz w:val="24"/>
                <w:szCs w:val="24"/>
              </w:rPr>
            </w:pPr>
            <w:r w:rsidRPr="00DE6BCB">
              <w:rPr>
                <w:rFonts w:ascii="Times New Roman" w:hAnsi="Times New Roman"/>
                <w:sz w:val="24"/>
                <w:szCs w:val="24"/>
              </w:rPr>
              <w:t>&lt; 35.5 (M)</w:t>
            </w:r>
          </w:p>
        </w:tc>
        <w:tc>
          <w:tcPr>
            <w:tcW w:w="144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D16430F" w14:textId="77777777" w:rsidR="000A6F29" w:rsidRPr="00DE6BCB" w:rsidRDefault="000A6F29" w:rsidP="002E5030">
            <w:pPr>
              <w:tabs>
                <w:tab w:val="center" w:pos="8505"/>
              </w:tabs>
              <w:spacing w:line="360" w:lineRule="auto"/>
              <w:jc w:val="both"/>
              <w:rPr>
                <w:rFonts w:ascii="Times New Roman" w:hAnsi="Times New Roman"/>
                <w:sz w:val="24"/>
                <w:szCs w:val="24"/>
              </w:rPr>
            </w:pPr>
          </w:p>
        </w:tc>
      </w:tr>
      <w:tr w:rsidR="000A6F29" w:rsidRPr="002F4E92" w14:paraId="5EF189EB" w14:textId="77777777" w:rsidTr="00DE6BCB">
        <w:trPr>
          <w:trHeight w:val="755"/>
        </w:trPr>
        <w:tc>
          <w:tcPr>
            <w:tcW w:w="1354"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31B7786" w14:textId="77777777" w:rsidR="000A6F29" w:rsidRPr="00DE6BCB" w:rsidRDefault="000A6F29" w:rsidP="002E5030">
            <w:pPr>
              <w:tabs>
                <w:tab w:val="center" w:pos="8505"/>
              </w:tabs>
              <w:spacing w:before="240" w:line="276" w:lineRule="auto"/>
              <w:jc w:val="center"/>
              <w:rPr>
                <w:rFonts w:ascii="Times New Roman" w:hAnsi="Times New Roman"/>
                <w:sz w:val="24"/>
                <w:szCs w:val="24"/>
              </w:rPr>
            </w:pPr>
            <w:r w:rsidRPr="00DE6BCB">
              <w:rPr>
                <w:rFonts w:ascii="Times New Roman" w:hAnsi="Times New Roman"/>
                <w:sz w:val="24"/>
                <w:szCs w:val="24"/>
              </w:rPr>
              <w:t>% perda de peso &lt; 15</w:t>
            </w:r>
          </w:p>
        </w:tc>
        <w:tc>
          <w:tcPr>
            <w:tcW w:w="15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C51CDC" w14:textId="77777777" w:rsidR="000A6F29" w:rsidRPr="00DE6BCB" w:rsidRDefault="000A6F29" w:rsidP="002E5030">
            <w:pPr>
              <w:tabs>
                <w:tab w:val="center" w:pos="8505"/>
              </w:tabs>
              <w:spacing w:before="240" w:line="276" w:lineRule="auto"/>
              <w:jc w:val="center"/>
              <w:rPr>
                <w:rFonts w:ascii="Times New Roman" w:hAnsi="Times New Roman"/>
                <w:sz w:val="24"/>
                <w:szCs w:val="24"/>
              </w:rPr>
            </w:pPr>
            <w:r w:rsidRPr="00DE6BCB">
              <w:rPr>
                <w:rFonts w:ascii="Times New Roman" w:hAnsi="Times New Roman"/>
                <w:sz w:val="24"/>
                <w:szCs w:val="24"/>
              </w:rPr>
              <w:t>Pré-Caquexia</w:t>
            </w:r>
          </w:p>
        </w:tc>
        <w:tc>
          <w:tcPr>
            <w:tcW w:w="13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F0DAD9" w14:textId="77777777" w:rsidR="000A6F29" w:rsidRPr="00DE6BCB" w:rsidRDefault="000A6F29" w:rsidP="002E5030">
            <w:pPr>
              <w:tabs>
                <w:tab w:val="center" w:pos="8505"/>
              </w:tabs>
              <w:spacing w:before="240" w:line="276" w:lineRule="auto"/>
              <w:jc w:val="center"/>
              <w:rPr>
                <w:rFonts w:ascii="Times New Roman" w:hAnsi="Times New Roman"/>
                <w:sz w:val="24"/>
                <w:szCs w:val="24"/>
              </w:rPr>
            </w:pPr>
            <w:r w:rsidRPr="00DE6BCB">
              <w:rPr>
                <w:rFonts w:ascii="Times New Roman" w:hAnsi="Times New Roman"/>
                <w:sz w:val="24"/>
                <w:szCs w:val="24"/>
              </w:rPr>
              <w:t>Caquexia</w:t>
            </w:r>
          </w:p>
        </w:tc>
        <w:tc>
          <w:tcPr>
            <w:tcW w:w="280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086FC8" w14:textId="77777777" w:rsidR="000A6F29" w:rsidRPr="00DE6BCB" w:rsidRDefault="000A6F29" w:rsidP="002E5030">
            <w:pPr>
              <w:tabs>
                <w:tab w:val="center" w:pos="8505"/>
              </w:tabs>
              <w:spacing w:before="240" w:line="276" w:lineRule="auto"/>
              <w:jc w:val="center"/>
              <w:rPr>
                <w:rFonts w:ascii="Times New Roman" w:hAnsi="Times New Roman"/>
                <w:sz w:val="24"/>
                <w:szCs w:val="24"/>
              </w:rPr>
            </w:pPr>
            <w:r w:rsidRPr="00DE6BCB">
              <w:rPr>
                <w:rFonts w:ascii="Times New Roman" w:hAnsi="Times New Roman"/>
                <w:sz w:val="24"/>
                <w:szCs w:val="24"/>
              </w:rPr>
              <w:t>Caquexia</w:t>
            </w:r>
          </w:p>
        </w:tc>
        <w:tc>
          <w:tcPr>
            <w:tcW w:w="14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B500ED" w14:textId="77777777" w:rsidR="000A6F29" w:rsidRPr="00DE6BCB" w:rsidRDefault="000A6F29" w:rsidP="002E5030">
            <w:pPr>
              <w:tabs>
                <w:tab w:val="center" w:pos="8505"/>
              </w:tabs>
              <w:spacing w:before="240" w:line="276" w:lineRule="auto"/>
              <w:jc w:val="center"/>
              <w:rPr>
                <w:rFonts w:ascii="Times New Roman" w:hAnsi="Times New Roman"/>
                <w:sz w:val="24"/>
                <w:szCs w:val="24"/>
              </w:rPr>
            </w:pPr>
            <w:r w:rsidRPr="00DE6BCB">
              <w:rPr>
                <w:rFonts w:ascii="Times New Roman" w:hAnsi="Times New Roman"/>
                <w:sz w:val="24"/>
                <w:szCs w:val="24"/>
              </w:rPr>
              <w:t>Caquexia</w:t>
            </w:r>
          </w:p>
        </w:tc>
      </w:tr>
      <w:tr w:rsidR="000A6F29" w:rsidRPr="002F4E92" w14:paraId="6B61F591" w14:textId="77777777" w:rsidTr="00DE6BCB">
        <w:trPr>
          <w:trHeight w:val="755"/>
        </w:trPr>
        <w:tc>
          <w:tcPr>
            <w:tcW w:w="1354"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344E618" w14:textId="77777777" w:rsidR="000A6F29" w:rsidRPr="00DE6BCB" w:rsidRDefault="00D05909" w:rsidP="002E5030">
            <w:pPr>
              <w:tabs>
                <w:tab w:val="center" w:pos="8505"/>
              </w:tabs>
              <w:spacing w:before="240" w:line="276" w:lineRule="auto"/>
              <w:jc w:val="center"/>
              <w:rPr>
                <w:rFonts w:ascii="Times New Roman" w:hAnsi="Times New Roman"/>
                <w:sz w:val="24"/>
                <w:szCs w:val="24"/>
              </w:rPr>
            </w:pPr>
            <w:sdt>
              <w:sdtPr>
                <w:rPr>
                  <w:rFonts w:ascii="Times New Roman" w:hAnsi="Times New Roman"/>
                  <w:sz w:val="24"/>
                  <w:szCs w:val="24"/>
                </w:rPr>
                <w:tag w:val="goog_rdk_30"/>
                <w:id w:val="-1961715249"/>
              </w:sdtPr>
              <w:sdtEndPr/>
              <w:sdtContent>
                <w:r w:rsidR="000A6F29" w:rsidRPr="00DE6BCB">
                  <w:rPr>
                    <w:rFonts w:ascii="Times New Roman" w:eastAsia="Gungsuh" w:hAnsi="Times New Roman"/>
                    <w:sz w:val="24"/>
                    <w:szCs w:val="24"/>
                  </w:rPr>
                  <w:t>% perda de peso ≥ 15</w:t>
                </w:r>
              </w:sdtContent>
            </w:sdt>
          </w:p>
        </w:tc>
        <w:tc>
          <w:tcPr>
            <w:tcW w:w="289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3C0BDF" w14:textId="77777777" w:rsidR="000A6F29" w:rsidRPr="00DE6BCB" w:rsidRDefault="000A6F29" w:rsidP="002E5030">
            <w:pPr>
              <w:tabs>
                <w:tab w:val="center" w:pos="8505"/>
              </w:tabs>
              <w:spacing w:before="240" w:line="276" w:lineRule="auto"/>
              <w:jc w:val="center"/>
              <w:rPr>
                <w:rFonts w:ascii="Times New Roman" w:hAnsi="Times New Roman"/>
                <w:sz w:val="24"/>
                <w:szCs w:val="24"/>
              </w:rPr>
            </w:pPr>
            <w:r w:rsidRPr="00DE6BCB">
              <w:rPr>
                <w:rFonts w:ascii="Times New Roman" w:hAnsi="Times New Roman"/>
                <w:sz w:val="24"/>
                <w:szCs w:val="24"/>
              </w:rPr>
              <w:t>Caquexia</w:t>
            </w:r>
          </w:p>
        </w:tc>
        <w:tc>
          <w:tcPr>
            <w:tcW w:w="1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A04C3E" w14:textId="77777777" w:rsidR="000A6F29" w:rsidRPr="00DE6BCB" w:rsidRDefault="000A6F29" w:rsidP="002E5030">
            <w:pPr>
              <w:tabs>
                <w:tab w:val="center" w:pos="8505"/>
              </w:tabs>
              <w:spacing w:before="240" w:line="276" w:lineRule="auto"/>
              <w:jc w:val="center"/>
              <w:rPr>
                <w:rFonts w:ascii="Times New Roman" w:hAnsi="Times New Roman"/>
                <w:sz w:val="24"/>
                <w:szCs w:val="24"/>
              </w:rPr>
            </w:pPr>
            <w:r w:rsidRPr="00DE6BCB">
              <w:rPr>
                <w:rFonts w:ascii="Times New Roman" w:hAnsi="Times New Roman"/>
                <w:sz w:val="24"/>
                <w:szCs w:val="24"/>
              </w:rPr>
              <w:t>Caquexia</w:t>
            </w:r>
          </w:p>
        </w:tc>
        <w:tc>
          <w:tcPr>
            <w:tcW w:w="13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99C562" w14:textId="77777777" w:rsidR="000A6F29" w:rsidRPr="00DE6BCB" w:rsidRDefault="000A6F29" w:rsidP="002E5030">
            <w:pPr>
              <w:tabs>
                <w:tab w:val="center" w:pos="8505"/>
              </w:tabs>
              <w:spacing w:before="240" w:line="276" w:lineRule="auto"/>
              <w:jc w:val="center"/>
              <w:rPr>
                <w:rFonts w:ascii="Times New Roman" w:hAnsi="Times New Roman"/>
                <w:sz w:val="24"/>
                <w:szCs w:val="24"/>
              </w:rPr>
            </w:pPr>
            <w:r w:rsidRPr="00DE6BCB">
              <w:rPr>
                <w:rFonts w:ascii="Times New Roman" w:hAnsi="Times New Roman"/>
                <w:sz w:val="24"/>
                <w:szCs w:val="24"/>
              </w:rPr>
              <w:t>Caquexia Refratária</w:t>
            </w:r>
          </w:p>
        </w:tc>
        <w:tc>
          <w:tcPr>
            <w:tcW w:w="14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3618CB" w14:textId="77777777" w:rsidR="000A6F29" w:rsidRPr="00DE6BCB" w:rsidRDefault="000A6F29" w:rsidP="002E5030">
            <w:pPr>
              <w:tabs>
                <w:tab w:val="center" w:pos="8505"/>
              </w:tabs>
              <w:spacing w:before="240" w:line="276" w:lineRule="auto"/>
              <w:jc w:val="center"/>
              <w:rPr>
                <w:rFonts w:ascii="Times New Roman" w:hAnsi="Times New Roman"/>
                <w:sz w:val="24"/>
                <w:szCs w:val="24"/>
              </w:rPr>
            </w:pPr>
            <w:r w:rsidRPr="00DE6BCB">
              <w:rPr>
                <w:rFonts w:ascii="Times New Roman" w:hAnsi="Times New Roman"/>
                <w:sz w:val="24"/>
                <w:szCs w:val="24"/>
              </w:rPr>
              <w:t>Caquexia Refratária</w:t>
            </w:r>
          </w:p>
        </w:tc>
      </w:tr>
    </w:tbl>
    <w:p w14:paraId="2816A301" w14:textId="0A927F57" w:rsidR="000A6F29" w:rsidRPr="00DE6BCB" w:rsidRDefault="00E84DE3" w:rsidP="000A6F29">
      <w:pPr>
        <w:tabs>
          <w:tab w:val="center" w:pos="8505"/>
        </w:tabs>
        <w:spacing w:before="240" w:after="240" w:line="360" w:lineRule="auto"/>
        <w:jc w:val="both"/>
        <w:rPr>
          <w:rFonts w:ascii="Times New Roman" w:hAnsi="Times New Roman"/>
          <w:sz w:val="24"/>
          <w:szCs w:val="24"/>
        </w:rPr>
      </w:pPr>
      <w:r>
        <w:rPr>
          <w:rFonts w:ascii="Times New Roman" w:hAnsi="Times New Roman"/>
          <w:sz w:val="24"/>
          <w:szCs w:val="24"/>
        </w:rPr>
        <w:t xml:space="preserve">H: homens   M:mulheres   </w:t>
      </w:r>
      <w:r w:rsidR="000A6F29" w:rsidRPr="00DE6BCB">
        <w:rPr>
          <w:rFonts w:ascii="Times New Roman" w:hAnsi="Times New Roman"/>
          <w:sz w:val="24"/>
          <w:szCs w:val="24"/>
        </w:rPr>
        <w:t>Adaptado de (WIEGERT et al., 2020).</w:t>
      </w:r>
    </w:p>
    <w:p w14:paraId="0778236D" w14:textId="77777777" w:rsidR="000A6F29" w:rsidRPr="00DE6BCB" w:rsidRDefault="000A6F29" w:rsidP="00DE6BCB">
      <w:pPr>
        <w:rPr>
          <w:rFonts w:ascii="Times New Roman" w:hAnsi="Times New Roman"/>
          <w:i/>
          <w:sz w:val="24"/>
          <w:szCs w:val="24"/>
        </w:rPr>
      </w:pPr>
      <w:r w:rsidRPr="00DE6BCB">
        <w:rPr>
          <w:rFonts w:ascii="Times New Roman" w:hAnsi="Times New Roman"/>
          <w:b/>
          <w:sz w:val="24"/>
          <w:szCs w:val="24"/>
        </w:rPr>
        <w:t xml:space="preserve">  </w:t>
      </w:r>
    </w:p>
    <w:p w14:paraId="33DFAC1A" w14:textId="77777777" w:rsidR="000A6F29" w:rsidRPr="00DE6BCB" w:rsidRDefault="000A6F29" w:rsidP="000A6F29">
      <w:pPr>
        <w:shd w:val="clear" w:color="auto" w:fill="FFFFFF"/>
        <w:tabs>
          <w:tab w:val="center" w:leader="dot" w:pos="8505"/>
        </w:tabs>
        <w:spacing w:line="360" w:lineRule="auto"/>
        <w:rPr>
          <w:rFonts w:ascii="Times New Roman" w:hAnsi="Times New Roman"/>
          <w:color w:val="000000"/>
          <w:sz w:val="24"/>
          <w:szCs w:val="24"/>
        </w:rPr>
      </w:pPr>
    </w:p>
    <w:p w14:paraId="26DA3837" w14:textId="65AD27EF"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rPr>
        <w:t>Outra forma para</w:t>
      </w:r>
      <w:r w:rsidR="003D0ACC">
        <w:rPr>
          <w:rFonts w:ascii="Times New Roman" w:hAnsi="Times New Roman" w:cs="Times New Roman"/>
        </w:rPr>
        <w:t xml:space="preserve"> o</w:t>
      </w:r>
      <w:r w:rsidRPr="00DE6BCB">
        <w:rPr>
          <w:rFonts w:ascii="Times New Roman" w:hAnsi="Times New Roman" w:cs="Times New Roman"/>
        </w:rPr>
        <w:t xml:space="preserve"> estadiamento da caquexia foi proposta incluindo </w:t>
      </w:r>
      <w:r w:rsidRPr="002F4E92">
        <w:rPr>
          <w:rFonts w:ascii="Times New Roman" w:hAnsi="Times New Roman" w:cs="Times New Roman"/>
        </w:rPr>
        <w:t>a avaliação</w:t>
      </w:r>
      <w:r w:rsidRPr="00DE6BCB">
        <w:rPr>
          <w:rFonts w:ascii="Times New Roman" w:hAnsi="Times New Roman" w:cs="Times New Roman"/>
        </w:rPr>
        <w:t xml:space="preserve"> da resposta inflamatória em </w:t>
      </w:r>
      <w:r w:rsidRPr="00DE6BCB">
        <w:rPr>
          <w:rFonts w:ascii="Times New Roman" w:hAnsi="Times New Roman" w:cs="Times New Roman"/>
          <w:i/>
        </w:rPr>
        <w:t>pacientes com câncer</w:t>
      </w:r>
      <w:r w:rsidRPr="00DE6BCB">
        <w:rPr>
          <w:rFonts w:ascii="Times New Roman" w:hAnsi="Times New Roman" w:cs="Times New Roman"/>
        </w:rPr>
        <w:t xml:space="preserve"> pode ser feita pelo Escore Prognóstico de Glasgow modificado (mGPS: </w:t>
      </w:r>
      <w:r w:rsidRPr="00DE6BCB">
        <w:rPr>
          <w:rFonts w:ascii="Times New Roman" w:hAnsi="Times New Roman" w:cs="Times New Roman"/>
          <w:i/>
        </w:rPr>
        <w:t>modified Glasgow Prognostic Score</w:t>
      </w:r>
      <w:r w:rsidRPr="00DE6BCB">
        <w:rPr>
          <w:rFonts w:ascii="Times New Roman" w:hAnsi="Times New Roman" w:cs="Times New Roman"/>
        </w:rPr>
        <w:t>) a partir das concentrações de proteína C-reativa (PCR) e albumina (</w:t>
      </w:r>
      <w:r w:rsidRPr="002F4E92">
        <w:rPr>
          <w:rFonts w:ascii="Times New Roman" w:hAnsi="Times New Roman" w:cs="Times New Roman"/>
        </w:rPr>
        <w:t>FORREST et al., 2003)</w:t>
      </w:r>
      <w:r w:rsidRPr="00DE6BCB">
        <w:rPr>
          <w:rFonts w:ascii="Times New Roman" w:hAnsi="Times New Roman" w:cs="Times New Roman"/>
        </w:rPr>
        <w:t xml:space="preserve">; </w:t>
      </w:r>
      <w:r w:rsidRPr="002F4E92">
        <w:rPr>
          <w:rFonts w:ascii="Times New Roman" w:hAnsi="Times New Roman" w:cs="Times New Roman"/>
        </w:rPr>
        <w:t>(MCMILLAN, 2008)</w:t>
      </w:r>
      <w:r w:rsidRPr="00DE6BCB">
        <w:rPr>
          <w:rFonts w:ascii="Times New Roman" w:hAnsi="Times New Roman" w:cs="Times New Roman"/>
        </w:rPr>
        <w:t>. Douglas et al propuseram uma classificação da caquexia de acordo com os valores encontrados (Quadro 1</w:t>
      </w:r>
      <w:r>
        <w:rPr>
          <w:rFonts w:ascii="Times New Roman" w:hAnsi="Times New Roman" w:cs="Times New Roman"/>
        </w:rPr>
        <w:t>9</w:t>
      </w:r>
      <w:r w:rsidRPr="00DE6BCB">
        <w:rPr>
          <w:rFonts w:ascii="Times New Roman" w:hAnsi="Times New Roman" w:cs="Times New Roman"/>
        </w:rPr>
        <w:t>). Deve-se, no entanto, ter cautela na utilização e interpretação deste escore, uma vez que tanto a albumina quanto o PCR podem estar alterados em outras condições clínicas</w:t>
      </w:r>
      <w:r w:rsidRPr="002F4E92">
        <w:rPr>
          <w:rFonts w:ascii="Times New Roman" w:hAnsi="Times New Roman" w:cs="Times New Roman"/>
        </w:rPr>
        <w:t xml:space="preserve"> (DOUGLAS; MCMILLAN, 2014)</w:t>
      </w:r>
      <w:r w:rsidRPr="00DE6BCB">
        <w:rPr>
          <w:rFonts w:ascii="Times New Roman" w:hAnsi="Times New Roman" w:cs="Times New Roman"/>
        </w:rPr>
        <w:t xml:space="preserve">. </w:t>
      </w:r>
    </w:p>
    <w:p w14:paraId="1CAB567F"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7C36963D" w14:textId="77777777" w:rsidR="000A6F29" w:rsidRDefault="000A6F29" w:rsidP="000A6F29">
      <w:pPr>
        <w:pStyle w:val="Default"/>
        <w:tabs>
          <w:tab w:val="center" w:leader="dot" w:pos="8505"/>
        </w:tabs>
        <w:spacing w:line="360" w:lineRule="auto"/>
        <w:jc w:val="both"/>
        <w:rPr>
          <w:rFonts w:ascii="Times New Roman" w:hAnsi="Times New Roman" w:cs="Times New Roman"/>
          <w:b/>
        </w:rPr>
      </w:pPr>
    </w:p>
    <w:p w14:paraId="552E9C4B" w14:textId="77777777" w:rsidR="000A6F29" w:rsidRDefault="000A6F29" w:rsidP="000A6F29">
      <w:pPr>
        <w:pStyle w:val="Default"/>
        <w:tabs>
          <w:tab w:val="center" w:leader="dot" w:pos="8505"/>
        </w:tabs>
        <w:spacing w:line="360" w:lineRule="auto"/>
        <w:jc w:val="both"/>
        <w:rPr>
          <w:rFonts w:ascii="Times New Roman" w:hAnsi="Times New Roman" w:cs="Times New Roman"/>
          <w:b/>
        </w:rPr>
      </w:pPr>
    </w:p>
    <w:p w14:paraId="782EC614" w14:textId="77777777" w:rsidR="000A6F29" w:rsidRDefault="000A6F29" w:rsidP="000A6F29">
      <w:pPr>
        <w:pStyle w:val="Default"/>
        <w:tabs>
          <w:tab w:val="center" w:leader="dot" w:pos="8505"/>
        </w:tabs>
        <w:spacing w:line="360" w:lineRule="auto"/>
        <w:jc w:val="both"/>
        <w:rPr>
          <w:rFonts w:ascii="Times New Roman" w:hAnsi="Times New Roman" w:cs="Times New Roman"/>
          <w:b/>
        </w:rPr>
      </w:pPr>
    </w:p>
    <w:p w14:paraId="3571EF7E" w14:textId="77777777" w:rsidR="000A6F29" w:rsidRDefault="000A6F29" w:rsidP="000A6F29">
      <w:pPr>
        <w:pStyle w:val="Default"/>
        <w:tabs>
          <w:tab w:val="center" w:leader="dot" w:pos="8505"/>
        </w:tabs>
        <w:spacing w:line="360" w:lineRule="auto"/>
        <w:jc w:val="both"/>
        <w:rPr>
          <w:rFonts w:ascii="Times New Roman" w:hAnsi="Times New Roman" w:cs="Times New Roman"/>
          <w:b/>
        </w:rPr>
      </w:pPr>
    </w:p>
    <w:p w14:paraId="0E9482E3"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b/>
        </w:rPr>
      </w:pPr>
    </w:p>
    <w:p w14:paraId="726DE859" w14:textId="13E1A7D0" w:rsidR="000A6F29" w:rsidRPr="002F4E92" w:rsidRDefault="000A6F29" w:rsidP="000A6F29">
      <w:pPr>
        <w:pStyle w:val="Default"/>
        <w:tabs>
          <w:tab w:val="center" w:leader="dot" w:pos="8505"/>
        </w:tabs>
        <w:spacing w:line="360" w:lineRule="auto"/>
        <w:jc w:val="both"/>
        <w:rPr>
          <w:rFonts w:ascii="Times New Roman" w:hAnsi="Times New Roman" w:cs="Times New Roman"/>
          <w:b/>
        </w:rPr>
      </w:pPr>
      <w:r w:rsidRPr="00DE6BCB">
        <w:rPr>
          <w:rFonts w:ascii="Times New Roman" w:hAnsi="Times New Roman" w:cs="Times New Roman"/>
          <w:b/>
        </w:rPr>
        <w:t>Quadro 1</w:t>
      </w:r>
      <w:r>
        <w:rPr>
          <w:rFonts w:ascii="Times New Roman" w:hAnsi="Times New Roman" w:cs="Times New Roman"/>
          <w:b/>
        </w:rPr>
        <w:t>9</w:t>
      </w:r>
      <w:r w:rsidRPr="00DE6BCB">
        <w:rPr>
          <w:rFonts w:ascii="Times New Roman" w:hAnsi="Times New Roman" w:cs="Times New Roman"/>
          <w:b/>
        </w:rPr>
        <w:t xml:space="preserve">. </w:t>
      </w:r>
      <w:r w:rsidRPr="002F4E92">
        <w:rPr>
          <w:rFonts w:ascii="Times New Roman" w:hAnsi="Times New Roman" w:cs="Times New Roman"/>
          <w:b/>
        </w:rPr>
        <w:t>Escore Prognóstico de Glasgow modificado e classificação da caquexia.</w:t>
      </w:r>
    </w:p>
    <w:p w14:paraId="7D778CC6"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102"/>
        <w:gridCol w:w="2128"/>
        <w:gridCol w:w="2140"/>
      </w:tblGrid>
      <w:tr w:rsidR="000A6F29" w:rsidRPr="002F4E92" w14:paraId="5FCCCDD7" w14:textId="77777777" w:rsidTr="002E5030">
        <w:tc>
          <w:tcPr>
            <w:tcW w:w="2161" w:type="dxa"/>
            <w:shd w:val="clear" w:color="auto" w:fill="auto"/>
          </w:tcPr>
          <w:p w14:paraId="6E607E3D"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 xml:space="preserve">Albumina </w:t>
            </w:r>
          </w:p>
        </w:tc>
        <w:tc>
          <w:tcPr>
            <w:tcW w:w="2161" w:type="dxa"/>
            <w:shd w:val="clear" w:color="auto" w:fill="auto"/>
          </w:tcPr>
          <w:p w14:paraId="06D7E32C"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PCR</w:t>
            </w:r>
          </w:p>
        </w:tc>
        <w:tc>
          <w:tcPr>
            <w:tcW w:w="2161" w:type="dxa"/>
            <w:shd w:val="clear" w:color="auto" w:fill="auto"/>
          </w:tcPr>
          <w:p w14:paraId="2332CFF3"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GPS modificado (m-GPS)</w:t>
            </w:r>
          </w:p>
        </w:tc>
        <w:tc>
          <w:tcPr>
            <w:tcW w:w="2161" w:type="dxa"/>
            <w:shd w:val="clear" w:color="auto" w:fill="auto"/>
          </w:tcPr>
          <w:p w14:paraId="6F606342"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 xml:space="preserve">Estadiamento da caquexia </w:t>
            </w:r>
          </w:p>
        </w:tc>
      </w:tr>
      <w:tr w:rsidR="000A6F29" w:rsidRPr="002F4E92" w14:paraId="55C2F89D" w14:textId="77777777" w:rsidTr="002E5030">
        <w:tc>
          <w:tcPr>
            <w:tcW w:w="2161" w:type="dxa"/>
            <w:shd w:val="clear" w:color="auto" w:fill="auto"/>
          </w:tcPr>
          <w:p w14:paraId="4F019C7A"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rPr>
            </w:pPr>
            <w:r w:rsidRPr="002F4E92">
              <w:rPr>
                <w:rFonts w:ascii="Times New Roman" w:hAnsi="Times New Roman" w:cs="Times New Roman"/>
                <w:b/>
              </w:rPr>
              <w:sym w:font="Symbol" w:char="F0B3"/>
            </w:r>
            <w:r w:rsidRPr="002F4E92">
              <w:rPr>
                <w:rFonts w:ascii="Times New Roman" w:hAnsi="Times New Roman" w:cs="Times New Roman"/>
                <w:b/>
              </w:rPr>
              <w:t>3,5</w:t>
            </w:r>
          </w:p>
        </w:tc>
        <w:tc>
          <w:tcPr>
            <w:tcW w:w="2161" w:type="dxa"/>
            <w:shd w:val="clear" w:color="auto" w:fill="auto"/>
          </w:tcPr>
          <w:p w14:paraId="0BDCD954"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rPr>
            </w:pPr>
            <w:r w:rsidRPr="002F4E92">
              <w:rPr>
                <w:rFonts w:ascii="Times New Roman" w:hAnsi="Times New Roman" w:cs="Times New Roman"/>
                <w:b/>
              </w:rPr>
              <w:t>&lt;10</w:t>
            </w:r>
          </w:p>
        </w:tc>
        <w:tc>
          <w:tcPr>
            <w:tcW w:w="2161" w:type="dxa"/>
            <w:shd w:val="clear" w:color="auto" w:fill="auto"/>
          </w:tcPr>
          <w:p w14:paraId="328A194C"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0</w:t>
            </w:r>
          </w:p>
        </w:tc>
        <w:tc>
          <w:tcPr>
            <w:tcW w:w="2161" w:type="dxa"/>
            <w:shd w:val="clear" w:color="auto" w:fill="auto"/>
          </w:tcPr>
          <w:p w14:paraId="76F951C5"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 xml:space="preserve">Sem caquexia </w:t>
            </w:r>
          </w:p>
        </w:tc>
      </w:tr>
      <w:tr w:rsidR="000A6F29" w:rsidRPr="002F4E92" w14:paraId="09CE9B75" w14:textId="77777777" w:rsidTr="002E5030">
        <w:tc>
          <w:tcPr>
            <w:tcW w:w="2161" w:type="dxa"/>
            <w:shd w:val="clear" w:color="auto" w:fill="auto"/>
          </w:tcPr>
          <w:p w14:paraId="33C8773A"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rPr>
            </w:pPr>
            <w:r w:rsidRPr="002F4E92">
              <w:rPr>
                <w:rFonts w:ascii="Times New Roman" w:hAnsi="Times New Roman" w:cs="Times New Roman"/>
                <w:b/>
              </w:rPr>
              <w:t>&lt;3,5</w:t>
            </w:r>
          </w:p>
        </w:tc>
        <w:tc>
          <w:tcPr>
            <w:tcW w:w="2161" w:type="dxa"/>
            <w:shd w:val="clear" w:color="auto" w:fill="auto"/>
          </w:tcPr>
          <w:p w14:paraId="2C92BDE5"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rPr>
            </w:pPr>
            <w:r w:rsidRPr="002F4E92">
              <w:rPr>
                <w:rFonts w:ascii="Times New Roman" w:hAnsi="Times New Roman" w:cs="Times New Roman"/>
                <w:b/>
              </w:rPr>
              <w:t>&lt;10</w:t>
            </w:r>
          </w:p>
        </w:tc>
        <w:tc>
          <w:tcPr>
            <w:tcW w:w="2161" w:type="dxa"/>
            <w:shd w:val="clear" w:color="auto" w:fill="auto"/>
          </w:tcPr>
          <w:p w14:paraId="148BBB28"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0</w:t>
            </w:r>
          </w:p>
        </w:tc>
        <w:tc>
          <w:tcPr>
            <w:tcW w:w="2161" w:type="dxa"/>
            <w:shd w:val="clear" w:color="auto" w:fill="auto"/>
          </w:tcPr>
          <w:p w14:paraId="4F97B383"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“desnutrição”</w:t>
            </w:r>
          </w:p>
        </w:tc>
      </w:tr>
      <w:tr w:rsidR="000A6F29" w:rsidRPr="002F4E92" w14:paraId="2382C798" w14:textId="77777777" w:rsidTr="002E5030">
        <w:tc>
          <w:tcPr>
            <w:tcW w:w="2161" w:type="dxa"/>
            <w:shd w:val="clear" w:color="auto" w:fill="auto"/>
          </w:tcPr>
          <w:p w14:paraId="562E9C70"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rPr>
            </w:pPr>
            <w:r w:rsidRPr="002F4E92">
              <w:rPr>
                <w:rFonts w:ascii="Times New Roman" w:hAnsi="Times New Roman" w:cs="Times New Roman"/>
                <w:b/>
              </w:rPr>
              <w:sym w:font="Symbol" w:char="F0B3"/>
            </w:r>
            <w:r w:rsidRPr="002F4E92">
              <w:rPr>
                <w:rFonts w:ascii="Times New Roman" w:hAnsi="Times New Roman" w:cs="Times New Roman"/>
                <w:b/>
              </w:rPr>
              <w:t>3,5</w:t>
            </w:r>
          </w:p>
        </w:tc>
        <w:tc>
          <w:tcPr>
            <w:tcW w:w="2161" w:type="dxa"/>
            <w:shd w:val="clear" w:color="auto" w:fill="auto"/>
          </w:tcPr>
          <w:p w14:paraId="553452B9"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rPr>
            </w:pPr>
            <w:r w:rsidRPr="002F4E92">
              <w:rPr>
                <w:rFonts w:ascii="Times New Roman" w:hAnsi="Times New Roman" w:cs="Times New Roman"/>
                <w:b/>
              </w:rPr>
              <w:sym w:font="Symbol" w:char="F0B3"/>
            </w:r>
            <w:r w:rsidRPr="002F4E92">
              <w:rPr>
                <w:rFonts w:ascii="Times New Roman" w:hAnsi="Times New Roman" w:cs="Times New Roman"/>
                <w:b/>
              </w:rPr>
              <w:t>10</w:t>
            </w:r>
          </w:p>
        </w:tc>
        <w:tc>
          <w:tcPr>
            <w:tcW w:w="2161" w:type="dxa"/>
            <w:shd w:val="clear" w:color="auto" w:fill="auto"/>
          </w:tcPr>
          <w:p w14:paraId="53565B79"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1</w:t>
            </w:r>
          </w:p>
        </w:tc>
        <w:tc>
          <w:tcPr>
            <w:tcW w:w="2161" w:type="dxa"/>
            <w:shd w:val="clear" w:color="auto" w:fill="auto"/>
          </w:tcPr>
          <w:p w14:paraId="330009C0"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Pré-caquexia</w:t>
            </w:r>
          </w:p>
        </w:tc>
      </w:tr>
      <w:tr w:rsidR="000A6F29" w:rsidRPr="002F4E92" w14:paraId="7D0027C8" w14:textId="77777777" w:rsidTr="002E5030">
        <w:tc>
          <w:tcPr>
            <w:tcW w:w="2161" w:type="dxa"/>
            <w:shd w:val="clear" w:color="auto" w:fill="auto"/>
          </w:tcPr>
          <w:p w14:paraId="6B2FD893"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rPr>
            </w:pPr>
            <w:r w:rsidRPr="002F4E92">
              <w:rPr>
                <w:rFonts w:ascii="Times New Roman" w:hAnsi="Times New Roman" w:cs="Times New Roman"/>
                <w:b/>
              </w:rPr>
              <w:t>&lt;3,5</w:t>
            </w:r>
          </w:p>
        </w:tc>
        <w:tc>
          <w:tcPr>
            <w:tcW w:w="2161" w:type="dxa"/>
            <w:shd w:val="clear" w:color="auto" w:fill="auto"/>
          </w:tcPr>
          <w:p w14:paraId="25946EBF"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rPr>
            </w:pPr>
            <w:r w:rsidRPr="002F4E92">
              <w:rPr>
                <w:rFonts w:ascii="Times New Roman" w:hAnsi="Times New Roman" w:cs="Times New Roman"/>
                <w:b/>
              </w:rPr>
              <w:sym w:font="Symbol" w:char="F0B3"/>
            </w:r>
            <w:r w:rsidRPr="002F4E92">
              <w:rPr>
                <w:rFonts w:ascii="Times New Roman" w:hAnsi="Times New Roman" w:cs="Times New Roman"/>
                <w:b/>
              </w:rPr>
              <w:t>10</w:t>
            </w:r>
          </w:p>
        </w:tc>
        <w:tc>
          <w:tcPr>
            <w:tcW w:w="2161" w:type="dxa"/>
            <w:shd w:val="clear" w:color="auto" w:fill="auto"/>
          </w:tcPr>
          <w:p w14:paraId="4A696C3A"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2</w:t>
            </w:r>
          </w:p>
        </w:tc>
        <w:tc>
          <w:tcPr>
            <w:tcW w:w="2161" w:type="dxa"/>
            <w:shd w:val="clear" w:color="auto" w:fill="auto"/>
          </w:tcPr>
          <w:p w14:paraId="4969DAEA"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 xml:space="preserve">Caquexia </w:t>
            </w:r>
          </w:p>
        </w:tc>
      </w:tr>
    </w:tbl>
    <w:p w14:paraId="204A20FB" w14:textId="291BA5EC" w:rsidR="000A6F29" w:rsidRPr="00DE6BCB" w:rsidRDefault="000A6F29" w:rsidP="000A6F29">
      <w:pPr>
        <w:pStyle w:val="Default"/>
        <w:tabs>
          <w:tab w:val="center" w:leader="dot" w:pos="8505"/>
        </w:tabs>
        <w:spacing w:line="360" w:lineRule="auto"/>
        <w:jc w:val="center"/>
        <w:rPr>
          <w:rFonts w:ascii="Times New Roman" w:hAnsi="Times New Roman" w:cs="Times New Roman"/>
          <w:b/>
          <w:u w:val="single"/>
          <w:lang w:val="en-US"/>
        </w:rPr>
      </w:pPr>
      <w:r w:rsidRPr="00DE6BCB">
        <w:rPr>
          <w:rFonts w:ascii="Times New Roman" w:hAnsi="Times New Roman"/>
          <w:lang w:val="en-US"/>
        </w:rPr>
        <w:t xml:space="preserve">PCR: proteína C-reativa, mGPS modified Glasgow Prognostic Score </w:t>
      </w:r>
    </w:p>
    <w:p w14:paraId="56E00F61" w14:textId="77777777" w:rsidR="000A6F29" w:rsidRPr="00DE6BCB" w:rsidRDefault="000A6F29" w:rsidP="000A6F29">
      <w:pPr>
        <w:tabs>
          <w:tab w:val="center" w:pos="8505"/>
        </w:tabs>
        <w:spacing w:before="240" w:after="240" w:line="360" w:lineRule="auto"/>
        <w:ind w:firstLine="700"/>
        <w:jc w:val="both"/>
        <w:rPr>
          <w:rFonts w:ascii="Times New Roman" w:hAnsi="Times New Roman"/>
          <w:sz w:val="24"/>
          <w:szCs w:val="24"/>
        </w:rPr>
      </w:pPr>
      <w:r w:rsidRPr="00DE6BCB">
        <w:rPr>
          <w:rFonts w:ascii="Times New Roman" w:hAnsi="Times New Roman"/>
          <w:sz w:val="24"/>
          <w:szCs w:val="24"/>
        </w:rPr>
        <w:t xml:space="preserve">O sistema de estadiamento da caquexia auxilia no direcionamento do tratamento de acordo com o estágio da síndrome. Neste contexto, é proposto o manejo para cada estágio da caquexia, conforme descrito no Quadro </w:t>
      </w:r>
      <w:r>
        <w:rPr>
          <w:rFonts w:ascii="Times New Roman" w:hAnsi="Times New Roman"/>
          <w:sz w:val="24"/>
          <w:szCs w:val="24"/>
        </w:rPr>
        <w:t>20</w:t>
      </w:r>
      <w:r w:rsidRPr="00DE6BCB">
        <w:rPr>
          <w:rFonts w:ascii="Times New Roman" w:hAnsi="Times New Roman"/>
          <w:sz w:val="24"/>
          <w:szCs w:val="24"/>
        </w:rPr>
        <w:t>.</w:t>
      </w:r>
    </w:p>
    <w:p w14:paraId="6CBAE00A" w14:textId="77777777" w:rsidR="000A6F29" w:rsidRPr="00DE6BCB" w:rsidRDefault="000A6F29" w:rsidP="00DE6BCB">
      <w:pPr>
        <w:tabs>
          <w:tab w:val="center" w:pos="8505"/>
        </w:tabs>
        <w:spacing w:before="240" w:after="240" w:line="360" w:lineRule="auto"/>
        <w:jc w:val="both"/>
        <w:rPr>
          <w:rFonts w:ascii="Times New Roman" w:hAnsi="Times New Roman"/>
          <w:b/>
          <w:sz w:val="24"/>
          <w:szCs w:val="24"/>
        </w:rPr>
      </w:pPr>
      <w:r w:rsidRPr="00DE6BCB">
        <w:rPr>
          <w:rFonts w:ascii="Times New Roman" w:hAnsi="Times New Roman"/>
          <w:b/>
          <w:sz w:val="24"/>
          <w:szCs w:val="24"/>
        </w:rPr>
        <w:t xml:space="preserve">Quadro </w:t>
      </w:r>
      <w:r>
        <w:rPr>
          <w:rFonts w:ascii="Times New Roman" w:hAnsi="Times New Roman"/>
          <w:b/>
          <w:sz w:val="24"/>
          <w:szCs w:val="24"/>
        </w:rPr>
        <w:t>20</w:t>
      </w:r>
      <w:r w:rsidRPr="00DE6BCB">
        <w:rPr>
          <w:rFonts w:ascii="Times New Roman" w:hAnsi="Times New Roman"/>
          <w:b/>
          <w:sz w:val="24"/>
          <w:szCs w:val="24"/>
        </w:rPr>
        <w:t>: Manejo da caquexia</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4251"/>
        <w:gridCol w:w="4252"/>
      </w:tblGrid>
      <w:tr w:rsidR="000A6F29" w:rsidRPr="002F4E92" w14:paraId="063794D5" w14:textId="77777777" w:rsidTr="002E5030">
        <w:trPr>
          <w:trHeight w:val="515"/>
        </w:trPr>
        <w:tc>
          <w:tcPr>
            <w:tcW w:w="4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31DDBC" w14:textId="77777777" w:rsidR="000A6F29" w:rsidRPr="00DE6BCB" w:rsidRDefault="000A6F29" w:rsidP="002E5030">
            <w:pPr>
              <w:tabs>
                <w:tab w:val="center" w:pos="8505"/>
              </w:tabs>
              <w:spacing w:before="240" w:line="276" w:lineRule="auto"/>
              <w:jc w:val="center"/>
              <w:rPr>
                <w:rFonts w:ascii="Times New Roman" w:hAnsi="Times New Roman"/>
                <w:b/>
                <w:sz w:val="24"/>
                <w:szCs w:val="24"/>
              </w:rPr>
            </w:pPr>
            <w:r w:rsidRPr="00DE6BCB">
              <w:rPr>
                <w:rFonts w:ascii="Times New Roman" w:hAnsi="Times New Roman"/>
                <w:b/>
                <w:sz w:val="24"/>
                <w:szCs w:val="24"/>
              </w:rPr>
              <w:t>Estágio</w:t>
            </w:r>
          </w:p>
        </w:tc>
        <w:tc>
          <w:tcPr>
            <w:tcW w:w="42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C146A1D" w14:textId="77777777" w:rsidR="000A6F29" w:rsidRPr="00DE6BCB" w:rsidRDefault="000A6F29" w:rsidP="002E5030">
            <w:pPr>
              <w:tabs>
                <w:tab w:val="center" w:pos="8505"/>
              </w:tabs>
              <w:spacing w:before="240" w:line="276" w:lineRule="auto"/>
              <w:jc w:val="center"/>
              <w:rPr>
                <w:rFonts w:ascii="Times New Roman" w:hAnsi="Times New Roman"/>
                <w:b/>
                <w:sz w:val="24"/>
                <w:szCs w:val="24"/>
              </w:rPr>
            </w:pPr>
            <w:r w:rsidRPr="00DE6BCB">
              <w:rPr>
                <w:rFonts w:ascii="Times New Roman" w:hAnsi="Times New Roman"/>
                <w:b/>
                <w:sz w:val="24"/>
                <w:szCs w:val="24"/>
              </w:rPr>
              <w:t>Manejo</w:t>
            </w:r>
          </w:p>
        </w:tc>
      </w:tr>
      <w:tr w:rsidR="000A6F29" w:rsidRPr="002F4E92" w14:paraId="38CEDC1C" w14:textId="77777777" w:rsidTr="002E5030">
        <w:trPr>
          <w:trHeight w:val="485"/>
        </w:trPr>
        <w:tc>
          <w:tcPr>
            <w:tcW w:w="4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556EFF" w14:textId="77777777" w:rsidR="000A6F29" w:rsidRPr="00DE6BCB" w:rsidRDefault="000A6F29" w:rsidP="00DE6BCB">
            <w:pPr>
              <w:tabs>
                <w:tab w:val="center" w:pos="8505"/>
              </w:tabs>
              <w:spacing w:before="240"/>
              <w:jc w:val="center"/>
              <w:rPr>
                <w:rFonts w:ascii="Times New Roman" w:hAnsi="Times New Roman"/>
                <w:sz w:val="24"/>
                <w:szCs w:val="24"/>
              </w:rPr>
            </w:pPr>
            <w:r w:rsidRPr="00DE6BCB">
              <w:rPr>
                <w:rFonts w:ascii="Times New Roman" w:hAnsi="Times New Roman"/>
                <w:sz w:val="24"/>
                <w:szCs w:val="24"/>
              </w:rPr>
              <w:t>Pré-caquexia</w:t>
            </w:r>
          </w:p>
        </w:tc>
        <w:tc>
          <w:tcPr>
            <w:tcW w:w="4251" w:type="dxa"/>
            <w:tcBorders>
              <w:top w:val="nil"/>
              <w:left w:val="nil"/>
              <w:bottom w:val="single" w:sz="8" w:space="0" w:color="000000"/>
              <w:right w:val="single" w:sz="8" w:space="0" w:color="000000"/>
            </w:tcBorders>
            <w:tcMar>
              <w:top w:w="100" w:type="dxa"/>
              <w:left w:w="100" w:type="dxa"/>
              <w:bottom w:w="100" w:type="dxa"/>
              <w:right w:w="100" w:type="dxa"/>
            </w:tcMar>
          </w:tcPr>
          <w:p w14:paraId="718FE847" w14:textId="77777777" w:rsidR="000A6F29" w:rsidRPr="00DE6BCB" w:rsidRDefault="000A6F29" w:rsidP="00DE6BCB">
            <w:pPr>
              <w:tabs>
                <w:tab w:val="center" w:pos="8505"/>
              </w:tabs>
              <w:spacing w:before="240"/>
              <w:jc w:val="center"/>
              <w:rPr>
                <w:rFonts w:ascii="Times New Roman" w:hAnsi="Times New Roman"/>
                <w:sz w:val="24"/>
                <w:szCs w:val="24"/>
              </w:rPr>
            </w:pPr>
            <w:r w:rsidRPr="00DE6BCB">
              <w:rPr>
                <w:rFonts w:ascii="Times New Roman" w:hAnsi="Times New Roman"/>
                <w:sz w:val="24"/>
                <w:szCs w:val="24"/>
              </w:rPr>
              <w:t>Monitorar, intervenção preventiva</w:t>
            </w:r>
          </w:p>
        </w:tc>
      </w:tr>
      <w:tr w:rsidR="000A6F29" w:rsidRPr="002F4E92" w14:paraId="44D80EA2" w14:textId="77777777" w:rsidTr="002E5030">
        <w:trPr>
          <w:trHeight w:val="1835"/>
        </w:trPr>
        <w:tc>
          <w:tcPr>
            <w:tcW w:w="4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F02CC" w14:textId="77777777" w:rsidR="000A6F29" w:rsidRPr="00DE6BCB" w:rsidRDefault="000A6F29" w:rsidP="00DE6BCB">
            <w:pPr>
              <w:tabs>
                <w:tab w:val="center" w:pos="8505"/>
              </w:tabs>
              <w:spacing w:before="240"/>
              <w:jc w:val="center"/>
              <w:rPr>
                <w:rFonts w:ascii="Times New Roman" w:hAnsi="Times New Roman"/>
                <w:sz w:val="24"/>
                <w:szCs w:val="24"/>
              </w:rPr>
            </w:pPr>
            <w:r w:rsidRPr="00DE6BCB">
              <w:rPr>
                <w:rFonts w:ascii="Times New Roman" w:hAnsi="Times New Roman"/>
                <w:sz w:val="24"/>
                <w:szCs w:val="24"/>
              </w:rPr>
              <w:t>Caquexia</w:t>
            </w:r>
          </w:p>
        </w:tc>
        <w:tc>
          <w:tcPr>
            <w:tcW w:w="4251" w:type="dxa"/>
            <w:tcBorders>
              <w:top w:val="nil"/>
              <w:left w:val="nil"/>
              <w:bottom w:val="single" w:sz="8" w:space="0" w:color="000000"/>
              <w:right w:val="single" w:sz="8" w:space="0" w:color="000000"/>
            </w:tcBorders>
            <w:tcMar>
              <w:top w:w="100" w:type="dxa"/>
              <w:left w:w="100" w:type="dxa"/>
              <w:bottom w:w="100" w:type="dxa"/>
              <w:right w:w="100" w:type="dxa"/>
            </w:tcMar>
          </w:tcPr>
          <w:p w14:paraId="707B4A23" w14:textId="77777777" w:rsidR="000A6F29" w:rsidRPr="00DE6BCB" w:rsidRDefault="000A6F29" w:rsidP="00DE6BCB">
            <w:pPr>
              <w:tabs>
                <w:tab w:val="center" w:pos="8505"/>
              </w:tabs>
              <w:spacing w:before="240"/>
              <w:jc w:val="center"/>
              <w:rPr>
                <w:rFonts w:ascii="Times New Roman" w:hAnsi="Times New Roman"/>
                <w:sz w:val="24"/>
                <w:szCs w:val="24"/>
              </w:rPr>
            </w:pPr>
            <w:r w:rsidRPr="00DE6BCB">
              <w:rPr>
                <w:rFonts w:ascii="Times New Roman" w:hAnsi="Times New Roman"/>
                <w:sz w:val="24"/>
                <w:szCs w:val="24"/>
              </w:rPr>
              <w:t>Manejo multimodal (intervenção nutricional, estratégias anti-inflamatórias e adjuvantes) de acordo com fenótipo da caquexia (anorexia e ingestão alimentar, catabolismo, massa e força muscular, efeito psicossocial e funcionalidade)</w:t>
            </w:r>
          </w:p>
        </w:tc>
      </w:tr>
      <w:tr w:rsidR="000A6F29" w:rsidRPr="002F4E92" w14:paraId="7758709A" w14:textId="77777777" w:rsidTr="002E5030">
        <w:trPr>
          <w:trHeight w:val="755"/>
        </w:trPr>
        <w:tc>
          <w:tcPr>
            <w:tcW w:w="425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B648AD" w14:textId="77777777" w:rsidR="000A6F29" w:rsidRPr="00DE6BCB" w:rsidRDefault="000A6F29" w:rsidP="00DE6BCB">
            <w:pPr>
              <w:tabs>
                <w:tab w:val="center" w:pos="8505"/>
              </w:tabs>
              <w:spacing w:before="240"/>
              <w:jc w:val="center"/>
              <w:rPr>
                <w:rFonts w:ascii="Times New Roman" w:hAnsi="Times New Roman"/>
                <w:sz w:val="24"/>
                <w:szCs w:val="24"/>
              </w:rPr>
            </w:pPr>
            <w:r w:rsidRPr="00DE6BCB">
              <w:rPr>
                <w:rFonts w:ascii="Times New Roman" w:hAnsi="Times New Roman"/>
                <w:sz w:val="24"/>
                <w:szCs w:val="24"/>
              </w:rPr>
              <w:t>Caquexia refratária</w:t>
            </w:r>
          </w:p>
        </w:tc>
        <w:tc>
          <w:tcPr>
            <w:tcW w:w="4251" w:type="dxa"/>
            <w:tcBorders>
              <w:top w:val="nil"/>
              <w:left w:val="nil"/>
              <w:bottom w:val="single" w:sz="8" w:space="0" w:color="000000"/>
              <w:right w:val="single" w:sz="8" w:space="0" w:color="000000"/>
            </w:tcBorders>
            <w:tcMar>
              <w:top w:w="100" w:type="dxa"/>
              <w:left w:w="100" w:type="dxa"/>
              <w:bottom w:w="100" w:type="dxa"/>
              <w:right w:w="100" w:type="dxa"/>
            </w:tcMar>
          </w:tcPr>
          <w:p w14:paraId="7F0ED6EE" w14:textId="77777777" w:rsidR="000A6F29" w:rsidRPr="00DE6BCB" w:rsidRDefault="000A6F29" w:rsidP="00DE6BCB">
            <w:pPr>
              <w:tabs>
                <w:tab w:val="center" w:pos="8505"/>
              </w:tabs>
              <w:spacing w:before="240"/>
              <w:jc w:val="center"/>
              <w:rPr>
                <w:rFonts w:ascii="Times New Roman" w:hAnsi="Times New Roman"/>
                <w:sz w:val="24"/>
                <w:szCs w:val="24"/>
              </w:rPr>
            </w:pPr>
            <w:r w:rsidRPr="00DE6BCB">
              <w:rPr>
                <w:rFonts w:ascii="Times New Roman" w:hAnsi="Times New Roman"/>
                <w:sz w:val="24"/>
                <w:szCs w:val="24"/>
              </w:rPr>
              <w:t>Qualidade de vida, suporte psicossocial, conforto</w:t>
            </w:r>
          </w:p>
        </w:tc>
      </w:tr>
    </w:tbl>
    <w:p w14:paraId="16E4C5CD" w14:textId="77777777" w:rsidR="000A6F29" w:rsidRDefault="000A6F29" w:rsidP="00DE6BCB">
      <w:pPr>
        <w:pStyle w:val="Default"/>
        <w:tabs>
          <w:tab w:val="center" w:leader="dot" w:pos="8505"/>
        </w:tabs>
        <w:spacing w:line="360" w:lineRule="auto"/>
        <w:rPr>
          <w:rFonts w:ascii="Times New Roman" w:hAnsi="Times New Roman" w:cs="Times New Roman"/>
          <w:b/>
          <w:u w:val="single"/>
        </w:rPr>
      </w:pPr>
    </w:p>
    <w:p w14:paraId="6184F4B4" w14:textId="77777777" w:rsidR="000A6F29" w:rsidRDefault="000A6F29" w:rsidP="00DE6BCB">
      <w:pPr>
        <w:pStyle w:val="Default"/>
        <w:tabs>
          <w:tab w:val="center" w:leader="dot" w:pos="8505"/>
        </w:tabs>
        <w:spacing w:line="360" w:lineRule="auto"/>
        <w:rPr>
          <w:rFonts w:ascii="Times New Roman" w:hAnsi="Times New Roman" w:cs="Times New Roman"/>
          <w:b/>
          <w:u w:val="single"/>
        </w:rPr>
      </w:pPr>
    </w:p>
    <w:p w14:paraId="44AC962D" w14:textId="77777777" w:rsidR="000A6F29" w:rsidRDefault="000A6F29" w:rsidP="00DE6BCB">
      <w:pPr>
        <w:pStyle w:val="Default"/>
        <w:tabs>
          <w:tab w:val="center" w:leader="dot" w:pos="8505"/>
        </w:tabs>
        <w:spacing w:line="360" w:lineRule="auto"/>
        <w:rPr>
          <w:rFonts w:ascii="Times New Roman" w:hAnsi="Times New Roman" w:cs="Times New Roman"/>
          <w:b/>
          <w:u w:val="single"/>
        </w:rPr>
      </w:pPr>
    </w:p>
    <w:p w14:paraId="2C0A0EB2" w14:textId="77777777" w:rsidR="000A6F29" w:rsidRDefault="000A6F29" w:rsidP="00DE6BCB">
      <w:pPr>
        <w:pStyle w:val="Default"/>
        <w:tabs>
          <w:tab w:val="center" w:leader="dot" w:pos="8505"/>
        </w:tabs>
        <w:spacing w:line="360" w:lineRule="auto"/>
        <w:rPr>
          <w:rFonts w:ascii="Times New Roman" w:hAnsi="Times New Roman" w:cs="Times New Roman"/>
          <w:b/>
          <w:u w:val="single"/>
        </w:rPr>
      </w:pPr>
    </w:p>
    <w:p w14:paraId="18E28E0B" w14:textId="77777777" w:rsidR="000A6F29" w:rsidRDefault="000A6F29" w:rsidP="00DE6BCB">
      <w:pPr>
        <w:pStyle w:val="Default"/>
        <w:tabs>
          <w:tab w:val="center" w:leader="dot" w:pos="8505"/>
        </w:tabs>
        <w:spacing w:line="360" w:lineRule="auto"/>
        <w:rPr>
          <w:rFonts w:ascii="Times New Roman" w:hAnsi="Times New Roman" w:cs="Times New Roman"/>
          <w:b/>
          <w:u w:val="single"/>
        </w:rPr>
      </w:pPr>
    </w:p>
    <w:p w14:paraId="46700B7F" w14:textId="77777777" w:rsidR="000A6F29" w:rsidRDefault="000A6F29" w:rsidP="00DE6BCB">
      <w:pPr>
        <w:pStyle w:val="Default"/>
        <w:tabs>
          <w:tab w:val="center" w:leader="dot" w:pos="8505"/>
        </w:tabs>
        <w:spacing w:line="360" w:lineRule="auto"/>
        <w:rPr>
          <w:rFonts w:ascii="Times New Roman" w:hAnsi="Times New Roman" w:cs="Times New Roman"/>
          <w:b/>
          <w:u w:val="single"/>
        </w:rPr>
      </w:pPr>
    </w:p>
    <w:p w14:paraId="5375D643" w14:textId="77777777" w:rsidR="000A6F29" w:rsidRPr="00DE6BCB" w:rsidRDefault="000A6F29" w:rsidP="00DE6BCB">
      <w:pPr>
        <w:pStyle w:val="Default"/>
        <w:tabs>
          <w:tab w:val="center" w:leader="dot" w:pos="8505"/>
        </w:tabs>
        <w:spacing w:line="360" w:lineRule="auto"/>
        <w:rPr>
          <w:rFonts w:ascii="Times New Roman" w:hAnsi="Times New Roman" w:cs="Times New Roman"/>
          <w:b/>
          <w:u w:val="single"/>
        </w:rPr>
      </w:pPr>
    </w:p>
    <w:p w14:paraId="6AA99AFC" w14:textId="77777777" w:rsidR="000A6F29" w:rsidRPr="00DE6BCB" w:rsidRDefault="000A6F29" w:rsidP="00DE6BCB">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No quadro 2</w:t>
      </w:r>
      <w:r>
        <w:rPr>
          <w:rFonts w:ascii="Times New Roman" w:hAnsi="Times New Roman" w:cs="Times New Roman"/>
        </w:rPr>
        <w:t>1</w:t>
      </w:r>
      <w:r w:rsidRPr="002F4E92">
        <w:rPr>
          <w:rFonts w:ascii="Times New Roman" w:hAnsi="Times New Roman" w:cs="Times New Roman"/>
        </w:rPr>
        <w:t xml:space="preserve"> estão descritas as principais diferenças entre sarcopenia e caquexia. </w:t>
      </w:r>
    </w:p>
    <w:p w14:paraId="097D4309" w14:textId="6BB2DF77" w:rsidR="000A6F29" w:rsidRPr="002F4E92" w:rsidRDefault="000A6F29" w:rsidP="000A6F29">
      <w:pPr>
        <w:pStyle w:val="Default"/>
        <w:tabs>
          <w:tab w:val="center" w:leader="dot" w:pos="8505"/>
        </w:tabs>
        <w:spacing w:line="360" w:lineRule="auto"/>
        <w:jc w:val="both"/>
        <w:rPr>
          <w:rFonts w:ascii="Times New Roman" w:hAnsi="Times New Roman" w:cs="Times New Roman"/>
          <w:b/>
        </w:rPr>
      </w:pPr>
      <w:r w:rsidRPr="002F4E92">
        <w:rPr>
          <w:rFonts w:ascii="Times New Roman" w:hAnsi="Times New Roman" w:cs="Times New Roman"/>
          <w:b/>
        </w:rPr>
        <w:t>Quadro 2</w:t>
      </w:r>
      <w:r>
        <w:rPr>
          <w:rFonts w:ascii="Times New Roman" w:hAnsi="Times New Roman" w:cs="Times New Roman"/>
          <w:b/>
        </w:rPr>
        <w:t>1</w:t>
      </w:r>
      <w:r w:rsidRPr="002F4E92">
        <w:rPr>
          <w:rFonts w:ascii="Times New Roman" w:hAnsi="Times New Roman" w:cs="Times New Roman"/>
          <w:b/>
        </w:rPr>
        <w:t>.  Principais Diferenças entre sarcopenia e caquexia.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246"/>
      </w:tblGrid>
      <w:tr w:rsidR="000A6F29" w:rsidRPr="002F4E92" w14:paraId="2C472FE9" w14:textId="77777777" w:rsidTr="002E5030">
        <w:tc>
          <w:tcPr>
            <w:tcW w:w="4322" w:type="dxa"/>
            <w:shd w:val="clear" w:color="auto" w:fill="auto"/>
          </w:tcPr>
          <w:p w14:paraId="258174D5"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Sarcopenia</w:t>
            </w:r>
          </w:p>
        </w:tc>
        <w:tc>
          <w:tcPr>
            <w:tcW w:w="4322" w:type="dxa"/>
            <w:shd w:val="clear" w:color="auto" w:fill="auto"/>
          </w:tcPr>
          <w:p w14:paraId="726BCA92"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 xml:space="preserve">Caquexia </w:t>
            </w:r>
          </w:p>
        </w:tc>
      </w:tr>
      <w:tr w:rsidR="000A6F29" w:rsidRPr="002F4E92" w14:paraId="4F919163" w14:textId="77777777" w:rsidTr="002E5030">
        <w:tc>
          <w:tcPr>
            <w:tcW w:w="4322" w:type="dxa"/>
            <w:shd w:val="clear" w:color="auto" w:fill="auto"/>
          </w:tcPr>
          <w:p w14:paraId="4205D4A3"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rPr>
            </w:pPr>
            <w:r w:rsidRPr="002F4E92">
              <w:rPr>
                <w:rFonts w:ascii="Times New Roman" w:hAnsi="Times New Roman" w:cs="Times New Roman"/>
              </w:rPr>
              <w:t xml:space="preserve">Doença muscular caracterizada por diminuição da força muscular como principal determinante associada a diminuição da massa muscular </w:t>
            </w:r>
          </w:p>
        </w:tc>
        <w:tc>
          <w:tcPr>
            <w:tcW w:w="4322" w:type="dxa"/>
            <w:shd w:val="clear" w:color="auto" w:fill="auto"/>
          </w:tcPr>
          <w:p w14:paraId="74BB46A1" w14:textId="2429E1DD" w:rsidR="000A6F29" w:rsidRPr="002F4E92" w:rsidRDefault="000A6F29" w:rsidP="002E5030">
            <w:pPr>
              <w:pStyle w:val="Default"/>
              <w:tabs>
                <w:tab w:val="center" w:leader="dot" w:pos="8505"/>
              </w:tabs>
              <w:spacing w:line="360" w:lineRule="auto"/>
              <w:jc w:val="center"/>
              <w:rPr>
                <w:rFonts w:ascii="Times New Roman" w:hAnsi="Times New Roman" w:cs="Times New Roman"/>
              </w:rPr>
            </w:pPr>
            <w:r w:rsidRPr="00DE6BCB">
              <w:rPr>
                <w:rFonts w:ascii="Times New Roman" w:hAnsi="Times New Roman" w:cs="Times New Roman"/>
              </w:rPr>
              <w:t>Perda de peso &gt; 5% nos últimos 6 meses ou</w:t>
            </w:r>
            <w:r w:rsidRPr="00DE6BCB" w:rsidDel="00E508A9">
              <w:rPr>
                <w:rFonts w:ascii="Times New Roman" w:hAnsi="Times New Roman" w:cs="Times New Roman"/>
              </w:rPr>
              <w:t xml:space="preserve"> </w:t>
            </w:r>
            <w:r w:rsidRPr="00DE6BCB">
              <w:rPr>
                <w:rFonts w:ascii="Times New Roman" w:hAnsi="Times New Roman" w:cs="Times New Roman"/>
              </w:rPr>
              <w:t>IMC &lt; 20kg/m</w:t>
            </w:r>
            <w:r w:rsidRPr="00DE6BCB">
              <w:rPr>
                <w:rFonts w:ascii="Times New Roman" w:hAnsi="Times New Roman" w:cs="Times New Roman"/>
                <w:vertAlign w:val="superscript"/>
              </w:rPr>
              <w:t>2</w:t>
            </w:r>
            <w:r w:rsidRPr="00DE6BCB">
              <w:rPr>
                <w:rFonts w:ascii="Times New Roman" w:hAnsi="Times New Roman" w:cs="Times New Roman"/>
              </w:rPr>
              <w:t xml:space="preserve"> + qualquer grau de perda de peso &gt; 2% ou</w:t>
            </w:r>
            <w:r w:rsidRPr="00DE6BCB" w:rsidDel="00E508A9">
              <w:rPr>
                <w:rFonts w:ascii="Times New Roman" w:hAnsi="Times New Roman" w:cs="Times New Roman"/>
              </w:rPr>
              <w:t xml:space="preserve"> </w:t>
            </w:r>
            <w:r w:rsidRPr="002F4E92">
              <w:rPr>
                <w:rFonts w:ascii="Times New Roman" w:hAnsi="Times New Roman" w:cs="Times New Roman"/>
              </w:rPr>
              <w:t>á</w:t>
            </w:r>
            <w:r w:rsidRPr="00DE6BCB">
              <w:rPr>
                <w:rFonts w:ascii="Times New Roman" w:hAnsi="Times New Roman" w:cs="Times New Roman"/>
              </w:rPr>
              <w:t>rea muscular do braço em homens &lt; 32cm</w:t>
            </w:r>
            <w:r w:rsidRPr="00DE6BCB">
              <w:rPr>
                <w:rFonts w:ascii="Times New Roman" w:hAnsi="Times New Roman" w:cs="Times New Roman"/>
                <w:vertAlign w:val="superscript"/>
              </w:rPr>
              <w:t>2</w:t>
            </w:r>
            <w:r w:rsidRPr="00DE6BCB">
              <w:rPr>
                <w:rFonts w:ascii="Times New Roman" w:hAnsi="Times New Roman" w:cs="Times New Roman"/>
              </w:rPr>
              <w:t xml:space="preserve"> e em mulheres &lt; 18cm</w:t>
            </w:r>
            <w:r w:rsidRPr="00DE6BCB">
              <w:rPr>
                <w:rFonts w:ascii="Times New Roman" w:hAnsi="Times New Roman" w:cs="Times New Roman"/>
                <w:vertAlign w:val="superscript"/>
              </w:rPr>
              <w:t>2</w:t>
            </w:r>
            <w:r w:rsidRPr="00DE6BCB">
              <w:rPr>
                <w:rFonts w:ascii="Times New Roman" w:hAnsi="Times New Roman" w:cs="Times New Roman"/>
              </w:rPr>
              <w:t xml:space="preserve"> + qualquer grau de perda de peso &gt;2%</w:t>
            </w:r>
          </w:p>
        </w:tc>
      </w:tr>
      <w:tr w:rsidR="000A6F29" w:rsidRPr="002F4E92" w14:paraId="6863FE3F" w14:textId="77777777" w:rsidTr="002E5030">
        <w:tc>
          <w:tcPr>
            <w:tcW w:w="4322" w:type="dxa"/>
            <w:shd w:val="clear" w:color="auto" w:fill="auto"/>
          </w:tcPr>
          <w:p w14:paraId="1E836965"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rPr>
            </w:pPr>
            <w:r w:rsidRPr="002F4E92">
              <w:rPr>
                <w:rFonts w:ascii="Times New Roman" w:hAnsi="Times New Roman" w:cs="Times New Roman"/>
              </w:rPr>
              <w:t xml:space="preserve">É possível de reversão com intervenções de práticas combinadas de modificações alimentares e práticas guiadas de exercícios físicos </w:t>
            </w:r>
          </w:p>
        </w:tc>
        <w:tc>
          <w:tcPr>
            <w:tcW w:w="4322" w:type="dxa"/>
            <w:shd w:val="clear" w:color="auto" w:fill="auto"/>
          </w:tcPr>
          <w:p w14:paraId="326F06C8"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rPr>
            </w:pPr>
            <w:r w:rsidRPr="002F4E92">
              <w:rPr>
                <w:rFonts w:ascii="Times New Roman" w:hAnsi="Times New Roman" w:cs="Times New Roman"/>
              </w:rPr>
              <w:t>De difícil reversão</w:t>
            </w:r>
          </w:p>
        </w:tc>
      </w:tr>
      <w:tr w:rsidR="000A6F29" w:rsidRPr="002F4E92" w14:paraId="7A400FFF" w14:textId="77777777" w:rsidTr="002E5030">
        <w:tc>
          <w:tcPr>
            <w:tcW w:w="4322" w:type="dxa"/>
            <w:shd w:val="clear" w:color="auto" w:fill="auto"/>
          </w:tcPr>
          <w:p w14:paraId="5F1D9DB0"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rPr>
            </w:pPr>
            <w:r w:rsidRPr="002F4E92">
              <w:rPr>
                <w:rFonts w:ascii="Times New Roman" w:hAnsi="Times New Roman" w:cs="Times New Roman"/>
              </w:rPr>
              <w:t>Pode coexistir com obesidade, condição chamada obesidade sarcopênica</w:t>
            </w:r>
          </w:p>
        </w:tc>
        <w:tc>
          <w:tcPr>
            <w:tcW w:w="4322" w:type="dxa"/>
            <w:shd w:val="clear" w:color="auto" w:fill="auto"/>
          </w:tcPr>
          <w:p w14:paraId="0E374ADF"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rPr>
            </w:pPr>
            <w:r w:rsidRPr="002F4E92">
              <w:rPr>
                <w:rFonts w:ascii="Times New Roman" w:hAnsi="Times New Roman" w:cs="Times New Roman"/>
              </w:rPr>
              <w:t>Não coexiste com quadros de obesidade</w:t>
            </w:r>
          </w:p>
        </w:tc>
      </w:tr>
      <w:tr w:rsidR="000A6F29" w:rsidRPr="002F4E92" w14:paraId="278D9FE3" w14:textId="77777777" w:rsidTr="002E5030">
        <w:tc>
          <w:tcPr>
            <w:tcW w:w="4322" w:type="dxa"/>
            <w:shd w:val="clear" w:color="auto" w:fill="auto"/>
          </w:tcPr>
          <w:p w14:paraId="06B29251"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rPr>
            </w:pPr>
            <w:r w:rsidRPr="002F4E92">
              <w:rPr>
                <w:rFonts w:ascii="Times New Roman" w:hAnsi="Times New Roman" w:cs="Times New Roman"/>
              </w:rPr>
              <w:t xml:space="preserve">Nem todo individuo sarcopênico apresenta caquexia </w:t>
            </w:r>
          </w:p>
        </w:tc>
        <w:tc>
          <w:tcPr>
            <w:tcW w:w="4322" w:type="dxa"/>
            <w:shd w:val="clear" w:color="auto" w:fill="auto"/>
          </w:tcPr>
          <w:p w14:paraId="0BA3D777" w14:textId="77777777" w:rsidR="000A6F29" w:rsidRPr="002F4E92" w:rsidRDefault="000A6F29" w:rsidP="002E5030">
            <w:pPr>
              <w:pStyle w:val="Default"/>
              <w:tabs>
                <w:tab w:val="center" w:leader="dot" w:pos="8505"/>
              </w:tabs>
              <w:spacing w:line="360" w:lineRule="auto"/>
              <w:jc w:val="center"/>
              <w:rPr>
                <w:rFonts w:ascii="Times New Roman" w:hAnsi="Times New Roman" w:cs="Times New Roman"/>
              </w:rPr>
            </w:pPr>
            <w:r w:rsidRPr="002F4E92">
              <w:rPr>
                <w:rFonts w:ascii="Times New Roman" w:hAnsi="Times New Roman" w:cs="Times New Roman"/>
              </w:rPr>
              <w:t>Indivíduos com caquexia também são sarcopênicos</w:t>
            </w:r>
          </w:p>
        </w:tc>
      </w:tr>
    </w:tbl>
    <w:p w14:paraId="7F3B8F05" w14:textId="77777777" w:rsidR="000A6F29" w:rsidRPr="00DE6BCB" w:rsidRDefault="000A6F29" w:rsidP="00DE6BCB">
      <w:pPr>
        <w:tabs>
          <w:tab w:val="center" w:leader="dot" w:pos="8505"/>
        </w:tabs>
        <w:spacing w:line="360" w:lineRule="auto"/>
        <w:jc w:val="both"/>
        <w:rPr>
          <w:rFonts w:ascii="Times New Roman" w:hAnsi="Times New Roman"/>
          <w:sz w:val="24"/>
        </w:rPr>
      </w:pPr>
      <w:r w:rsidRPr="00DE6BCB">
        <w:rPr>
          <w:rFonts w:ascii="Times New Roman" w:hAnsi="Times New Roman"/>
          <w:sz w:val="24"/>
          <w:szCs w:val="24"/>
        </w:rPr>
        <w:t>Adaptado de: (CRUZ-JENTOFT et al., 2019), (RODRIGUES, J.; GIGLIO, J.; AVESANI, C.M, 2016)</w:t>
      </w:r>
    </w:p>
    <w:p w14:paraId="33FADD32" w14:textId="77777777" w:rsidR="000A6F29" w:rsidRPr="00DE6BCB" w:rsidRDefault="000A6F29" w:rsidP="00DE6BCB">
      <w:pPr>
        <w:tabs>
          <w:tab w:val="center" w:leader="dot" w:pos="8505"/>
        </w:tabs>
        <w:spacing w:line="360" w:lineRule="auto"/>
        <w:jc w:val="both"/>
        <w:rPr>
          <w:rFonts w:ascii="Times New Roman" w:hAnsi="Times New Roman"/>
        </w:rPr>
      </w:pPr>
    </w:p>
    <w:p w14:paraId="3A04892D" w14:textId="77777777" w:rsidR="000A6F29" w:rsidRPr="002F4E92" w:rsidRDefault="000A6F29" w:rsidP="00DE6BCB">
      <w:pPr>
        <w:pStyle w:val="Default"/>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5.Determinação das necessidades nutricionais</w:t>
      </w:r>
    </w:p>
    <w:p w14:paraId="779C2A6D"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p>
    <w:p w14:paraId="3D148824" w14:textId="7B03D045" w:rsidR="000A6F29"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 xml:space="preserve">Diferentes métodos para determinação das necessidades nutricionais estão descritos na literatura e podem ser utilizados. No entanto, para fins de padronização, optou-se pelo método “regra de bolso” para cálculo das necessidades calórico- proteicas. Os requerimentos dos macronutrientes (carboidratos e lipídios) devem ser estabelecidos de acordo com as especificidades do diagnóstico e situação clínica do paciente. Na tabela 5 são apresentadas as recomendações nutricionais referentes às principais doenças segundo as diretrizes e consensos mais atualizados. </w:t>
      </w:r>
    </w:p>
    <w:p w14:paraId="57B7A053" w14:textId="77777777" w:rsidR="000A6F29" w:rsidRDefault="000A6F29" w:rsidP="000A6F29">
      <w:pPr>
        <w:pStyle w:val="Default"/>
        <w:tabs>
          <w:tab w:val="center" w:leader="dot" w:pos="8505"/>
        </w:tabs>
        <w:spacing w:line="360" w:lineRule="auto"/>
        <w:jc w:val="both"/>
        <w:rPr>
          <w:rFonts w:ascii="Times New Roman" w:hAnsi="Times New Roman" w:cs="Times New Roman"/>
        </w:rPr>
      </w:pPr>
    </w:p>
    <w:p w14:paraId="3A8E626D" w14:textId="77777777" w:rsidR="000A6F29" w:rsidRDefault="000A6F29" w:rsidP="000A6F29">
      <w:pPr>
        <w:pStyle w:val="Default"/>
        <w:tabs>
          <w:tab w:val="center" w:leader="dot" w:pos="8505"/>
        </w:tabs>
        <w:spacing w:line="360" w:lineRule="auto"/>
        <w:jc w:val="both"/>
        <w:rPr>
          <w:rFonts w:ascii="Times New Roman" w:hAnsi="Times New Roman" w:cs="Times New Roman"/>
        </w:rPr>
      </w:pPr>
    </w:p>
    <w:p w14:paraId="0362B403" w14:textId="77777777" w:rsidR="000A6F29" w:rsidRDefault="000A6F29" w:rsidP="000A6F29">
      <w:pPr>
        <w:pStyle w:val="Default"/>
        <w:tabs>
          <w:tab w:val="center" w:leader="dot" w:pos="8505"/>
        </w:tabs>
        <w:spacing w:line="360" w:lineRule="auto"/>
        <w:jc w:val="both"/>
        <w:rPr>
          <w:rFonts w:ascii="Times New Roman" w:hAnsi="Times New Roman" w:cs="Times New Roman"/>
        </w:rPr>
      </w:pPr>
    </w:p>
    <w:p w14:paraId="7CA08458"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35021915"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2C8910DF" w14:textId="77777777" w:rsidR="000A6F29" w:rsidRPr="002F4E92" w:rsidRDefault="000A6F29" w:rsidP="000A6F29">
      <w:pPr>
        <w:pStyle w:val="Default"/>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Considerações importantes sobre cálculo das necessidades nutricionais:</w:t>
      </w:r>
    </w:p>
    <w:p w14:paraId="2159177A"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71E65C57" w14:textId="2F174A37" w:rsidR="000A6F29" w:rsidRPr="002F4E92" w:rsidRDefault="000A6F29" w:rsidP="00DE6BCB">
      <w:pPr>
        <w:pStyle w:val="Default"/>
        <w:numPr>
          <w:ilvl w:val="0"/>
          <w:numId w:val="48"/>
        </w:numPr>
        <w:tabs>
          <w:tab w:val="center" w:leader="dot" w:pos="8505"/>
        </w:tabs>
        <w:spacing w:line="360" w:lineRule="auto"/>
        <w:ind w:left="0"/>
        <w:jc w:val="both"/>
        <w:rPr>
          <w:rFonts w:ascii="Times New Roman" w:hAnsi="Times New Roman" w:cs="Times New Roman"/>
        </w:rPr>
      </w:pPr>
      <w:r w:rsidRPr="002F4E92">
        <w:rPr>
          <w:rFonts w:ascii="Times New Roman" w:hAnsi="Times New Roman" w:cs="Times New Roman"/>
        </w:rPr>
        <w:t>Na impossibilidade de aferição do peso atual ou quando o mesmo não representar adequadamente a massa corporal do paciente (edema, ascite), poderá ser utilizado o peso usual, desde que seja recente (preferencialmente dos últimos 2 meses). Se não houver informações sobre peso atual ou usual, deverá ser utilizado o peso estimado ou ideal para o cálculo das necessidades nutricionais;</w:t>
      </w:r>
    </w:p>
    <w:p w14:paraId="2D715836" w14:textId="77777777" w:rsidR="000A6F29" w:rsidRPr="002F4E92" w:rsidRDefault="000A6F29" w:rsidP="00DE6BCB">
      <w:pPr>
        <w:pStyle w:val="Default"/>
        <w:tabs>
          <w:tab w:val="center" w:leader="dot" w:pos="8505"/>
        </w:tabs>
        <w:spacing w:line="360" w:lineRule="auto"/>
        <w:jc w:val="both"/>
        <w:rPr>
          <w:rFonts w:ascii="Times New Roman" w:hAnsi="Times New Roman" w:cs="Times New Roman"/>
        </w:rPr>
      </w:pPr>
    </w:p>
    <w:p w14:paraId="144B80B4" w14:textId="2911DB09" w:rsidR="000A6F29" w:rsidRPr="002F4E92" w:rsidRDefault="000A6F29" w:rsidP="000A6F29">
      <w:pPr>
        <w:pStyle w:val="Default"/>
        <w:numPr>
          <w:ilvl w:val="0"/>
          <w:numId w:val="48"/>
        </w:numPr>
        <w:tabs>
          <w:tab w:val="center" w:leader="dot" w:pos="8505"/>
        </w:tabs>
        <w:spacing w:line="360" w:lineRule="auto"/>
        <w:ind w:left="0"/>
        <w:jc w:val="both"/>
        <w:rPr>
          <w:rFonts w:ascii="Times New Roman" w:hAnsi="Times New Roman" w:cs="Times New Roman"/>
        </w:rPr>
      </w:pPr>
      <w:r w:rsidRPr="002F4E92">
        <w:rPr>
          <w:rFonts w:ascii="Times New Roman" w:hAnsi="Times New Roman" w:cs="Times New Roman"/>
        </w:rPr>
        <w:t>Pacientes com obesidade (IMC ≥ 30 kg/m²) deverão ter suas necessidades nutricionais calculadas utilizando o peso ajustado para a obesidade, salvo nas recomendações dos Consensos publicados pelo INCA (2015 e 2016) e pela ESPEN (2021) para pacientes obesos críticos, que especificam o uso do peso atual;</w:t>
      </w:r>
    </w:p>
    <w:p w14:paraId="2F9536AF" w14:textId="77777777" w:rsidR="000A6F29" w:rsidRPr="00DE6BCB" w:rsidRDefault="000A6F29" w:rsidP="00DE6BCB">
      <w:pPr>
        <w:pStyle w:val="PargrafodaLista"/>
        <w:tabs>
          <w:tab w:val="center" w:leader="dot" w:pos="8505"/>
        </w:tabs>
        <w:rPr>
          <w:rFonts w:ascii="Times New Roman" w:hAnsi="Times New Roman"/>
        </w:rPr>
      </w:pPr>
    </w:p>
    <w:p w14:paraId="0A5FA162" w14:textId="403D4D1B" w:rsidR="000A6F29" w:rsidRDefault="000A6F29" w:rsidP="000A6F29">
      <w:pPr>
        <w:pStyle w:val="Default"/>
        <w:numPr>
          <w:ilvl w:val="0"/>
          <w:numId w:val="48"/>
        </w:numPr>
        <w:tabs>
          <w:tab w:val="center" w:leader="dot" w:pos="8505"/>
        </w:tabs>
        <w:spacing w:line="360" w:lineRule="auto"/>
        <w:ind w:left="0"/>
        <w:jc w:val="both"/>
        <w:rPr>
          <w:rFonts w:ascii="Times New Roman" w:hAnsi="Times New Roman" w:cs="Times New Roman"/>
        </w:rPr>
      </w:pPr>
      <w:r w:rsidRPr="002F4E92">
        <w:rPr>
          <w:rFonts w:ascii="Times New Roman" w:hAnsi="Times New Roman" w:cs="Times New Roman"/>
        </w:rPr>
        <w:t xml:space="preserve">Se com o cálculo do peso </w:t>
      </w:r>
      <w:r w:rsidRPr="00DE6BCB">
        <w:rPr>
          <w:rFonts w:ascii="Times New Roman" w:hAnsi="Times New Roman" w:cs="Times New Roman"/>
          <w:b/>
        </w:rPr>
        <w:t>estimado</w:t>
      </w:r>
      <w:r w:rsidRPr="002F4E92">
        <w:rPr>
          <w:rFonts w:ascii="Times New Roman" w:hAnsi="Times New Roman" w:cs="Times New Roman"/>
        </w:rPr>
        <w:t xml:space="preserve"> o paciente for classificado como obeso, </w:t>
      </w:r>
      <w:r w:rsidRPr="00DE6BCB">
        <w:rPr>
          <w:rFonts w:ascii="Times New Roman" w:hAnsi="Times New Roman" w:cs="Times New Roman"/>
        </w:rPr>
        <w:t xml:space="preserve">nesta situação </w:t>
      </w:r>
      <w:r w:rsidRPr="002F4E92">
        <w:rPr>
          <w:rFonts w:ascii="Times New Roman" w:hAnsi="Times New Roman" w:cs="Times New Roman"/>
        </w:rPr>
        <w:t xml:space="preserve">não se deve calcular o peso ajustado para determinar as necessidades nutricionais, visto que a fórmula do peso ajustado especifica que devem ser utilizadas as variáveis </w:t>
      </w:r>
      <w:r w:rsidRPr="00DE6BCB">
        <w:rPr>
          <w:rFonts w:ascii="Times New Roman" w:hAnsi="Times New Roman" w:cs="Times New Roman"/>
          <w:b/>
        </w:rPr>
        <w:t>peso atual e ideal</w:t>
      </w:r>
      <w:r w:rsidRPr="002F4E92">
        <w:rPr>
          <w:rFonts w:ascii="Times New Roman" w:hAnsi="Times New Roman" w:cs="Times New Roman"/>
        </w:rPr>
        <w:t>;</w:t>
      </w:r>
    </w:p>
    <w:p w14:paraId="2AF1A673" w14:textId="77777777" w:rsidR="00E84DE3" w:rsidRDefault="00E84DE3" w:rsidP="00E84DE3">
      <w:pPr>
        <w:pStyle w:val="PargrafodaLista"/>
        <w:rPr>
          <w:rFonts w:ascii="Times New Roman" w:hAnsi="Times New Roman"/>
        </w:rPr>
      </w:pPr>
    </w:p>
    <w:p w14:paraId="39ED004F" w14:textId="4F02F368" w:rsidR="00603438" w:rsidRPr="00603438" w:rsidRDefault="00603438" w:rsidP="00DE6BCB">
      <w:pPr>
        <w:pStyle w:val="Default"/>
        <w:numPr>
          <w:ilvl w:val="0"/>
          <w:numId w:val="48"/>
        </w:numPr>
        <w:tabs>
          <w:tab w:val="center" w:leader="dot" w:pos="8505"/>
        </w:tabs>
        <w:spacing w:line="360" w:lineRule="auto"/>
        <w:jc w:val="both"/>
        <w:rPr>
          <w:rFonts w:ascii="Times New Roman" w:hAnsi="Times New Roman" w:cs="Times New Roman"/>
        </w:rPr>
      </w:pPr>
      <w:r w:rsidRPr="00E84DE3">
        <w:rPr>
          <w:rFonts w:ascii="Times New Roman" w:hAnsi="Times New Roman"/>
        </w:rPr>
        <w:t xml:space="preserve">A meta calórica para pacientes gravemente desnutridos é de cerca de 30 kcal/ kg de peso atual (GOMES et al., 2018). A oferta de calorias deve ser iniciada e progredida com cautela, levando em consideração o risco da síndrome de realimentação. Trata-se de um distúrbio metabólico grave decorrente da oferta elevada de nutrientes após um período de consumo inadequado, com o aparecimento dos sintomas nos primeiros 4 dias após início da terapia nutricional. Principais sintomas clínicos: hipofosfatemia, hipocalemia, hipomagnesemia, edema periférico, insuficiência cardíaca congestiva, </w:t>
      </w:r>
      <w:r w:rsidRPr="00DE6BCB">
        <w:rPr>
          <w:rFonts w:ascii="Times New Roman" w:hAnsi="Times New Roman"/>
          <w:i/>
        </w:rPr>
        <w:t>delirium</w:t>
      </w:r>
      <w:r w:rsidRPr="00DE6BCB">
        <w:rPr>
          <w:rFonts w:ascii="Times New Roman" w:hAnsi="Times New Roman"/>
        </w:rPr>
        <w:t>, hiperglicemia</w:t>
      </w:r>
      <w:r w:rsidRPr="00E84DE3">
        <w:rPr>
          <w:rFonts w:ascii="Times New Roman" w:hAnsi="Times New Roman"/>
        </w:rPr>
        <w:t xml:space="preserve">, acidose láctica, deficiência de B1, dentre outros. </w:t>
      </w:r>
      <w:r w:rsidRPr="00DE6BCB">
        <w:rPr>
          <w:rFonts w:ascii="Times New Roman" w:hAnsi="Times New Roman"/>
        </w:rPr>
        <w:t>Na Tabela 4</w:t>
      </w:r>
      <w:r w:rsidRPr="00E84DE3">
        <w:rPr>
          <w:rFonts w:ascii="Times New Roman" w:hAnsi="Times New Roman"/>
        </w:rPr>
        <w:t xml:space="preserve"> estão descritos critérios para identificação de risco para Síndrome de Realimentação propostos pela ASPEN (DA SILVA et al., 2020)</w:t>
      </w:r>
      <w:r w:rsidRPr="00DE6BCB">
        <w:rPr>
          <w:rFonts w:ascii="Times New Roman" w:hAnsi="Times New Roman"/>
        </w:rPr>
        <w:t>.</w:t>
      </w:r>
    </w:p>
    <w:p w14:paraId="77920EF7" w14:textId="77777777" w:rsidR="00603438" w:rsidRDefault="00603438" w:rsidP="00603438">
      <w:pPr>
        <w:pStyle w:val="PargrafodaLista"/>
        <w:rPr>
          <w:rFonts w:ascii="Times New Roman" w:hAnsi="Times New Roman"/>
        </w:rPr>
      </w:pPr>
    </w:p>
    <w:p w14:paraId="0E2A5BD3" w14:textId="11488BA3" w:rsidR="00603438" w:rsidRPr="002F4E92" w:rsidRDefault="00603438" w:rsidP="00DE6BCB">
      <w:pPr>
        <w:pStyle w:val="Default"/>
        <w:numPr>
          <w:ilvl w:val="0"/>
          <w:numId w:val="48"/>
        </w:numPr>
        <w:tabs>
          <w:tab w:val="center" w:leader="dot" w:pos="8505"/>
        </w:tabs>
        <w:spacing w:line="360" w:lineRule="auto"/>
        <w:jc w:val="both"/>
        <w:rPr>
          <w:rFonts w:ascii="Times New Roman" w:hAnsi="Times New Roman" w:cs="Times New Roman"/>
          <w:color w:val="auto"/>
        </w:rPr>
      </w:pPr>
      <w:r w:rsidRPr="002F4E92">
        <w:rPr>
          <w:rFonts w:ascii="Times New Roman" w:hAnsi="Times New Roman"/>
        </w:rPr>
        <w:t xml:space="preserve">Para os pacientes com risco de síndrome de realimentação, </w:t>
      </w:r>
      <w:r w:rsidRPr="002F4E92">
        <w:rPr>
          <w:rFonts w:ascii="Times New Roman" w:hAnsi="Times New Roman"/>
          <w:shd w:val="clear" w:color="auto" w:fill="FFFFFF"/>
        </w:rPr>
        <w:t>a oferta calórica inicial deve ser entre 10 - 20 kcal/Kg nas primeiras 24 horas e com aumento de 33% da meta a cada um ou dois dias</w:t>
      </w:r>
      <w:r w:rsidRPr="002F4E92">
        <w:rPr>
          <w:rFonts w:ascii="Times New Roman" w:hAnsi="Times New Roman"/>
        </w:rPr>
        <w:t>, sempre com controle rigoroso de fósforo, potássio e magnésio (DA SILVA et al., 2020).</w:t>
      </w:r>
    </w:p>
    <w:p w14:paraId="5A3204DB" w14:textId="77777777" w:rsidR="00603438" w:rsidRPr="002F4E92" w:rsidRDefault="00603438" w:rsidP="00DE6BCB">
      <w:pPr>
        <w:pStyle w:val="Default"/>
        <w:numPr>
          <w:ilvl w:val="0"/>
          <w:numId w:val="48"/>
        </w:numPr>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Na prática clínica observa-se a presença de múltiplas condições e morbidades que apresentam mecanismos fisiopatológicos distintos, com requerimentos nutricionais específicos e, por vezes, conflitantes.  Cabe ao nutricionista estabelecer critérios e prioridades na estimativa das necessidades nutricionais do paciente, considerando o objetivo do tratamento, o seu estado nutricional e o potencial benefício de uma intervenção específica em detrimento de outra.</w:t>
      </w:r>
    </w:p>
    <w:p w14:paraId="4B4E4600" w14:textId="77777777" w:rsidR="000A6F29" w:rsidRPr="002F4E92" w:rsidRDefault="000A6F29" w:rsidP="00DE6BCB">
      <w:pPr>
        <w:pStyle w:val="Default"/>
        <w:tabs>
          <w:tab w:val="center" w:leader="dot" w:pos="8505"/>
        </w:tabs>
        <w:spacing w:line="360" w:lineRule="auto"/>
        <w:jc w:val="both"/>
        <w:rPr>
          <w:rFonts w:ascii="Times New Roman" w:hAnsi="Times New Roman" w:cs="Times New Roman"/>
          <w:color w:val="auto"/>
        </w:rPr>
      </w:pPr>
    </w:p>
    <w:p w14:paraId="4B8F03D1"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highlight w:val="green"/>
        </w:rPr>
      </w:pPr>
    </w:p>
    <w:p w14:paraId="7C07D52F" w14:textId="7211F56C" w:rsidR="000A6F29" w:rsidRPr="002F4E92" w:rsidRDefault="000A6F29" w:rsidP="00603438">
      <w:pPr>
        <w:pStyle w:val="Default"/>
        <w:tabs>
          <w:tab w:val="center" w:leader="dot" w:pos="8505"/>
        </w:tabs>
        <w:spacing w:line="360" w:lineRule="auto"/>
        <w:jc w:val="both"/>
        <w:rPr>
          <w:rFonts w:ascii="Times New Roman" w:hAnsi="Times New Roman" w:cs="Times New Roman"/>
        </w:rPr>
      </w:pPr>
      <w:r w:rsidRPr="00603438">
        <w:rPr>
          <w:rFonts w:ascii="Times New Roman" w:hAnsi="Times New Roman" w:cs="Times New Roman"/>
        </w:rPr>
        <w:t>Exemplo: Determinação das necessidades proteicas em pacientes renais (em tratamento conservador) com comorbidades catabólicas</w:t>
      </w:r>
      <w:r w:rsidR="00603438">
        <w:rPr>
          <w:rFonts w:ascii="Times New Roman" w:hAnsi="Times New Roman" w:cs="Times New Roman"/>
        </w:rPr>
        <w:t>.</w:t>
      </w:r>
      <w:r w:rsidRPr="00603438">
        <w:rPr>
          <w:rFonts w:ascii="Times New Roman" w:hAnsi="Times New Roman" w:cs="Times New Roman"/>
        </w:rPr>
        <w:t xml:space="preserve"> </w:t>
      </w:r>
      <w:r w:rsidRPr="00603438">
        <w:rPr>
          <w:rFonts w:ascii="Times New Roman" w:hAnsi="Times New Roman"/>
        </w:rPr>
        <w:t>A definição da oferta proteica deve ser cuidadosamente avaliada e determinada individualmente. Para a maioria dos pacientes renais com multimorbidades (</w:t>
      </w:r>
      <w:r w:rsidRPr="00DE6BCB">
        <w:rPr>
          <w:rFonts w:ascii="Times New Roman" w:hAnsi="Times New Roman"/>
        </w:rPr>
        <w:t xml:space="preserve">presença de </w:t>
      </w:r>
      <w:r w:rsidRPr="00603438">
        <w:rPr>
          <w:rFonts w:ascii="Times New Roman" w:hAnsi="Times New Roman"/>
        </w:rPr>
        <w:t xml:space="preserve">duas ou mais doenças </w:t>
      </w:r>
      <w:r w:rsidRPr="00603438">
        <w:rPr>
          <w:rFonts w:ascii="Times New Roman" w:hAnsi="Times New Roman"/>
          <w:color w:val="auto"/>
        </w:rPr>
        <w:t>crônicas</w:t>
      </w:r>
      <w:r w:rsidRPr="00DE6BCB">
        <w:rPr>
          <w:rFonts w:ascii="Times New Roman" w:hAnsi="Times New Roman"/>
        </w:rPr>
        <w:t>), a oferta proteica deve ficar entre 0,8 a 1,0 g ptn/ kg peso (GOMES et al., 2018)</w:t>
      </w:r>
      <w:r w:rsidR="003F3E04" w:rsidRPr="00603438">
        <w:rPr>
          <w:rFonts w:ascii="Times New Roman" w:hAnsi="Times New Roman"/>
          <w:color w:val="auto"/>
        </w:rPr>
        <w:t xml:space="preserve">. </w:t>
      </w:r>
      <w:r w:rsidRPr="00DE6BCB">
        <w:rPr>
          <w:rFonts w:ascii="Times New Roman" w:hAnsi="Times New Roman"/>
        </w:rPr>
        <w:t xml:space="preserve">Para pacientes oncológicos com doença renal aguda ou crônica, a ESPEN </w:t>
      </w:r>
      <w:r w:rsidRPr="00603438">
        <w:rPr>
          <w:rFonts w:ascii="Times New Roman" w:hAnsi="Times New Roman"/>
        </w:rPr>
        <w:t>recomenda que a oferta proteica não deva exceder 1,0 a 1,2 g ptn/ kg de peso, respectivamente</w:t>
      </w:r>
      <w:r w:rsidRPr="00DE6BCB">
        <w:rPr>
          <w:rFonts w:ascii="Times New Roman" w:hAnsi="Times New Roman"/>
        </w:rPr>
        <w:t xml:space="preserve"> (ARENDS et al., 2017).  No caso de pacientes com doença renal </w:t>
      </w:r>
      <w:r w:rsidRPr="00603438">
        <w:rPr>
          <w:rFonts w:ascii="Times New Roman" w:hAnsi="Times New Roman"/>
        </w:rPr>
        <w:t>apó</w:t>
      </w:r>
      <w:r w:rsidRPr="00DE6BCB">
        <w:rPr>
          <w:rFonts w:ascii="Times New Roman" w:hAnsi="Times New Roman"/>
        </w:rPr>
        <w:t>s transplante de medula óssea, Waitzberg et al recomendam</w:t>
      </w:r>
      <w:r w:rsidRPr="00603438">
        <w:rPr>
          <w:rFonts w:ascii="Times New Roman" w:hAnsi="Times New Roman"/>
        </w:rPr>
        <w:t xml:space="preserve"> a oferta de 1,0 a 1,2 g ptn/ kg de peso</w:t>
      </w:r>
      <w:r w:rsidRPr="00DE6BCB">
        <w:rPr>
          <w:rFonts w:ascii="Times New Roman" w:hAnsi="Times New Roman"/>
        </w:rPr>
        <w:t xml:space="preserve">. </w:t>
      </w:r>
    </w:p>
    <w:p w14:paraId="02349CDA" w14:textId="77777777" w:rsidR="000A6F29" w:rsidRPr="00DE6BCB" w:rsidRDefault="000A6F29" w:rsidP="00DE6BCB">
      <w:pPr>
        <w:pStyle w:val="Default"/>
        <w:tabs>
          <w:tab w:val="center" w:leader="dot" w:pos="8505"/>
        </w:tabs>
        <w:spacing w:line="360" w:lineRule="auto"/>
        <w:jc w:val="both"/>
        <w:rPr>
          <w:rFonts w:ascii="Times New Roman" w:hAnsi="Times New Roman"/>
        </w:rPr>
      </w:pPr>
    </w:p>
    <w:p w14:paraId="377209FF" w14:textId="0873AC81" w:rsidR="000A6F29" w:rsidRDefault="000A6F29" w:rsidP="00DE6BCB">
      <w:pPr>
        <w:pStyle w:val="PargrafodaLista"/>
        <w:numPr>
          <w:ilvl w:val="0"/>
          <w:numId w:val="48"/>
        </w:numPr>
        <w:tabs>
          <w:tab w:val="center" w:leader="dot" w:pos="8505"/>
        </w:tabs>
        <w:spacing w:line="360" w:lineRule="auto"/>
        <w:ind w:left="142" w:hanging="426"/>
        <w:jc w:val="both"/>
        <w:rPr>
          <w:rFonts w:ascii="Times New Roman" w:hAnsi="Times New Roman"/>
          <w:sz w:val="24"/>
          <w:szCs w:val="24"/>
        </w:rPr>
      </w:pPr>
      <w:r w:rsidRPr="00DE6BCB">
        <w:rPr>
          <w:rFonts w:ascii="Times New Roman" w:hAnsi="Times New Roman"/>
          <w:sz w:val="24"/>
          <w:szCs w:val="24"/>
        </w:rPr>
        <w:t>Para os demais pacientes renais com doenças catabólicas associadas, parece prudente não exceder 1,3g ptn/ kg de peso; pacientes com risco de progressão da doença renal devem evitar ingestão de proteína superior a 1,3 g ptn/kg de peso (KDIGO, 20</w:t>
      </w:r>
      <w:r w:rsidR="003F3E04">
        <w:rPr>
          <w:rFonts w:ascii="Times New Roman" w:hAnsi="Times New Roman"/>
          <w:sz w:val="24"/>
          <w:szCs w:val="24"/>
        </w:rPr>
        <w:t>23</w:t>
      </w:r>
      <w:r w:rsidRPr="00DE6BCB">
        <w:rPr>
          <w:rFonts w:ascii="Times New Roman" w:hAnsi="Times New Roman"/>
          <w:sz w:val="24"/>
          <w:szCs w:val="24"/>
        </w:rPr>
        <w:t>; (FIACCADORI et al., 2021).</w:t>
      </w:r>
    </w:p>
    <w:p w14:paraId="2CF65B53" w14:textId="65323C3D" w:rsidR="006A7185" w:rsidRPr="00603438" w:rsidRDefault="003F3E04" w:rsidP="006A7185">
      <w:pPr>
        <w:pStyle w:val="PargrafodaLista"/>
        <w:numPr>
          <w:ilvl w:val="0"/>
          <w:numId w:val="48"/>
        </w:numPr>
        <w:tabs>
          <w:tab w:val="center" w:leader="dot" w:pos="8505"/>
        </w:tabs>
        <w:spacing w:line="360" w:lineRule="auto"/>
        <w:ind w:left="142" w:hanging="426"/>
        <w:jc w:val="both"/>
        <w:rPr>
          <w:rFonts w:ascii="Times New Roman" w:hAnsi="Times New Roman"/>
          <w:sz w:val="24"/>
          <w:szCs w:val="24"/>
        </w:rPr>
      </w:pPr>
      <w:r w:rsidRPr="00603438">
        <w:rPr>
          <w:rFonts w:ascii="Times New Roman" w:hAnsi="Times New Roman"/>
          <w:sz w:val="24"/>
          <w:szCs w:val="24"/>
        </w:rPr>
        <w:t>Não é recomendada a restrição de proteína em pacientes com DRC com sarcopenia, caquexia ou em condições</w:t>
      </w:r>
      <w:r w:rsidR="00603438" w:rsidRPr="00603438">
        <w:rPr>
          <w:rFonts w:ascii="Times New Roman" w:hAnsi="Times New Roman"/>
          <w:sz w:val="24"/>
          <w:szCs w:val="24"/>
        </w:rPr>
        <w:t xml:space="preserve"> que resultem em desnutrição (</w:t>
      </w:r>
      <w:r w:rsidRPr="00603438">
        <w:rPr>
          <w:rFonts w:ascii="Times New Roman" w:hAnsi="Times New Roman"/>
          <w:sz w:val="24"/>
          <w:szCs w:val="24"/>
        </w:rPr>
        <w:t>KDIGO</w:t>
      </w:r>
      <w:r w:rsidR="00603438" w:rsidRPr="00603438">
        <w:rPr>
          <w:rFonts w:ascii="Times New Roman" w:hAnsi="Times New Roman"/>
          <w:sz w:val="24"/>
          <w:szCs w:val="24"/>
        </w:rPr>
        <w:t xml:space="preserve">, 2023). </w:t>
      </w:r>
      <w:r w:rsidRPr="00603438">
        <w:rPr>
          <w:rFonts w:ascii="Times New Roman" w:hAnsi="Times New Roman"/>
          <w:sz w:val="24"/>
          <w:szCs w:val="24"/>
        </w:rPr>
        <w:t xml:space="preserve"> </w:t>
      </w:r>
    </w:p>
    <w:p w14:paraId="533DE486" w14:textId="77777777" w:rsidR="00603438" w:rsidRPr="00DE6BCB" w:rsidRDefault="00603438" w:rsidP="00603438">
      <w:pPr>
        <w:pStyle w:val="PargrafodaLista"/>
        <w:tabs>
          <w:tab w:val="center" w:leader="dot" w:pos="8505"/>
        </w:tabs>
        <w:spacing w:line="360" w:lineRule="auto"/>
        <w:ind w:left="142"/>
        <w:jc w:val="both"/>
        <w:rPr>
          <w:rFonts w:ascii="Times New Roman" w:hAnsi="Times New Roman"/>
          <w:color w:val="FF0000"/>
          <w:sz w:val="24"/>
          <w:szCs w:val="24"/>
        </w:rPr>
      </w:pPr>
    </w:p>
    <w:p w14:paraId="021A47E9" w14:textId="77777777" w:rsidR="000A6F29" w:rsidRPr="00DE6BCB" w:rsidRDefault="000A6F29" w:rsidP="000A6F29">
      <w:pPr>
        <w:pStyle w:val="PargrafodaLista"/>
        <w:numPr>
          <w:ilvl w:val="0"/>
          <w:numId w:val="48"/>
        </w:numPr>
        <w:tabs>
          <w:tab w:val="center" w:leader="dot" w:pos="8505"/>
        </w:tabs>
        <w:spacing w:line="360" w:lineRule="auto"/>
        <w:ind w:left="142"/>
        <w:jc w:val="both"/>
        <w:rPr>
          <w:rFonts w:ascii="Times New Roman" w:hAnsi="Times New Roman"/>
          <w:sz w:val="24"/>
          <w:szCs w:val="24"/>
        </w:rPr>
      </w:pPr>
      <w:r w:rsidRPr="00DE6BCB">
        <w:rPr>
          <w:rFonts w:ascii="Times New Roman" w:hAnsi="Times New Roman"/>
          <w:sz w:val="24"/>
          <w:szCs w:val="24"/>
        </w:rPr>
        <w:t>Ao considerar a necessidade de uma oferta proteica maior do que a mencionada acima, o nutricionista deverá avaliar sequencialmente a função renal e o risco- benefício da sua intervenção (melhora do estado nutricional, por exemplo) para auxiliar na redefinição da oferta de proteína. Deve haver bom senso na escolha da prioridade do tratamento nutricional.</w:t>
      </w:r>
    </w:p>
    <w:p w14:paraId="4545776E" w14:textId="77777777" w:rsidR="000A6F29" w:rsidRDefault="000A6F29" w:rsidP="000A6F29">
      <w:pPr>
        <w:tabs>
          <w:tab w:val="center" w:leader="dot" w:pos="8505"/>
        </w:tabs>
        <w:spacing w:line="360" w:lineRule="auto"/>
        <w:jc w:val="both"/>
        <w:rPr>
          <w:rFonts w:ascii="Times New Roman" w:hAnsi="Times New Roman"/>
          <w:sz w:val="24"/>
          <w:szCs w:val="24"/>
        </w:rPr>
      </w:pPr>
    </w:p>
    <w:p w14:paraId="71CAB25D" w14:textId="77777777" w:rsidR="00CD7749" w:rsidRDefault="00CD7749" w:rsidP="000A6F29">
      <w:pPr>
        <w:tabs>
          <w:tab w:val="center" w:leader="dot" w:pos="8505"/>
        </w:tabs>
        <w:spacing w:line="360" w:lineRule="auto"/>
        <w:jc w:val="both"/>
        <w:rPr>
          <w:rFonts w:ascii="Times New Roman" w:hAnsi="Times New Roman"/>
          <w:sz w:val="24"/>
          <w:szCs w:val="24"/>
        </w:rPr>
      </w:pPr>
    </w:p>
    <w:p w14:paraId="08298217" w14:textId="77777777" w:rsidR="00CD7749" w:rsidRDefault="00CD7749" w:rsidP="000A6F29">
      <w:pPr>
        <w:tabs>
          <w:tab w:val="center" w:leader="dot" w:pos="8505"/>
        </w:tabs>
        <w:spacing w:line="360" w:lineRule="auto"/>
        <w:jc w:val="both"/>
        <w:rPr>
          <w:rFonts w:ascii="Times New Roman" w:hAnsi="Times New Roman"/>
          <w:sz w:val="24"/>
          <w:szCs w:val="24"/>
        </w:rPr>
      </w:pPr>
    </w:p>
    <w:p w14:paraId="3B7059D6" w14:textId="77777777" w:rsidR="00CD7749" w:rsidRPr="00DE6BCB" w:rsidRDefault="00CD7749" w:rsidP="000A6F29">
      <w:pPr>
        <w:tabs>
          <w:tab w:val="center" w:leader="dot" w:pos="8505"/>
        </w:tabs>
        <w:spacing w:line="360" w:lineRule="auto"/>
        <w:jc w:val="both"/>
        <w:rPr>
          <w:rFonts w:ascii="Times New Roman" w:hAnsi="Times New Roman"/>
          <w:sz w:val="24"/>
          <w:szCs w:val="24"/>
        </w:rPr>
      </w:pPr>
    </w:p>
    <w:p w14:paraId="1503A33D" w14:textId="58AD8251" w:rsidR="000A6F29" w:rsidRPr="00DE6BCB" w:rsidRDefault="000A6F29" w:rsidP="00DE6BCB">
      <w:pPr>
        <w:tabs>
          <w:tab w:val="center" w:leader="dot" w:pos="8505"/>
        </w:tabs>
        <w:jc w:val="both"/>
        <w:rPr>
          <w:rFonts w:ascii="Times New Roman" w:hAnsi="Times New Roman"/>
          <w:sz w:val="24"/>
          <w:szCs w:val="24"/>
        </w:rPr>
      </w:pPr>
      <w:r w:rsidRPr="00DE6BCB">
        <w:rPr>
          <w:rFonts w:ascii="Times New Roman" w:hAnsi="Times New Roman"/>
          <w:sz w:val="24"/>
          <w:szCs w:val="24"/>
        </w:rPr>
        <w:t xml:space="preserve"> </w:t>
      </w:r>
      <w:r w:rsidRPr="00DE6BCB">
        <w:rPr>
          <w:rFonts w:ascii="Times New Roman" w:hAnsi="Times New Roman"/>
          <w:b/>
          <w:sz w:val="24"/>
          <w:szCs w:val="24"/>
        </w:rPr>
        <w:t xml:space="preserve">Tabela 4. </w:t>
      </w:r>
      <w:r w:rsidRPr="00DE6BCB">
        <w:rPr>
          <w:rFonts w:ascii="Times New Roman" w:hAnsi="Times New Roman"/>
          <w:b/>
          <w:bCs/>
          <w:sz w:val="24"/>
          <w:szCs w:val="24"/>
        </w:rPr>
        <w:t xml:space="preserve">Critérios do Consenso da ASPEN para identificação de pacientes adultos em risco de Síndrome de Realimentação </w:t>
      </w:r>
    </w:p>
    <w:p w14:paraId="479A1155" w14:textId="77777777" w:rsidR="000A6F29" w:rsidRPr="00DE6BCB" w:rsidRDefault="000A6F29" w:rsidP="000A6F29">
      <w:pPr>
        <w:tabs>
          <w:tab w:val="center" w:leader="dot" w:pos="8505"/>
        </w:tabs>
        <w:rPr>
          <w:rFonts w:ascii="Times New Roman" w:hAnsi="Times New Roman"/>
          <w:sz w:val="24"/>
          <w:szCs w:val="24"/>
        </w:rPr>
      </w:pPr>
    </w:p>
    <w:tbl>
      <w:tblPr>
        <w:tblStyle w:val="Tabelacomgrade"/>
        <w:tblW w:w="8594" w:type="dxa"/>
        <w:tblBorders>
          <w:left w:val="none" w:sz="0" w:space="0" w:color="auto"/>
          <w:right w:val="none" w:sz="0" w:space="0" w:color="auto"/>
        </w:tblBorders>
        <w:tblLook w:val="04A0" w:firstRow="1" w:lastRow="0" w:firstColumn="1" w:lastColumn="0" w:noHBand="0" w:noVBand="1"/>
      </w:tblPr>
      <w:tblGrid>
        <w:gridCol w:w="2728"/>
        <w:gridCol w:w="2730"/>
        <w:gridCol w:w="3136"/>
      </w:tblGrid>
      <w:tr w:rsidR="000A6F29" w:rsidRPr="002F4E92" w14:paraId="6D7EFFED" w14:textId="77777777" w:rsidTr="002E5030">
        <w:tc>
          <w:tcPr>
            <w:tcW w:w="2814" w:type="dxa"/>
            <w:tcBorders>
              <w:right w:val="nil"/>
            </w:tcBorders>
          </w:tcPr>
          <w:p w14:paraId="7C97D03A" w14:textId="77777777" w:rsidR="000A6F29" w:rsidRPr="00DE6BCB" w:rsidRDefault="000A6F29" w:rsidP="002E5030">
            <w:pPr>
              <w:tabs>
                <w:tab w:val="center" w:leader="dot" w:pos="8505"/>
              </w:tabs>
              <w:rPr>
                <w:rFonts w:ascii="Times New Roman" w:hAnsi="Times New Roman"/>
                <w:b/>
                <w:sz w:val="24"/>
                <w:szCs w:val="24"/>
              </w:rPr>
            </w:pPr>
          </w:p>
        </w:tc>
        <w:tc>
          <w:tcPr>
            <w:tcW w:w="2815" w:type="dxa"/>
            <w:tcBorders>
              <w:left w:val="nil"/>
              <w:right w:val="nil"/>
            </w:tcBorders>
          </w:tcPr>
          <w:p w14:paraId="671C45EB" w14:textId="77777777" w:rsidR="000A6F29" w:rsidRPr="00DE6BCB" w:rsidRDefault="000A6F29" w:rsidP="002E5030">
            <w:pPr>
              <w:tabs>
                <w:tab w:val="center" w:leader="dot" w:pos="8505"/>
              </w:tabs>
              <w:rPr>
                <w:rFonts w:ascii="Times New Roman" w:hAnsi="Times New Roman"/>
                <w:b/>
                <w:sz w:val="24"/>
                <w:szCs w:val="24"/>
              </w:rPr>
            </w:pPr>
            <w:r w:rsidRPr="00DE6BCB">
              <w:rPr>
                <w:rFonts w:ascii="Times New Roman" w:hAnsi="Times New Roman"/>
                <w:b/>
                <w:sz w:val="24"/>
                <w:szCs w:val="24"/>
              </w:rPr>
              <w:t xml:space="preserve">Risco moderado: são necessários 2 fatores de risco </w:t>
            </w:r>
          </w:p>
        </w:tc>
        <w:tc>
          <w:tcPr>
            <w:tcW w:w="2965" w:type="dxa"/>
            <w:tcBorders>
              <w:left w:val="nil"/>
            </w:tcBorders>
          </w:tcPr>
          <w:p w14:paraId="42B32429" w14:textId="77777777" w:rsidR="000A6F29" w:rsidRPr="00DE6BCB" w:rsidRDefault="000A6F29" w:rsidP="002E5030">
            <w:pPr>
              <w:tabs>
                <w:tab w:val="center" w:leader="dot" w:pos="8505"/>
              </w:tabs>
              <w:rPr>
                <w:rFonts w:ascii="Times New Roman" w:hAnsi="Times New Roman"/>
                <w:b/>
                <w:sz w:val="24"/>
                <w:szCs w:val="24"/>
              </w:rPr>
            </w:pPr>
            <w:r w:rsidRPr="00DE6BCB">
              <w:rPr>
                <w:rFonts w:ascii="Times New Roman" w:hAnsi="Times New Roman"/>
                <w:b/>
                <w:sz w:val="24"/>
                <w:szCs w:val="24"/>
              </w:rPr>
              <w:t>Risco grave: é necessário 1 fator de risco</w:t>
            </w:r>
          </w:p>
        </w:tc>
      </w:tr>
      <w:tr w:rsidR="000A6F29" w:rsidRPr="002F4E92" w14:paraId="69AF7E74" w14:textId="77777777" w:rsidTr="002E5030">
        <w:tc>
          <w:tcPr>
            <w:tcW w:w="2814" w:type="dxa"/>
            <w:vAlign w:val="center"/>
          </w:tcPr>
          <w:p w14:paraId="3C2D086E"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IMC</w:t>
            </w:r>
          </w:p>
        </w:tc>
        <w:tc>
          <w:tcPr>
            <w:tcW w:w="2815" w:type="dxa"/>
            <w:vAlign w:val="center"/>
          </w:tcPr>
          <w:p w14:paraId="26A93C01"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16 -18,5 kg/m²</w:t>
            </w:r>
          </w:p>
        </w:tc>
        <w:tc>
          <w:tcPr>
            <w:tcW w:w="2965" w:type="dxa"/>
            <w:vAlign w:val="center"/>
          </w:tcPr>
          <w:p w14:paraId="456FB640"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&lt;16 kg/m²</w:t>
            </w:r>
          </w:p>
        </w:tc>
      </w:tr>
      <w:tr w:rsidR="000A6F29" w:rsidRPr="002F4E92" w14:paraId="621F9D8F" w14:textId="77777777" w:rsidTr="002E5030">
        <w:tc>
          <w:tcPr>
            <w:tcW w:w="2814" w:type="dxa"/>
            <w:vAlign w:val="center"/>
          </w:tcPr>
          <w:p w14:paraId="0C9313BE"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Perda de peso</w:t>
            </w:r>
          </w:p>
        </w:tc>
        <w:tc>
          <w:tcPr>
            <w:tcW w:w="2815" w:type="dxa"/>
            <w:vAlign w:val="center"/>
          </w:tcPr>
          <w:p w14:paraId="01690D36"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5% em 1 mês</w:t>
            </w:r>
          </w:p>
        </w:tc>
        <w:tc>
          <w:tcPr>
            <w:tcW w:w="2965" w:type="dxa"/>
            <w:vAlign w:val="center"/>
          </w:tcPr>
          <w:p w14:paraId="362C7209"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7,5% em 3 meses ou  &gt;10% em 6 meses</w:t>
            </w:r>
          </w:p>
        </w:tc>
      </w:tr>
      <w:tr w:rsidR="000A6F29" w:rsidRPr="002F4E92" w14:paraId="663AD1CB" w14:textId="77777777" w:rsidTr="002E5030">
        <w:tc>
          <w:tcPr>
            <w:tcW w:w="2814" w:type="dxa"/>
            <w:vAlign w:val="center"/>
          </w:tcPr>
          <w:p w14:paraId="71EC5787"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Ingestão calórica</w:t>
            </w:r>
          </w:p>
        </w:tc>
        <w:tc>
          <w:tcPr>
            <w:tcW w:w="2815" w:type="dxa"/>
            <w:vAlign w:val="center"/>
          </w:tcPr>
          <w:p w14:paraId="12E6DB6B"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Pouca ou nenhuma ingestão por via oral por 5-6 dias OU &lt;75% das necessidades calóricas por &gt;7 dias (durante doença aguda) OU &lt;75% das necessidades por &gt;1 mês</w:t>
            </w:r>
          </w:p>
        </w:tc>
        <w:tc>
          <w:tcPr>
            <w:tcW w:w="2965" w:type="dxa"/>
            <w:vAlign w:val="center"/>
          </w:tcPr>
          <w:p w14:paraId="3D7C57A3"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Pouca ou nenhuma ingestão por via oral por &gt;7 dias  OU &lt;50% das necessidades calóricas por &gt;5dias(durante doença aguda) OU &lt;50% das necessidades por &gt;1 mês</w:t>
            </w:r>
          </w:p>
        </w:tc>
      </w:tr>
      <w:tr w:rsidR="000A6F29" w:rsidRPr="002F4E92" w14:paraId="41C3EF0E" w14:textId="77777777" w:rsidTr="002E5030">
        <w:tc>
          <w:tcPr>
            <w:tcW w:w="2814" w:type="dxa"/>
            <w:vAlign w:val="center"/>
          </w:tcPr>
          <w:p w14:paraId="798F40D1"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Concentrações séricas de potássio, fósforo ou magnésio</w:t>
            </w:r>
          </w:p>
        </w:tc>
        <w:tc>
          <w:tcPr>
            <w:tcW w:w="2815" w:type="dxa"/>
            <w:vAlign w:val="center"/>
          </w:tcPr>
          <w:p w14:paraId="07B69D99" w14:textId="6F9D53D2"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Concentração sérica minimamente reduzida ou normal com níveis séricos recentes reduzidos que tenham requerido suplementação mínima ou de dose única</w:t>
            </w:r>
          </w:p>
        </w:tc>
        <w:tc>
          <w:tcPr>
            <w:tcW w:w="2965" w:type="dxa"/>
            <w:vAlign w:val="center"/>
          </w:tcPr>
          <w:p w14:paraId="03C899E1" w14:textId="6A4E6092"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Níveis séricos Moderados/significativamente baixos ou minimamente baixos ou níveis normais com níveis séricos recentes reduzidos necessitando de significativa ou múltiplas doses de suplementação.</w:t>
            </w:r>
          </w:p>
        </w:tc>
      </w:tr>
      <w:tr w:rsidR="000A6F29" w:rsidRPr="002F4E92" w14:paraId="09EDF51B" w14:textId="77777777" w:rsidTr="002E5030">
        <w:tc>
          <w:tcPr>
            <w:tcW w:w="2814" w:type="dxa"/>
            <w:vAlign w:val="center"/>
          </w:tcPr>
          <w:p w14:paraId="14B6CD45"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Perda de gordura subcutânea</w:t>
            </w:r>
          </w:p>
        </w:tc>
        <w:tc>
          <w:tcPr>
            <w:tcW w:w="2815" w:type="dxa"/>
            <w:vAlign w:val="center"/>
          </w:tcPr>
          <w:p w14:paraId="43ED9A18"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Evidência de perda moderada</w:t>
            </w:r>
          </w:p>
        </w:tc>
        <w:tc>
          <w:tcPr>
            <w:tcW w:w="2965" w:type="dxa"/>
            <w:vAlign w:val="center"/>
          </w:tcPr>
          <w:p w14:paraId="0D3D763F"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Evidência de perda grave</w:t>
            </w:r>
          </w:p>
        </w:tc>
      </w:tr>
      <w:tr w:rsidR="000A6F29" w:rsidRPr="002F4E92" w14:paraId="1B82BF50" w14:textId="77777777" w:rsidTr="002E5030">
        <w:tc>
          <w:tcPr>
            <w:tcW w:w="2814" w:type="dxa"/>
            <w:vAlign w:val="center"/>
          </w:tcPr>
          <w:p w14:paraId="08E0B25A"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Perda de massa muscular</w:t>
            </w:r>
          </w:p>
        </w:tc>
        <w:tc>
          <w:tcPr>
            <w:tcW w:w="2815" w:type="dxa"/>
            <w:vAlign w:val="center"/>
          </w:tcPr>
          <w:p w14:paraId="2F26DA3F"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Evidência de perda leve ou moderada</w:t>
            </w:r>
          </w:p>
        </w:tc>
        <w:tc>
          <w:tcPr>
            <w:tcW w:w="2965" w:type="dxa"/>
            <w:vAlign w:val="center"/>
          </w:tcPr>
          <w:p w14:paraId="008F7B88"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Evidência de perda grave</w:t>
            </w:r>
          </w:p>
        </w:tc>
      </w:tr>
      <w:tr w:rsidR="000A6F29" w:rsidRPr="002F4E92" w14:paraId="5B0B6BE1" w14:textId="77777777" w:rsidTr="002E5030">
        <w:tc>
          <w:tcPr>
            <w:tcW w:w="2814" w:type="dxa"/>
            <w:vAlign w:val="center"/>
          </w:tcPr>
          <w:p w14:paraId="01F22EAB"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Alto risco de comorbidade</w:t>
            </w:r>
          </w:p>
        </w:tc>
        <w:tc>
          <w:tcPr>
            <w:tcW w:w="2815" w:type="dxa"/>
            <w:vAlign w:val="center"/>
          </w:tcPr>
          <w:p w14:paraId="42F5037E"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Doença moderada</w:t>
            </w:r>
          </w:p>
        </w:tc>
        <w:tc>
          <w:tcPr>
            <w:tcW w:w="2965" w:type="dxa"/>
            <w:vAlign w:val="center"/>
          </w:tcPr>
          <w:p w14:paraId="4C93BECC" w14:textId="77777777" w:rsidR="000A6F29" w:rsidRPr="00DE6BCB" w:rsidRDefault="000A6F29" w:rsidP="002E5030">
            <w:pPr>
              <w:tabs>
                <w:tab w:val="center" w:leader="dot" w:pos="8505"/>
              </w:tabs>
              <w:jc w:val="center"/>
              <w:rPr>
                <w:rFonts w:ascii="Times New Roman" w:hAnsi="Times New Roman"/>
                <w:sz w:val="24"/>
                <w:szCs w:val="24"/>
              </w:rPr>
            </w:pPr>
            <w:r w:rsidRPr="00DE6BCB">
              <w:rPr>
                <w:rFonts w:ascii="Times New Roman" w:hAnsi="Times New Roman"/>
                <w:sz w:val="24"/>
                <w:szCs w:val="24"/>
              </w:rPr>
              <w:t>Doença grave</w:t>
            </w:r>
          </w:p>
        </w:tc>
      </w:tr>
    </w:tbl>
    <w:p w14:paraId="6036736C" w14:textId="77777777" w:rsidR="000A6F29" w:rsidRPr="00DE6BCB" w:rsidRDefault="000A6F29" w:rsidP="000A6F29">
      <w:pPr>
        <w:tabs>
          <w:tab w:val="center" w:leader="dot" w:pos="8505"/>
        </w:tabs>
        <w:rPr>
          <w:rFonts w:ascii="Times New Roman" w:hAnsi="Times New Roman"/>
          <w:b/>
          <w:bCs/>
          <w:sz w:val="24"/>
          <w:szCs w:val="24"/>
        </w:rPr>
      </w:pPr>
    </w:p>
    <w:p w14:paraId="528FECEC"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7680F631"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4C71BB8C"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4234CC8A"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7E97AC6F"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1BBF2A85"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0FCEDE1A"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0E2B3E40"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2BFFD692"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10D77728" w14:textId="77777777" w:rsidR="000A6F29" w:rsidRDefault="000A6F29" w:rsidP="000A6F29">
      <w:pPr>
        <w:pStyle w:val="Default"/>
        <w:tabs>
          <w:tab w:val="center" w:leader="dot" w:pos="8505"/>
        </w:tabs>
        <w:spacing w:line="360" w:lineRule="auto"/>
        <w:jc w:val="both"/>
        <w:rPr>
          <w:rFonts w:ascii="Times New Roman" w:hAnsi="Times New Roman" w:cs="Times New Roman"/>
        </w:rPr>
      </w:pPr>
    </w:p>
    <w:p w14:paraId="4FCC0F0C"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626A2B54"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1E0D2BE8" w14:textId="5BDBB015" w:rsidR="000A6F29" w:rsidRPr="00DE6BCB" w:rsidRDefault="000A6F29" w:rsidP="000A6F29">
      <w:pPr>
        <w:pStyle w:val="Default"/>
        <w:tabs>
          <w:tab w:val="center" w:leader="dot" w:pos="8505"/>
        </w:tabs>
        <w:spacing w:line="360" w:lineRule="auto"/>
        <w:jc w:val="both"/>
        <w:rPr>
          <w:rFonts w:ascii="Times New Roman" w:hAnsi="Times New Roman" w:cs="Times New Roman"/>
          <w:b/>
        </w:rPr>
      </w:pPr>
      <w:r w:rsidRPr="00DE6BCB">
        <w:rPr>
          <w:rFonts w:ascii="Times New Roman" w:hAnsi="Times New Roman" w:cs="Times New Roman"/>
          <w:b/>
        </w:rPr>
        <w:t xml:space="preserve">Tabela 5. Recomendações de </w:t>
      </w:r>
      <w:r w:rsidRPr="002F4E92">
        <w:rPr>
          <w:rFonts w:ascii="Times New Roman" w:hAnsi="Times New Roman" w:cs="Times New Roman"/>
          <w:b/>
        </w:rPr>
        <w:t>e</w:t>
      </w:r>
      <w:r w:rsidRPr="00DE6BCB">
        <w:rPr>
          <w:rFonts w:ascii="Times New Roman" w:hAnsi="Times New Roman" w:cs="Times New Roman"/>
          <w:b/>
        </w:rPr>
        <w:t>nergia e proteínas para diferentes condições clínicas</w:t>
      </w:r>
    </w:p>
    <w:p w14:paraId="6DD45AB8" w14:textId="77777777" w:rsidR="000A6F29" w:rsidRPr="002F4E92" w:rsidRDefault="000A6F29" w:rsidP="00DE6BCB">
      <w:pPr>
        <w:pStyle w:val="Default"/>
        <w:shd w:val="clear" w:color="auto" w:fill="FFFFFF" w:themeFill="background1"/>
        <w:tabs>
          <w:tab w:val="center" w:leader="dot" w:pos="8505"/>
        </w:tabs>
        <w:spacing w:line="360" w:lineRule="auto"/>
        <w:jc w:val="both"/>
        <w:rPr>
          <w:rFonts w:ascii="Times New Roman" w:hAnsi="Times New Roman" w:cs="Times New Roman"/>
          <w:b/>
        </w:rPr>
      </w:pPr>
    </w:p>
    <w:tbl>
      <w:tblPr>
        <w:tblW w:w="8504" w:type="dxa"/>
        <w:tblInd w:w="-22" w:type="dxa"/>
        <w:tblBorders>
          <w:top w:val="double" w:sz="6" w:space="0" w:color="000000"/>
          <w:left w:val="double" w:sz="6" w:space="0" w:color="000000"/>
          <w:bottom w:val="double" w:sz="6" w:space="0" w:color="000000"/>
          <w:right w:val="single" w:sz="12" w:space="0" w:color="000000"/>
          <w:insideH w:val="double" w:sz="6" w:space="0" w:color="000000"/>
          <w:insideV w:val="single" w:sz="12" w:space="0" w:color="000000"/>
        </w:tblBorders>
        <w:tblCellMar>
          <w:left w:w="22" w:type="dxa"/>
          <w:right w:w="45" w:type="dxa"/>
        </w:tblCellMar>
        <w:tblLook w:val="04A0" w:firstRow="1" w:lastRow="0" w:firstColumn="1" w:lastColumn="0" w:noHBand="0" w:noVBand="1"/>
      </w:tblPr>
      <w:tblGrid>
        <w:gridCol w:w="6"/>
        <w:gridCol w:w="8"/>
        <w:gridCol w:w="7"/>
        <w:gridCol w:w="5186"/>
        <w:gridCol w:w="7"/>
        <w:gridCol w:w="8"/>
        <w:gridCol w:w="1538"/>
        <w:gridCol w:w="15"/>
        <w:gridCol w:w="23"/>
        <w:gridCol w:w="1652"/>
        <w:gridCol w:w="24"/>
        <w:gridCol w:w="30"/>
      </w:tblGrid>
      <w:tr w:rsidR="000A6F29" w:rsidRPr="002F4E92" w14:paraId="6BBA78DE" w14:textId="77777777" w:rsidTr="00DE6BCB">
        <w:trPr>
          <w:gridBefore w:val="3"/>
          <w:gridAfter w:val="1"/>
          <w:wBefore w:w="22" w:type="dxa"/>
          <w:wAfter w:w="9" w:type="dxa"/>
          <w:trHeight w:val="255"/>
        </w:trPr>
        <w:tc>
          <w:tcPr>
            <w:tcW w:w="5221" w:type="dxa"/>
            <w:gridSpan w:val="3"/>
            <w:tcBorders>
              <w:top w:val="double" w:sz="6" w:space="0" w:color="000000"/>
              <w:left w:val="double" w:sz="6" w:space="0" w:color="000000"/>
              <w:bottom w:val="double" w:sz="6" w:space="0" w:color="000000"/>
              <w:right w:val="single" w:sz="12" w:space="0" w:color="000000"/>
            </w:tcBorders>
            <w:shd w:val="clear" w:color="auto" w:fill="A5A5A5" w:themeFill="accent3"/>
            <w:vAlign w:val="center"/>
          </w:tcPr>
          <w:p w14:paraId="06A940A1" w14:textId="77777777" w:rsidR="000A6F29" w:rsidRPr="00DE6BCB" w:rsidRDefault="000A6F29" w:rsidP="002E5030">
            <w:pPr>
              <w:rPr>
                <w:rFonts w:ascii="Times New Roman" w:hAnsi="Times New Roman"/>
                <w:b/>
                <w:bCs/>
                <w:color w:val="FFFFFF"/>
                <w:sz w:val="24"/>
                <w:szCs w:val="24"/>
              </w:rPr>
            </w:pPr>
            <w:r w:rsidRPr="00DE6BCB">
              <w:rPr>
                <w:rFonts w:ascii="Times New Roman" w:hAnsi="Times New Roman"/>
                <w:b/>
                <w:bCs/>
                <w:color w:val="FFFFFF"/>
                <w:sz w:val="24"/>
                <w:szCs w:val="24"/>
              </w:rPr>
              <w:t>Condição clínica/ diagnóstico</w:t>
            </w:r>
          </w:p>
        </w:tc>
        <w:tc>
          <w:tcPr>
            <w:tcW w:w="1559" w:type="dxa"/>
            <w:gridSpan w:val="2"/>
            <w:tcBorders>
              <w:top w:val="double" w:sz="6" w:space="0" w:color="000000"/>
              <w:left w:val="single" w:sz="6" w:space="0" w:color="CCCCCC"/>
              <w:bottom w:val="double" w:sz="6" w:space="0" w:color="000000"/>
              <w:right w:val="single" w:sz="12" w:space="0" w:color="000000"/>
            </w:tcBorders>
            <w:shd w:val="clear" w:color="auto" w:fill="A5A5A5" w:themeFill="accent3"/>
            <w:vAlign w:val="center"/>
          </w:tcPr>
          <w:p w14:paraId="262116AA" w14:textId="77777777" w:rsidR="000A6F29" w:rsidRPr="00DE6BCB" w:rsidRDefault="000A6F29" w:rsidP="002E5030">
            <w:pPr>
              <w:jc w:val="center"/>
              <w:rPr>
                <w:rFonts w:ascii="Times New Roman" w:hAnsi="Times New Roman"/>
                <w:b/>
                <w:bCs/>
                <w:color w:val="FFFFFF"/>
                <w:sz w:val="24"/>
                <w:szCs w:val="24"/>
              </w:rPr>
            </w:pPr>
            <w:r w:rsidRPr="00DE6BCB">
              <w:rPr>
                <w:rFonts w:ascii="Times New Roman" w:hAnsi="Times New Roman"/>
                <w:b/>
                <w:bCs/>
                <w:color w:val="FFFFFF"/>
                <w:sz w:val="24"/>
                <w:szCs w:val="24"/>
              </w:rPr>
              <w:t>Kcal/ kg PA/ dia</w:t>
            </w:r>
          </w:p>
        </w:tc>
        <w:tc>
          <w:tcPr>
            <w:tcW w:w="1693" w:type="dxa"/>
            <w:gridSpan w:val="3"/>
            <w:tcBorders>
              <w:top w:val="double" w:sz="6" w:space="0" w:color="000000"/>
              <w:left w:val="single" w:sz="6" w:space="0" w:color="CCCCCC"/>
              <w:bottom w:val="double" w:sz="6" w:space="0" w:color="000000"/>
              <w:right w:val="double" w:sz="6" w:space="0" w:color="000000"/>
            </w:tcBorders>
            <w:shd w:val="clear" w:color="auto" w:fill="A5A5A5" w:themeFill="accent3"/>
            <w:vAlign w:val="center"/>
          </w:tcPr>
          <w:p w14:paraId="5E6F37BF" w14:textId="77777777" w:rsidR="000A6F29" w:rsidRPr="00DE6BCB" w:rsidRDefault="000A6F29" w:rsidP="002E5030">
            <w:pPr>
              <w:jc w:val="center"/>
              <w:rPr>
                <w:rFonts w:ascii="Times New Roman" w:hAnsi="Times New Roman"/>
                <w:b/>
                <w:bCs/>
                <w:color w:val="FFFFFF"/>
                <w:sz w:val="24"/>
                <w:szCs w:val="24"/>
              </w:rPr>
            </w:pPr>
            <w:r w:rsidRPr="00DE6BCB">
              <w:rPr>
                <w:rFonts w:ascii="Times New Roman" w:hAnsi="Times New Roman"/>
                <w:b/>
                <w:bCs/>
                <w:color w:val="FFFFFF"/>
                <w:sz w:val="24"/>
                <w:szCs w:val="24"/>
              </w:rPr>
              <w:t>PTN (g/kg PA/ dia)</w:t>
            </w:r>
          </w:p>
        </w:tc>
      </w:tr>
      <w:tr w:rsidR="000A6F29" w:rsidRPr="002F4E92" w14:paraId="478790CC"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6BBBDEB9"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Cirurgia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215C45A3"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6BE83D61"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1,2 a 1,5</w:t>
            </w:r>
          </w:p>
        </w:tc>
      </w:tr>
      <w:tr w:rsidR="000A6F29" w:rsidRPr="002F4E92" w14:paraId="240757AE"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36CAC4F1"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sz w:val="24"/>
                <w:szCs w:val="24"/>
              </w:rPr>
              <w:t>(AGUILAR-NASCIMENTO, J.E; NASCIMENTO , D.B.D; BRAGAGNOLO, P. ET AL, 2011)</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center"/>
          </w:tcPr>
          <w:p w14:paraId="1BF21B6F" w14:textId="77777777" w:rsidR="000A6F29" w:rsidRPr="00DE6BCB" w:rsidRDefault="000A6F29" w:rsidP="002E5030">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3213288C" w14:textId="77777777" w:rsidR="000A6F29" w:rsidRPr="00DE6BCB" w:rsidRDefault="000A6F29" w:rsidP="002E5030">
            <w:pPr>
              <w:rPr>
                <w:rFonts w:ascii="Times New Roman" w:hAnsi="Times New Roman"/>
                <w:sz w:val="24"/>
                <w:szCs w:val="24"/>
              </w:rPr>
            </w:pPr>
          </w:p>
        </w:tc>
      </w:tr>
      <w:tr w:rsidR="000A6F29" w:rsidRPr="002F4E92" w14:paraId="7C6AA41C"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auto"/>
            <w:vAlign w:val="bottom"/>
          </w:tcPr>
          <w:p w14:paraId="48BB795D" w14:textId="77777777" w:rsidR="000A6F29" w:rsidRPr="00DE6BCB" w:rsidRDefault="000A6F29" w:rsidP="002E5030">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auto"/>
            <w:vAlign w:val="bottom"/>
          </w:tcPr>
          <w:p w14:paraId="5B2BC5BE" w14:textId="77777777" w:rsidR="000A6F29" w:rsidRPr="00DE6BCB" w:rsidRDefault="000A6F29" w:rsidP="002E5030">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auto"/>
            <w:vAlign w:val="center"/>
          </w:tcPr>
          <w:p w14:paraId="394DE583" w14:textId="77777777" w:rsidR="000A6F29" w:rsidRPr="00DE6BCB" w:rsidRDefault="000A6F29" w:rsidP="002E5030">
            <w:pPr>
              <w:rPr>
                <w:rFonts w:ascii="Times New Roman" w:hAnsi="Times New Roman"/>
                <w:sz w:val="24"/>
                <w:szCs w:val="24"/>
              </w:rPr>
            </w:pPr>
          </w:p>
        </w:tc>
      </w:tr>
      <w:tr w:rsidR="000A6F29" w:rsidRPr="002F4E92" w14:paraId="42145E6F"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2226B7FD"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Trauma moderado (16&lt;ISS*&lt;20)</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426D3B74"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738EA31C"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1,2 a 1,5</w:t>
            </w:r>
          </w:p>
        </w:tc>
      </w:tr>
      <w:tr w:rsidR="000A6F29" w:rsidRPr="002F4E92" w14:paraId="60F57267"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2277AC81"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Trauma grave (ISS&gt; 20)</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6421A515"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20 a 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79C6F6C2"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1,5 a 2,0</w:t>
            </w:r>
          </w:p>
        </w:tc>
      </w:tr>
      <w:tr w:rsidR="000A6F29" w:rsidRPr="002F4E92" w14:paraId="64D748A5"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4332B20F"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Trauma- pacientes estáveis, fase anabólica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0AE5BEB9"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25 a 30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2AD26772"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1,2 a 2,0</w:t>
            </w:r>
          </w:p>
        </w:tc>
      </w:tr>
      <w:tr w:rsidR="000A6F29" w:rsidRPr="002F4E92" w14:paraId="046F710E"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320ABFAE" w14:textId="77777777" w:rsidR="000A6F29" w:rsidRPr="00DE6BCB" w:rsidRDefault="000A6F29" w:rsidP="002E5030">
            <w:pPr>
              <w:rPr>
                <w:rFonts w:ascii="Times New Roman" w:hAnsi="Times New Roman"/>
                <w:i/>
                <w:iCs/>
                <w:color w:val="000000"/>
                <w:sz w:val="24"/>
                <w:szCs w:val="24"/>
              </w:rPr>
            </w:pPr>
            <w:r w:rsidRPr="00DE6BCB">
              <w:rPr>
                <w:rFonts w:ascii="Times New Roman" w:hAnsi="Times New Roman"/>
                <w:i/>
                <w:iCs/>
                <w:color w:val="000000"/>
                <w:sz w:val="24"/>
                <w:szCs w:val="24"/>
              </w:rPr>
              <w:t>*ISS: injury severity score</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bottom"/>
          </w:tcPr>
          <w:p w14:paraId="6168329A" w14:textId="77777777" w:rsidR="000A6F29" w:rsidRPr="00DE6BCB" w:rsidRDefault="000A6F29" w:rsidP="002E5030">
            <w:pPr>
              <w:rPr>
                <w:rFonts w:ascii="Times New Roman" w:hAnsi="Times New Roman"/>
                <w:i/>
                <w:iCs/>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756A2737" w14:textId="77777777" w:rsidR="000A6F29" w:rsidRPr="00DE6BCB" w:rsidRDefault="000A6F29" w:rsidP="002E5030">
            <w:pPr>
              <w:rPr>
                <w:rFonts w:ascii="Times New Roman" w:hAnsi="Times New Roman"/>
                <w:sz w:val="24"/>
                <w:szCs w:val="24"/>
              </w:rPr>
            </w:pPr>
          </w:p>
        </w:tc>
      </w:tr>
      <w:tr w:rsidR="000A6F29" w:rsidRPr="002F4E92" w14:paraId="6FF36CD0"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4250D42B"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sz w:val="24"/>
                <w:szCs w:val="24"/>
              </w:rPr>
              <w:t>(NASCIMENTO J.E.A, CAMPOS, A.C, BORGES, A ET AL., 2011)</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bottom"/>
          </w:tcPr>
          <w:p w14:paraId="31E8444C" w14:textId="77777777" w:rsidR="000A6F29" w:rsidRPr="00DE6BCB" w:rsidRDefault="000A6F29" w:rsidP="002E5030">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3690E6CF" w14:textId="77777777" w:rsidR="000A6F29" w:rsidRPr="00DE6BCB" w:rsidRDefault="000A6F29" w:rsidP="002E5030">
            <w:pPr>
              <w:rPr>
                <w:rFonts w:ascii="Times New Roman" w:hAnsi="Times New Roman"/>
                <w:sz w:val="24"/>
                <w:szCs w:val="24"/>
              </w:rPr>
            </w:pPr>
          </w:p>
        </w:tc>
      </w:tr>
      <w:tr w:rsidR="000A6F29" w:rsidRPr="002F4E92" w14:paraId="67933DA5"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auto"/>
            <w:vAlign w:val="bottom"/>
          </w:tcPr>
          <w:p w14:paraId="68A24AB1" w14:textId="77777777" w:rsidR="000A6F29" w:rsidRPr="00DE6BCB" w:rsidRDefault="000A6F29" w:rsidP="002E5030">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auto"/>
            <w:vAlign w:val="bottom"/>
          </w:tcPr>
          <w:p w14:paraId="35184E21" w14:textId="77777777" w:rsidR="000A6F29" w:rsidRPr="00DE6BCB" w:rsidRDefault="000A6F29" w:rsidP="002E5030">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auto"/>
            <w:vAlign w:val="center"/>
          </w:tcPr>
          <w:p w14:paraId="007A1C10" w14:textId="77777777" w:rsidR="000A6F29" w:rsidRPr="00DE6BCB" w:rsidRDefault="000A6F29" w:rsidP="002E5030">
            <w:pPr>
              <w:rPr>
                <w:rFonts w:ascii="Times New Roman" w:hAnsi="Times New Roman"/>
                <w:sz w:val="24"/>
                <w:szCs w:val="24"/>
              </w:rPr>
            </w:pPr>
          </w:p>
        </w:tc>
      </w:tr>
      <w:tr w:rsidR="000A6F29" w:rsidRPr="002F4E92" w14:paraId="72B01FBE"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16B0C6C0"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Paciente crítico (fase aguda ou com sepse)</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16C57098"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20 a 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2F7D3D94"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1,2 a 2,0</w:t>
            </w:r>
          </w:p>
        </w:tc>
      </w:tr>
      <w:tr w:rsidR="000A6F29" w:rsidRPr="002F4E92" w14:paraId="29837A1C"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69BEB914"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paciente crítico (fase recuperação)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54CF143F"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25a 30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2748A8E1"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1,2 a 2,0</w:t>
            </w:r>
          </w:p>
        </w:tc>
      </w:tr>
      <w:tr w:rsidR="000A6F29" w:rsidRPr="002F4E92" w14:paraId="742DE58B"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33F04AC1"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Paciente crítico obeso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2470AC00"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12 a 20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11834655"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≥2,0</w:t>
            </w:r>
          </w:p>
        </w:tc>
      </w:tr>
      <w:tr w:rsidR="000A6F29" w:rsidRPr="002F4E92" w14:paraId="47FB0B58"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1FCC0E51"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sz w:val="24"/>
                <w:szCs w:val="24"/>
              </w:rPr>
              <w:t>(HINKELMANN, J.V; LUQUETTI, S.C; AGUIAR, A.S., 2015; ROCHA, E.E.M ET AL, 2017)</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bottom"/>
          </w:tcPr>
          <w:p w14:paraId="724E06F9" w14:textId="77777777" w:rsidR="000A6F29" w:rsidRPr="00DE6BCB" w:rsidRDefault="000A6F29" w:rsidP="002E5030">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bottom"/>
          </w:tcPr>
          <w:p w14:paraId="366E7E96" w14:textId="77777777" w:rsidR="000A6F29" w:rsidRPr="00DE6BCB" w:rsidRDefault="000A6F29" w:rsidP="002E5030">
            <w:pPr>
              <w:rPr>
                <w:rFonts w:ascii="Times New Roman" w:hAnsi="Times New Roman"/>
                <w:sz w:val="24"/>
                <w:szCs w:val="24"/>
              </w:rPr>
            </w:pPr>
          </w:p>
        </w:tc>
      </w:tr>
      <w:tr w:rsidR="000A6F29" w:rsidRPr="002F4E92" w14:paraId="2B64BF4B"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auto"/>
            <w:vAlign w:val="center"/>
          </w:tcPr>
          <w:p w14:paraId="04EF1A6B" w14:textId="77777777" w:rsidR="000A6F29" w:rsidRPr="00DE6BCB" w:rsidRDefault="000A6F29" w:rsidP="002E5030">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auto"/>
            <w:vAlign w:val="bottom"/>
          </w:tcPr>
          <w:p w14:paraId="63D5407A" w14:textId="77777777" w:rsidR="000A6F29" w:rsidRPr="00DE6BCB" w:rsidRDefault="000A6F29" w:rsidP="002E5030">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auto"/>
            <w:vAlign w:val="bottom"/>
          </w:tcPr>
          <w:p w14:paraId="07177EB6" w14:textId="77777777" w:rsidR="000A6F29" w:rsidRPr="00DE6BCB" w:rsidRDefault="000A6F29" w:rsidP="002E5030">
            <w:pPr>
              <w:rPr>
                <w:rFonts w:ascii="Times New Roman" w:hAnsi="Times New Roman"/>
                <w:sz w:val="24"/>
                <w:szCs w:val="24"/>
              </w:rPr>
            </w:pPr>
          </w:p>
        </w:tc>
      </w:tr>
      <w:tr w:rsidR="000A6F29" w:rsidRPr="002F4E92" w14:paraId="7B278450"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530B7C68"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 xml:space="preserve">Paciente crítico </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7AB08BA7"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20 a 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61EA78C2"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1,3</w:t>
            </w:r>
          </w:p>
        </w:tc>
      </w:tr>
      <w:tr w:rsidR="000A6F29" w:rsidRPr="002F4E92" w14:paraId="3900BF9C"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360BE919"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sz w:val="24"/>
                <w:szCs w:val="24"/>
              </w:rPr>
              <w:t>(SINGER et al., 2019)</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bottom"/>
          </w:tcPr>
          <w:p w14:paraId="01FA3DA0" w14:textId="77777777" w:rsidR="000A6F29" w:rsidRPr="00DE6BCB" w:rsidRDefault="000A6F29" w:rsidP="002E5030">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bottom"/>
          </w:tcPr>
          <w:p w14:paraId="781AD8EC" w14:textId="77777777" w:rsidR="000A6F29" w:rsidRPr="00DE6BCB" w:rsidRDefault="000A6F29" w:rsidP="002E5030">
            <w:pPr>
              <w:rPr>
                <w:rFonts w:ascii="Times New Roman" w:hAnsi="Times New Roman"/>
                <w:sz w:val="24"/>
                <w:szCs w:val="24"/>
              </w:rPr>
            </w:pPr>
          </w:p>
        </w:tc>
      </w:tr>
      <w:tr w:rsidR="000A6F29" w:rsidRPr="002F4E92" w14:paraId="7365C1AA"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auto"/>
            <w:vAlign w:val="center"/>
          </w:tcPr>
          <w:p w14:paraId="6CC3A766" w14:textId="77777777" w:rsidR="000A6F29" w:rsidRPr="00DE6BCB" w:rsidRDefault="000A6F29" w:rsidP="002E5030">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auto"/>
            <w:vAlign w:val="bottom"/>
          </w:tcPr>
          <w:p w14:paraId="28F9EB31" w14:textId="77777777" w:rsidR="000A6F29" w:rsidRPr="00DE6BCB" w:rsidRDefault="000A6F29" w:rsidP="002E5030">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auto"/>
            <w:vAlign w:val="bottom"/>
          </w:tcPr>
          <w:p w14:paraId="16C08973" w14:textId="77777777" w:rsidR="000A6F29" w:rsidRPr="00DE6BCB" w:rsidRDefault="000A6F29" w:rsidP="002E5030">
            <w:pPr>
              <w:rPr>
                <w:rFonts w:ascii="Times New Roman" w:hAnsi="Times New Roman"/>
                <w:sz w:val="24"/>
                <w:szCs w:val="24"/>
              </w:rPr>
            </w:pPr>
          </w:p>
        </w:tc>
      </w:tr>
      <w:tr w:rsidR="000A6F29" w:rsidRPr="002F4E92" w14:paraId="133F9FB5"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21C37C23"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Câncer- tratamento clínico (QT/RT)</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637E1B69" w14:textId="77777777" w:rsidR="000A6F29" w:rsidRPr="00DE6BCB" w:rsidRDefault="000A6F29" w:rsidP="002E5030">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bottom"/>
          </w:tcPr>
          <w:p w14:paraId="77EE7D08" w14:textId="77777777" w:rsidR="000A6F29" w:rsidRPr="00DE6BCB" w:rsidRDefault="000A6F29" w:rsidP="002E5030">
            <w:pPr>
              <w:rPr>
                <w:rFonts w:ascii="Times New Roman" w:hAnsi="Times New Roman"/>
                <w:sz w:val="24"/>
                <w:szCs w:val="24"/>
              </w:rPr>
            </w:pPr>
          </w:p>
        </w:tc>
      </w:tr>
      <w:tr w:rsidR="000A6F29" w:rsidRPr="002F4E92" w14:paraId="6206B778"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0ADEA9B7"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Obeso- sem complicações</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1B21857C"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20 a 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bottom"/>
          </w:tcPr>
          <w:p w14:paraId="700A9BC5"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1,0 a 1,2</w:t>
            </w:r>
          </w:p>
        </w:tc>
      </w:tr>
      <w:tr w:rsidR="000A6F29" w:rsidRPr="002F4E92" w14:paraId="3AFA5541"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36B96DCE"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Obeso- estresse moderado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02B6514E"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20 a 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bottom"/>
          </w:tcPr>
          <w:p w14:paraId="2759CC2B"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1,2 a 1,5</w:t>
            </w:r>
          </w:p>
        </w:tc>
      </w:tr>
      <w:tr w:rsidR="000A6F29" w:rsidRPr="002F4E92" w14:paraId="69FAFF9D"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30A581F8"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Obeso- estresse grave ou repleção proteica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5877DB63"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20 a 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bottom"/>
          </w:tcPr>
          <w:p w14:paraId="09284C12"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1,5 a 2,0</w:t>
            </w:r>
          </w:p>
        </w:tc>
      </w:tr>
      <w:tr w:rsidR="000A6F29" w:rsidRPr="002F4E92" w14:paraId="7275A427"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FFFFFF"/>
            <w:vAlign w:val="center"/>
          </w:tcPr>
          <w:p w14:paraId="5D2D2943"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Manutenção de peso- sem complicações</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FFFFFF"/>
            <w:vAlign w:val="center"/>
          </w:tcPr>
          <w:p w14:paraId="2894D984"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25 a 30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FFFFFF"/>
            <w:vAlign w:val="bottom"/>
          </w:tcPr>
          <w:p w14:paraId="71695F30"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1,0 a 1,2</w:t>
            </w:r>
          </w:p>
        </w:tc>
      </w:tr>
      <w:tr w:rsidR="000A6F29" w:rsidRPr="002F4E92" w14:paraId="73F46980"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262765C7"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Manutenção de peso- estresse moderado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507855A3"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25 a 30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bottom"/>
          </w:tcPr>
          <w:p w14:paraId="337A3FF5"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1,2 a 1,5</w:t>
            </w:r>
          </w:p>
        </w:tc>
      </w:tr>
      <w:tr w:rsidR="000A6F29" w:rsidRPr="002F4E92" w14:paraId="39CEC820"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FFFFFF"/>
            <w:vAlign w:val="center"/>
          </w:tcPr>
          <w:p w14:paraId="028048FE"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Manutenção de peso- estresse grave ou repleção proteica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FFFFFF"/>
            <w:vAlign w:val="center"/>
          </w:tcPr>
          <w:p w14:paraId="0E7CE48F"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25 a 30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FFFFFF"/>
            <w:vAlign w:val="bottom"/>
          </w:tcPr>
          <w:p w14:paraId="685902D6"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1,5 a 2,0</w:t>
            </w:r>
          </w:p>
        </w:tc>
      </w:tr>
      <w:tr w:rsidR="000A6F29" w:rsidRPr="002F4E92" w14:paraId="5B6C4573"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4CE03B2E"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Ganho de peso- sem complicações</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514B3F75"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FFFFFF"/>
            <w:vAlign w:val="bottom"/>
          </w:tcPr>
          <w:p w14:paraId="4ECE4CFC"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1,0 a 1,2</w:t>
            </w:r>
          </w:p>
        </w:tc>
      </w:tr>
      <w:tr w:rsidR="000A6F29" w:rsidRPr="002F4E92" w14:paraId="1FCD6FEF"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63B127D0"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Ganho de peso- estresse moderado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1E514B01"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bottom"/>
          </w:tcPr>
          <w:p w14:paraId="2FB7232E"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1,2 a 1,5</w:t>
            </w:r>
          </w:p>
        </w:tc>
      </w:tr>
      <w:tr w:rsidR="000A6F29" w:rsidRPr="002F4E92" w14:paraId="005DE924"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274BDD99"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Ganho de peso- estresse grave ou repleção proteica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2480EBC8"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FFFFFF"/>
            <w:vAlign w:val="bottom"/>
          </w:tcPr>
          <w:p w14:paraId="00E23027"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1,5 a 2,0</w:t>
            </w:r>
          </w:p>
        </w:tc>
      </w:tr>
      <w:tr w:rsidR="000A6F29" w:rsidRPr="002F4E92" w14:paraId="33730834"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2DC5BA8F"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 xml:space="preserve"> </w:t>
            </w:r>
            <w:r w:rsidRPr="00DE6BCB">
              <w:rPr>
                <w:rFonts w:ascii="Times New Roman" w:hAnsi="Times New Roman"/>
                <w:sz w:val="24"/>
                <w:szCs w:val="24"/>
              </w:rPr>
              <w:t>(INCA, 2015)</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bottom"/>
          </w:tcPr>
          <w:p w14:paraId="1592D2EF" w14:textId="77777777" w:rsidR="000A6F29" w:rsidRPr="00DE6BCB" w:rsidRDefault="000A6F29" w:rsidP="002E5030">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bottom"/>
          </w:tcPr>
          <w:p w14:paraId="3CB2D3C5" w14:textId="77777777" w:rsidR="000A6F29" w:rsidRPr="00DE6BCB" w:rsidRDefault="000A6F29" w:rsidP="002E5030">
            <w:pPr>
              <w:rPr>
                <w:rFonts w:ascii="Times New Roman" w:hAnsi="Times New Roman"/>
                <w:sz w:val="24"/>
                <w:szCs w:val="24"/>
              </w:rPr>
            </w:pPr>
          </w:p>
        </w:tc>
      </w:tr>
      <w:tr w:rsidR="000A6F29" w:rsidRPr="002F4E92" w14:paraId="48E49276"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auto"/>
            <w:vAlign w:val="bottom"/>
          </w:tcPr>
          <w:p w14:paraId="5F0E9259" w14:textId="77777777" w:rsidR="000A6F29" w:rsidRPr="00DE6BCB" w:rsidRDefault="000A6F29" w:rsidP="002E5030">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auto"/>
            <w:vAlign w:val="bottom"/>
          </w:tcPr>
          <w:p w14:paraId="4D1149E8" w14:textId="77777777" w:rsidR="000A6F29" w:rsidRPr="00DE6BCB" w:rsidRDefault="000A6F29" w:rsidP="002E5030">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auto"/>
            <w:vAlign w:val="bottom"/>
          </w:tcPr>
          <w:p w14:paraId="2B4D2080" w14:textId="77777777" w:rsidR="000A6F29" w:rsidRPr="00DE6BCB" w:rsidRDefault="000A6F29" w:rsidP="002E5030">
            <w:pPr>
              <w:rPr>
                <w:rFonts w:ascii="Times New Roman" w:hAnsi="Times New Roman"/>
                <w:sz w:val="24"/>
                <w:szCs w:val="24"/>
              </w:rPr>
            </w:pPr>
          </w:p>
        </w:tc>
      </w:tr>
      <w:tr w:rsidR="000A6F29" w:rsidRPr="002F4E92" w14:paraId="71A716FA"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03D3890B"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Câncer- Fase aguda do tratamento ou na presença de sepse</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653D2C1B"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20 a 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76D20217"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1,5 a 2,0</w:t>
            </w:r>
          </w:p>
        </w:tc>
      </w:tr>
      <w:tr w:rsidR="000A6F29" w:rsidRPr="002F4E92" w14:paraId="6ABDA86A"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322960F1"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Fase de recuperação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7878DB95"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25 a 30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4F8CE1C2"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1,5</w:t>
            </w:r>
          </w:p>
        </w:tc>
      </w:tr>
      <w:tr w:rsidR="000A6F29" w:rsidRPr="002F4E92" w14:paraId="2F610866"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08F2DBA7"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Obeso crítico (IMC de 30 a 50 kg/m2)*</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67E153C8"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11 a 14</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4A580FC0" w14:textId="77777777" w:rsidR="000A6F29" w:rsidRPr="00DE6BCB" w:rsidRDefault="000A6F29" w:rsidP="002E5030">
            <w:pPr>
              <w:jc w:val="center"/>
              <w:rPr>
                <w:rFonts w:ascii="Times New Roman" w:hAnsi="Times New Roman"/>
                <w:sz w:val="24"/>
                <w:szCs w:val="24"/>
              </w:rPr>
            </w:pPr>
            <w:r w:rsidRPr="00DE6BCB">
              <w:rPr>
                <w:rFonts w:ascii="Times New Roman" w:hAnsi="Times New Roman"/>
                <w:color w:val="000000"/>
                <w:sz w:val="24"/>
                <w:szCs w:val="24"/>
              </w:rPr>
              <w:t>2**</w:t>
            </w:r>
          </w:p>
        </w:tc>
      </w:tr>
      <w:tr w:rsidR="000A6F29" w:rsidRPr="002F4E92" w14:paraId="1DFCD2CB"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388C0E1E"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Obeso crítico (IMC &gt;50 kg/m2)**</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70065F4D"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22 a 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3F82F4F9" w14:textId="77777777" w:rsidR="000A6F29" w:rsidRPr="00DE6BCB" w:rsidRDefault="000A6F29" w:rsidP="002E5030">
            <w:pPr>
              <w:jc w:val="center"/>
              <w:rPr>
                <w:rFonts w:ascii="Times New Roman" w:hAnsi="Times New Roman"/>
                <w:sz w:val="24"/>
                <w:szCs w:val="24"/>
              </w:rPr>
            </w:pPr>
            <w:r w:rsidRPr="00DE6BCB">
              <w:rPr>
                <w:rFonts w:ascii="Times New Roman" w:hAnsi="Times New Roman"/>
                <w:color w:val="000000"/>
                <w:sz w:val="24"/>
                <w:szCs w:val="24"/>
              </w:rPr>
              <w:t>2,5**</w:t>
            </w:r>
          </w:p>
        </w:tc>
      </w:tr>
      <w:tr w:rsidR="000A6F29" w:rsidRPr="002F4E92" w14:paraId="43866FC0"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FFFFFF"/>
            <w:vAlign w:val="center"/>
          </w:tcPr>
          <w:p w14:paraId="072F8387"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 usar peso atual; ** usar peso ideal</w:t>
            </w:r>
          </w:p>
          <w:p w14:paraId="44D573FC"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 xml:space="preserve">Para obesos críticos, utilizar o peso ideal para cálculo da oferta proteica. </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FFFFFF"/>
            <w:vAlign w:val="center"/>
          </w:tcPr>
          <w:p w14:paraId="4BCF6F40" w14:textId="77777777" w:rsidR="000A6F29" w:rsidRPr="00DE6BCB" w:rsidRDefault="000A6F29" w:rsidP="002E5030">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FFFFFF"/>
            <w:vAlign w:val="center"/>
          </w:tcPr>
          <w:p w14:paraId="6FEBC8E2" w14:textId="77777777" w:rsidR="000A6F29" w:rsidRPr="00DE6BCB" w:rsidRDefault="000A6F29" w:rsidP="002E5030">
            <w:pPr>
              <w:rPr>
                <w:rFonts w:ascii="Times New Roman" w:hAnsi="Times New Roman"/>
                <w:sz w:val="24"/>
                <w:szCs w:val="24"/>
              </w:rPr>
            </w:pPr>
          </w:p>
        </w:tc>
      </w:tr>
      <w:tr w:rsidR="000A6F29" w:rsidRPr="002F4E92" w14:paraId="5D6CBCB7"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1779F716"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 xml:space="preserve"> </w:t>
            </w:r>
            <w:r w:rsidRPr="00DE6BCB">
              <w:rPr>
                <w:rFonts w:ascii="Times New Roman" w:hAnsi="Times New Roman"/>
                <w:sz w:val="24"/>
                <w:szCs w:val="24"/>
              </w:rPr>
              <w:t>(INCA, 2016a)</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bottom"/>
          </w:tcPr>
          <w:p w14:paraId="3D08D4C5" w14:textId="77777777" w:rsidR="000A6F29" w:rsidRPr="00DE6BCB" w:rsidRDefault="000A6F29" w:rsidP="002E5030">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bottom"/>
          </w:tcPr>
          <w:p w14:paraId="16D751E0" w14:textId="77777777" w:rsidR="000A6F29" w:rsidRPr="00DE6BCB" w:rsidRDefault="000A6F29" w:rsidP="002E5030">
            <w:pPr>
              <w:rPr>
                <w:rFonts w:ascii="Times New Roman" w:hAnsi="Times New Roman"/>
                <w:sz w:val="24"/>
                <w:szCs w:val="24"/>
              </w:rPr>
            </w:pPr>
          </w:p>
        </w:tc>
      </w:tr>
      <w:tr w:rsidR="000A6F29" w:rsidRPr="002F4E92" w14:paraId="7AFA342D"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auto"/>
            <w:vAlign w:val="center"/>
          </w:tcPr>
          <w:p w14:paraId="2F90971E" w14:textId="77777777" w:rsidR="000A6F29" w:rsidRPr="00DE6BCB" w:rsidRDefault="000A6F29" w:rsidP="002E5030">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auto"/>
            <w:vAlign w:val="center"/>
          </w:tcPr>
          <w:p w14:paraId="59021D2F" w14:textId="77777777" w:rsidR="000A6F29" w:rsidRPr="00DE6BCB" w:rsidRDefault="000A6F29" w:rsidP="002E5030">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auto"/>
            <w:vAlign w:val="center"/>
          </w:tcPr>
          <w:p w14:paraId="41267242" w14:textId="77777777" w:rsidR="000A6F29" w:rsidRPr="00DE6BCB" w:rsidRDefault="000A6F29" w:rsidP="002E5030">
            <w:pPr>
              <w:rPr>
                <w:rFonts w:ascii="Times New Roman" w:hAnsi="Times New Roman"/>
                <w:sz w:val="24"/>
                <w:szCs w:val="24"/>
              </w:rPr>
            </w:pPr>
          </w:p>
        </w:tc>
      </w:tr>
      <w:tr w:rsidR="000A6F29" w:rsidRPr="002F4E92" w14:paraId="5B28010C"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6BB09942"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Câncer</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70F45D01"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25 a 30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69A0DC15"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1,0 a 1,5</w:t>
            </w:r>
          </w:p>
        </w:tc>
      </w:tr>
      <w:tr w:rsidR="000A6F29" w:rsidRPr="002F4E92" w14:paraId="7B9B1DEF"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28BD0706"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sz w:val="24"/>
                <w:szCs w:val="24"/>
              </w:rPr>
              <w:t>(MUSCARITOLI et al., 2021)</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center"/>
          </w:tcPr>
          <w:p w14:paraId="76C3269A" w14:textId="77777777" w:rsidR="000A6F29" w:rsidRPr="00DE6BCB" w:rsidRDefault="000A6F29" w:rsidP="002E5030">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37ACCF57" w14:textId="77777777" w:rsidR="000A6F29" w:rsidRPr="00DE6BCB" w:rsidRDefault="000A6F29" w:rsidP="002E5030">
            <w:pPr>
              <w:rPr>
                <w:rFonts w:ascii="Times New Roman" w:hAnsi="Times New Roman"/>
                <w:sz w:val="24"/>
                <w:szCs w:val="24"/>
              </w:rPr>
            </w:pPr>
          </w:p>
        </w:tc>
      </w:tr>
      <w:tr w:rsidR="000A6F29" w:rsidRPr="002F4E92" w14:paraId="1A9A749A"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auto"/>
            <w:vAlign w:val="center"/>
          </w:tcPr>
          <w:p w14:paraId="08D85828" w14:textId="77777777" w:rsidR="000A6F29" w:rsidRPr="00DE6BCB" w:rsidRDefault="000A6F29" w:rsidP="002E5030">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auto"/>
            <w:vAlign w:val="center"/>
          </w:tcPr>
          <w:p w14:paraId="6EBAB398" w14:textId="77777777" w:rsidR="000A6F29" w:rsidRPr="00DE6BCB" w:rsidRDefault="000A6F29" w:rsidP="002E5030">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auto"/>
            <w:vAlign w:val="center"/>
          </w:tcPr>
          <w:p w14:paraId="0B88CFD9" w14:textId="77777777" w:rsidR="000A6F29" w:rsidRPr="00DE6BCB" w:rsidRDefault="000A6F29" w:rsidP="002E5030">
            <w:pPr>
              <w:rPr>
                <w:rFonts w:ascii="Times New Roman" w:hAnsi="Times New Roman"/>
                <w:sz w:val="24"/>
                <w:szCs w:val="24"/>
              </w:rPr>
            </w:pPr>
          </w:p>
        </w:tc>
      </w:tr>
      <w:tr w:rsidR="0036777E" w:rsidRPr="002F4E92" w14:paraId="28DB04F3"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3277F756" w14:textId="2FE32D9C"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Câncer</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3F586B58"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bottom"/>
          </w:tcPr>
          <w:p w14:paraId="3E1AE549" w14:textId="77777777" w:rsidR="0036777E" w:rsidRPr="00DE6BCB" w:rsidRDefault="0036777E" w:rsidP="0036777E">
            <w:pPr>
              <w:rPr>
                <w:rFonts w:ascii="Times New Roman" w:hAnsi="Times New Roman"/>
                <w:sz w:val="24"/>
                <w:szCs w:val="24"/>
              </w:rPr>
            </w:pPr>
          </w:p>
        </w:tc>
      </w:tr>
      <w:tr w:rsidR="000A6F29" w:rsidRPr="002F4E92" w14:paraId="202C17E9"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7559B989"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Média estimada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0E2FC61E"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25 a 30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bottom"/>
          </w:tcPr>
          <w:p w14:paraId="59D01E6D"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1,2 a 1,5</w:t>
            </w:r>
          </w:p>
        </w:tc>
      </w:tr>
      <w:tr w:rsidR="000A6F29" w:rsidRPr="002F4E92" w14:paraId="61ADA24F"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569E1717"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Paciente desnutrido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09E8B835"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bottom"/>
          </w:tcPr>
          <w:p w14:paraId="3FEF7D7B"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1,2 a 1,5</w:t>
            </w:r>
          </w:p>
        </w:tc>
      </w:tr>
      <w:tr w:rsidR="000A6F29" w:rsidRPr="002F4E92" w14:paraId="03C45F32"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5D38AD9A"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Paciente crítico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6268E547"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15 a 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bottom"/>
          </w:tcPr>
          <w:p w14:paraId="6D30CA0E"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1,5 a 2,0</w:t>
            </w:r>
          </w:p>
        </w:tc>
      </w:tr>
      <w:tr w:rsidR="000A6F29" w:rsidRPr="002F4E92" w14:paraId="09FC40BE"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FFFFFF"/>
            <w:vAlign w:val="center"/>
          </w:tcPr>
          <w:p w14:paraId="1F84A80E"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Paciente obeso (IMC&gt; 50 kg/m2) *</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FFFFFF"/>
            <w:vAlign w:val="center"/>
          </w:tcPr>
          <w:p w14:paraId="3F2FDEFA"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20 a 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FFFFFF"/>
            <w:vAlign w:val="bottom"/>
          </w:tcPr>
          <w:p w14:paraId="2A89F802" w14:textId="77777777" w:rsidR="000A6F29" w:rsidRPr="00DE6BCB" w:rsidRDefault="000A6F29" w:rsidP="002E5030">
            <w:pPr>
              <w:jc w:val="center"/>
              <w:rPr>
                <w:rFonts w:ascii="Times New Roman" w:hAnsi="Times New Roman"/>
                <w:sz w:val="24"/>
                <w:szCs w:val="24"/>
              </w:rPr>
            </w:pPr>
            <w:r w:rsidRPr="00DE6BCB">
              <w:rPr>
                <w:rFonts w:ascii="Times New Roman" w:hAnsi="Times New Roman"/>
                <w:color w:val="000000"/>
                <w:sz w:val="24"/>
                <w:szCs w:val="24"/>
              </w:rPr>
              <w:t>1,5 a 2,0**</w:t>
            </w:r>
          </w:p>
        </w:tc>
      </w:tr>
      <w:tr w:rsidR="000A6F29" w:rsidRPr="002F4E92" w14:paraId="37481FC7"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2D4C6E99"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Paciente obeso (IMC de 30 a 50 kg/m2)**</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683BB88C"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11 a 14</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bottom"/>
          </w:tcPr>
          <w:p w14:paraId="5623D250" w14:textId="77777777" w:rsidR="000A6F29" w:rsidRPr="00DE6BCB" w:rsidRDefault="000A6F29" w:rsidP="002E5030">
            <w:pPr>
              <w:jc w:val="center"/>
              <w:rPr>
                <w:rFonts w:ascii="Times New Roman" w:hAnsi="Times New Roman"/>
                <w:sz w:val="24"/>
                <w:szCs w:val="24"/>
              </w:rPr>
            </w:pPr>
            <w:r w:rsidRPr="00DE6BCB">
              <w:rPr>
                <w:rFonts w:ascii="Times New Roman" w:hAnsi="Times New Roman"/>
                <w:color w:val="000000"/>
                <w:sz w:val="24"/>
                <w:szCs w:val="24"/>
              </w:rPr>
              <w:t>1,5 a 2,0**</w:t>
            </w:r>
          </w:p>
        </w:tc>
      </w:tr>
      <w:tr w:rsidR="000A6F29" w:rsidRPr="002F4E92" w14:paraId="49502343"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64F7F187"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 xml:space="preserve"> * usar peso atual; ** usar peso ideal</w:t>
            </w:r>
          </w:p>
          <w:p w14:paraId="16F9B8E3"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 xml:space="preserve">Para obesos críticos, utilizar o peso ideal para cálculo da oferta proteica. Na fase crítica, pode chegar a 2,5g ptn/kg </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center"/>
          </w:tcPr>
          <w:p w14:paraId="0536A513" w14:textId="77777777" w:rsidR="000A6F29" w:rsidRPr="00DE6BCB" w:rsidRDefault="000A6F29" w:rsidP="002E5030">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1C677DC1" w14:textId="77777777" w:rsidR="000A6F29" w:rsidRPr="00DE6BCB" w:rsidRDefault="000A6F29" w:rsidP="002E5030">
            <w:pPr>
              <w:rPr>
                <w:rFonts w:ascii="Times New Roman" w:hAnsi="Times New Roman"/>
                <w:sz w:val="24"/>
                <w:szCs w:val="24"/>
              </w:rPr>
            </w:pPr>
          </w:p>
        </w:tc>
      </w:tr>
      <w:tr w:rsidR="000A6F29" w:rsidRPr="002F4E92" w14:paraId="6C2B9256"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2265AC7D" w14:textId="3F2290E6" w:rsidR="000A6F29" w:rsidRPr="00DE6BCB" w:rsidRDefault="000A6F29" w:rsidP="002E5030">
            <w:pPr>
              <w:rPr>
                <w:rFonts w:ascii="Times New Roman" w:hAnsi="Times New Roman"/>
                <w:color w:val="000000"/>
                <w:sz w:val="24"/>
                <w:szCs w:val="24"/>
              </w:rPr>
            </w:pPr>
            <w:r w:rsidRPr="00DE6BCB">
              <w:rPr>
                <w:rFonts w:ascii="Times New Roman" w:hAnsi="Times New Roman"/>
                <w:sz w:val="24"/>
                <w:szCs w:val="24"/>
              </w:rPr>
              <w:t>(PINHO, 2021)</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center"/>
          </w:tcPr>
          <w:p w14:paraId="31970782" w14:textId="77777777" w:rsidR="000A6F29" w:rsidRPr="00DE6BCB" w:rsidRDefault="000A6F29" w:rsidP="002E5030">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0A07E6BD" w14:textId="77777777" w:rsidR="000A6F29" w:rsidRPr="00DE6BCB" w:rsidRDefault="000A6F29" w:rsidP="002E5030">
            <w:pPr>
              <w:rPr>
                <w:rFonts w:ascii="Times New Roman" w:hAnsi="Times New Roman"/>
                <w:sz w:val="24"/>
                <w:szCs w:val="24"/>
              </w:rPr>
            </w:pPr>
          </w:p>
        </w:tc>
      </w:tr>
      <w:tr w:rsidR="003E2F7F" w:rsidRPr="002F4E92" w14:paraId="1F712543" w14:textId="77777777" w:rsidTr="00EB5AC4">
        <w:trPr>
          <w:gridBefore w:val="1"/>
          <w:gridAfter w:val="2"/>
          <w:wBefore w:w="7" w:type="dxa"/>
          <w:wAfter w:w="24" w:type="dxa"/>
          <w:trHeight w:val="255"/>
        </w:trPr>
        <w:tc>
          <w:tcPr>
            <w:tcW w:w="5221" w:type="dxa"/>
            <w:gridSpan w:val="3"/>
            <w:tcBorders>
              <w:top w:val="single" w:sz="6" w:space="0" w:color="CCCCCC"/>
              <w:left w:val="single" w:sz="6" w:space="0" w:color="CCCCCC"/>
              <w:bottom w:val="single" w:sz="4" w:space="0" w:color="auto"/>
              <w:right w:val="single" w:sz="6" w:space="0" w:color="CCCCCC"/>
            </w:tcBorders>
            <w:shd w:val="clear" w:color="auto" w:fill="auto"/>
            <w:vAlign w:val="center"/>
          </w:tcPr>
          <w:p w14:paraId="77E0D48E" w14:textId="77777777" w:rsidR="003E2F7F" w:rsidRPr="002F4E92" w:rsidRDefault="003E2F7F" w:rsidP="002E5030">
            <w:pPr>
              <w:rPr>
                <w:rFonts w:ascii="Times New Roman" w:hAnsi="Times New Roman"/>
                <w:sz w:val="24"/>
                <w:szCs w:val="24"/>
              </w:rPr>
            </w:pPr>
          </w:p>
        </w:tc>
        <w:tc>
          <w:tcPr>
            <w:tcW w:w="1559" w:type="dxa"/>
            <w:gridSpan w:val="3"/>
            <w:tcBorders>
              <w:top w:val="single" w:sz="6" w:space="0" w:color="CCCCCC"/>
              <w:left w:val="single" w:sz="6" w:space="0" w:color="CCCCCC"/>
              <w:bottom w:val="single" w:sz="4" w:space="0" w:color="auto"/>
              <w:right w:val="single" w:sz="6" w:space="0" w:color="CCCCCC"/>
            </w:tcBorders>
            <w:shd w:val="clear" w:color="auto" w:fill="auto"/>
            <w:vAlign w:val="center"/>
          </w:tcPr>
          <w:p w14:paraId="07475622" w14:textId="77777777" w:rsidR="003E2F7F" w:rsidRPr="002F4E92" w:rsidRDefault="003E2F7F" w:rsidP="002E5030">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4" w:space="0" w:color="auto"/>
              <w:right w:val="single" w:sz="6" w:space="0" w:color="CCCCCC"/>
            </w:tcBorders>
            <w:shd w:val="clear" w:color="auto" w:fill="auto"/>
            <w:vAlign w:val="center"/>
          </w:tcPr>
          <w:p w14:paraId="56C00448" w14:textId="77777777" w:rsidR="003E2F7F" w:rsidRPr="002F4E92" w:rsidRDefault="003E2F7F" w:rsidP="002E5030">
            <w:pPr>
              <w:rPr>
                <w:rFonts w:ascii="Times New Roman" w:hAnsi="Times New Roman"/>
                <w:sz w:val="24"/>
                <w:szCs w:val="24"/>
              </w:rPr>
            </w:pPr>
          </w:p>
        </w:tc>
      </w:tr>
      <w:tr w:rsidR="003E2F7F" w:rsidRPr="002F4E92" w14:paraId="7498E83F" w14:textId="77777777" w:rsidTr="00EB5AC4">
        <w:trPr>
          <w:gridBefore w:val="1"/>
          <w:gridAfter w:val="2"/>
          <w:wBefore w:w="7" w:type="dxa"/>
          <w:wAfter w:w="24" w:type="dxa"/>
          <w:trHeight w:val="255"/>
        </w:trPr>
        <w:tc>
          <w:tcPr>
            <w:tcW w:w="5221"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2FAAF1" w14:textId="241BB498" w:rsidR="003E2F7F" w:rsidRPr="003E2F7F" w:rsidRDefault="003E2F7F" w:rsidP="003E2F7F">
            <w:pPr>
              <w:rPr>
                <w:rFonts w:ascii="Times New Roman" w:hAnsi="Times New Roman"/>
                <w:sz w:val="24"/>
                <w:szCs w:val="24"/>
              </w:rPr>
            </w:pPr>
            <w:r w:rsidRPr="003E2F7F">
              <w:rPr>
                <w:rFonts w:ascii="Times New Roman" w:hAnsi="Times New Roman"/>
                <w:sz w:val="24"/>
                <w:szCs w:val="24"/>
              </w:rPr>
              <w:t>Câncer- Cuidados paliativos</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BDB81D" w14:textId="77777777" w:rsidR="003E2F7F" w:rsidRPr="002F4E92" w:rsidRDefault="003E2F7F" w:rsidP="002E5030">
            <w:pPr>
              <w:rPr>
                <w:rFonts w:ascii="Times New Roman" w:hAnsi="Times New Roman"/>
                <w:color w:val="000000"/>
                <w:sz w:val="24"/>
                <w:szCs w:val="24"/>
              </w:rPr>
            </w:pPr>
          </w:p>
        </w:tc>
        <w:tc>
          <w:tcPr>
            <w:tcW w:w="1693"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24D2533" w14:textId="77777777" w:rsidR="003E2F7F" w:rsidRPr="002F4E92" w:rsidRDefault="003E2F7F" w:rsidP="002E5030">
            <w:pPr>
              <w:rPr>
                <w:rFonts w:ascii="Times New Roman" w:hAnsi="Times New Roman"/>
                <w:sz w:val="24"/>
                <w:szCs w:val="24"/>
              </w:rPr>
            </w:pPr>
          </w:p>
        </w:tc>
      </w:tr>
      <w:tr w:rsidR="003E2F7F" w:rsidRPr="002F4E92" w14:paraId="7B116B92" w14:textId="77777777" w:rsidTr="00EB5AC4">
        <w:trPr>
          <w:gridBefore w:val="1"/>
          <w:gridAfter w:val="2"/>
          <w:wBefore w:w="7" w:type="dxa"/>
          <w:wAfter w:w="24" w:type="dxa"/>
          <w:trHeight w:val="255"/>
        </w:trPr>
        <w:tc>
          <w:tcPr>
            <w:tcW w:w="52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9AC15C" w14:textId="753C4478" w:rsidR="003E2F7F" w:rsidRPr="002F4E92" w:rsidRDefault="003E2F7F" w:rsidP="002E5030">
            <w:pPr>
              <w:rPr>
                <w:rFonts w:ascii="Times New Roman" w:hAnsi="Times New Roman"/>
                <w:sz w:val="24"/>
                <w:szCs w:val="24"/>
              </w:rPr>
            </w:pPr>
            <w:r w:rsidRPr="003E2F7F">
              <w:rPr>
                <w:rFonts w:ascii="Times New Roman" w:hAnsi="Times New Roman"/>
                <w:sz w:val="24"/>
                <w:szCs w:val="24"/>
              </w:rPr>
              <w:t>Expectativa de vida &gt; 90 dias</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F8E068" w14:textId="7AF1EFA1" w:rsidR="003E2F7F" w:rsidRPr="002F4E92" w:rsidRDefault="003E2F7F" w:rsidP="003E2F7F">
            <w:pPr>
              <w:jc w:val="center"/>
              <w:rPr>
                <w:rFonts w:ascii="Times New Roman" w:hAnsi="Times New Roman"/>
                <w:color w:val="000000"/>
                <w:sz w:val="24"/>
                <w:szCs w:val="24"/>
              </w:rPr>
            </w:pPr>
            <w:r>
              <w:rPr>
                <w:rFonts w:ascii="Times New Roman" w:hAnsi="Times New Roman"/>
                <w:color w:val="000000"/>
                <w:sz w:val="24"/>
                <w:szCs w:val="24"/>
              </w:rPr>
              <w:t>25 a 35</w:t>
            </w:r>
          </w:p>
        </w:tc>
        <w:tc>
          <w:tcPr>
            <w:tcW w:w="1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C5C487" w14:textId="72ACBD71" w:rsidR="003E2F7F" w:rsidRPr="002F4E92" w:rsidRDefault="003E2F7F" w:rsidP="003E2F7F">
            <w:pPr>
              <w:jc w:val="center"/>
              <w:rPr>
                <w:rFonts w:ascii="Times New Roman" w:hAnsi="Times New Roman"/>
                <w:sz w:val="24"/>
                <w:szCs w:val="24"/>
              </w:rPr>
            </w:pPr>
            <w:r>
              <w:rPr>
                <w:rFonts w:ascii="Times New Roman" w:hAnsi="Times New Roman"/>
                <w:sz w:val="24"/>
                <w:szCs w:val="24"/>
              </w:rPr>
              <w:t>1,1 a 1,5</w:t>
            </w:r>
          </w:p>
        </w:tc>
      </w:tr>
      <w:tr w:rsidR="003E2F7F" w:rsidRPr="002F4E92" w14:paraId="10F565B7" w14:textId="77777777" w:rsidTr="00EB5AC4">
        <w:trPr>
          <w:gridBefore w:val="1"/>
          <w:gridAfter w:val="2"/>
          <w:wBefore w:w="7" w:type="dxa"/>
          <w:wAfter w:w="24" w:type="dxa"/>
          <w:trHeight w:val="255"/>
        </w:trPr>
        <w:tc>
          <w:tcPr>
            <w:tcW w:w="5221"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8E56732" w14:textId="79D4D6AB" w:rsidR="003E2F7F" w:rsidRPr="002F4E92" w:rsidRDefault="003E2F7F" w:rsidP="002E5030">
            <w:pPr>
              <w:rPr>
                <w:rFonts w:ascii="Times New Roman" w:hAnsi="Times New Roman"/>
                <w:sz w:val="24"/>
                <w:szCs w:val="24"/>
              </w:rPr>
            </w:pPr>
            <w:r w:rsidRPr="003E2F7F">
              <w:rPr>
                <w:rFonts w:ascii="Times New Roman" w:hAnsi="Times New Roman"/>
                <w:sz w:val="24"/>
                <w:szCs w:val="24"/>
              </w:rPr>
              <w:t>Expectativa de vida &lt; ou = 90 dia</w:t>
            </w:r>
            <w:r>
              <w:rPr>
                <w:rFonts w:ascii="Times New Roman" w:hAnsi="Times New Roman"/>
                <w:sz w:val="24"/>
                <w:szCs w:val="24"/>
              </w:rPr>
              <w:t>s</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B4B285" w14:textId="2A7C8564" w:rsidR="003E2F7F" w:rsidRPr="002F4E92" w:rsidRDefault="003E2F7F" w:rsidP="003E2F7F">
            <w:pPr>
              <w:jc w:val="center"/>
              <w:rPr>
                <w:rFonts w:ascii="Times New Roman" w:hAnsi="Times New Roman"/>
                <w:color w:val="000000"/>
                <w:sz w:val="24"/>
                <w:szCs w:val="24"/>
              </w:rPr>
            </w:pPr>
            <w:r>
              <w:rPr>
                <w:rFonts w:ascii="Times New Roman" w:hAnsi="Times New Roman"/>
                <w:color w:val="000000"/>
                <w:sz w:val="24"/>
                <w:szCs w:val="24"/>
              </w:rPr>
              <w:t>25 a 35</w:t>
            </w:r>
          </w:p>
        </w:tc>
        <w:tc>
          <w:tcPr>
            <w:tcW w:w="1693"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316B7C" w14:textId="3A7D17B2" w:rsidR="003E2F7F" w:rsidRPr="002F4E92" w:rsidRDefault="003E2F7F" w:rsidP="003E2F7F">
            <w:pPr>
              <w:jc w:val="center"/>
              <w:rPr>
                <w:rFonts w:ascii="Times New Roman" w:hAnsi="Times New Roman"/>
                <w:sz w:val="24"/>
                <w:szCs w:val="24"/>
              </w:rPr>
            </w:pPr>
            <w:r>
              <w:rPr>
                <w:rFonts w:ascii="Times New Roman" w:hAnsi="Times New Roman"/>
                <w:sz w:val="24"/>
                <w:szCs w:val="24"/>
              </w:rPr>
              <w:t>1,1 a 1,5</w:t>
            </w:r>
            <w:r w:rsidR="003E4588">
              <w:rPr>
                <w:rFonts w:ascii="Times New Roman" w:hAnsi="Times New Roman"/>
                <w:sz w:val="24"/>
                <w:szCs w:val="24"/>
              </w:rPr>
              <w:t>*</w:t>
            </w:r>
          </w:p>
        </w:tc>
      </w:tr>
      <w:tr w:rsidR="003E4588" w:rsidRPr="002F4E92" w14:paraId="77F09EB6" w14:textId="77777777" w:rsidTr="00EB5AC4">
        <w:trPr>
          <w:gridBefore w:val="1"/>
          <w:gridAfter w:val="2"/>
          <w:wBefore w:w="7" w:type="dxa"/>
          <w:wAfter w:w="24" w:type="dxa"/>
          <w:trHeight w:val="255"/>
        </w:trPr>
        <w:tc>
          <w:tcPr>
            <w:tcW w:w="52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2146E4" w14:textId="4BB1AFA4" w:rsidR="003E4588" w:rsidRPr="002F4E92" w:rsidRDefault="003E4588" w:rsidP="002E5030">
            <w:pPr>
              <w:rPr>
                <w:rFonts w:ascii="Times New Roman" w:hAnsi="Times New Roman"/>
                <w:sz w:val="24"/>
                <w:szCs w:val="24"/>
              </w:rPr>
            </w:pPr>
            <w:r w:rsidRPr="003E2F7F">
              <w:rPr>
                <w:rFonts w:ascii="Times New Roman" w:hAnsi="Times New Roman"/>
                <w:sz w:val="24"/>
                <w:szCs w:val="24"/>
              </w:rPr>
              <w:t>Cuidados de fins de vida</w:t>
            </w:r>
          </w:p>
        </w:tc>
        <w:tc>
          <w:tcPr>
            <w:tcW w:w="32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D852E3" w14:textId="13E104AD" w:rsidR="003E4588" w:rsidRPr="002F4E92" w:rsidRDefault="003E4588" w:rsidP="002E5030">
            <w:pPr>
              <w:rPr>
                <w:rFonts w:ascii="Times New Roman" w:hAnsi="Times New Roman"/>
                <w:sz w:val="24"/>
                <w:szCs w:val="24"/>
              </w:rPr>
            </w:pPr>
            <w:r>
              <w:rPr>
                <w:rFonts w:ascii="Times New Roman" w:hAnsi="Times New Roman"/>
                <w:color w:val="000000"/>
                <w:sz w:val="24"/>
                <w:szCs w:val="24"/>
              </w:rPr>
              <w:t>De acordo com a tolerância e aceitação do paciente</w:t>
            </w:r>
          </w:p>
        </w:tc>
      </w:tr>
      <w:tr w:rsidR="003E2F7F" w:rsidRPr="002F4E92" w14:paraId="325BF2AA" w14:textId="77777777" w:rsidTr="003E4588">
        <w:trPr>
          <w:gridAfter w:val="1"/>
          <w:wAfter w:w="30" w:type="dxa"/>
          <w:trHeight w:val="255"/>
        </w:trPr>
        <w:tc>
          <w:tcPr>
            <w:tcW w:w="5228" w:type="dxa"/>
            <w:gridSpan w:val="4"/>
            <w:tcBorders>
              <w:top w:val="single" w:sz="6" w:space="0" w:color="CCCCCC"/>
              <w:left w:val="single" w:sz="6" w:space="0" w:color="CCCCCC"/>
              <w:bottom w:val="single" w:sz="6" w:space="0" w:color="CCCCCC"/>
              <w:right w:val="single" w:sz="6" w:space="0" w:color="CCCCCC"/>
            </w:tcBorders>
            <w:shd w:val="clear" w:color="auto" w:fill="auto"/>
            <w:vAlign w:val="center"/>
          </w:tcPr>
          <w:p w14:paraId="055BBD36" w14:textId="5F4BA287" w:rsidR="003E2F7F" w:rsidRPr="003E4588" w:rsidRDefault="003E4588" w:rsidP="003E4588">
            <w:pPr>
              <w:rPr>
                <w:rFonts w:ascii="Times New Roman" w:hAnsi="Times New Roman"/>
                <w:sz w:val="24"/>
                <w:szCs w:val="24"/>
              </w:rPr>
            </w:pPr>
            <w:r>
              <w:rPr>
                <w:rFonts w:ascii="Times New Roman" w:hAnsi="Times New Roman"/>
                <w:sz w:val="24"/>
                <w:szCs w:val="24"/>
              </w:rPr>
              <w:t>*</w:t>
            </w:r>
            <w:r w:rsidRPr="003E4588">
              <w:rPr>
                <w:rFonts w:ascii="Times New Roman" w:hAnsi="Times New Roman"/>
                <w:sz w:val="24"/>
                <w:szCs w:val="24"/>
              </w:rPr>
              <w:t>Usar preferencialmente 1,5.</w:t>
            </w:r>
          </w:p>
        </w:tc>
        <w:tc>
          <w:tcPr>
            <w:tcW w:w="1559"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2B767FC9" w14:textId="77777777" w:rsidR="003E2F7F" w:rsidRPr="002F4E92" w:rsidRDefault="003E2F7F" w:rsidP="002E5030">
            <w:pPr>
              <w:rPr>
                <w:rFonts w:ascii="Times New Roman" w:hAnsi="Times New Roman"/>
                <w:color w:val="000000"/>
                <w:sz w:val="24"/>
                <w:szCs w:val="24"/>
              </w:rPr>
            </w:pPr>
          </w:p>
        </w:tc>
        <w:tc>
          <w:tcPr>
            <w:tcW w:w="1717" w:type="dxa"/>
            <w:gridSpan w:val="4"/>
            <w:tcBorders>
              <w:top w:val="single" w:sz="6" w:space="0" w:color="CCCCCC"/>
              <w:left w:val="single" w:sz="6" w:space="0" w:color="CCCCCC"/>
              <w:bottom w:val="single" w:sz="6" w:space="0" w:color="CCCCCC"/>
              <w:right w:val="single" w:sz="6" w:space="0" w:color="CCCCCC"/>
            </w:tcBorders>
            <w:shd w:val="clear" w:color="auto" w:fill="auto"/>
            <w:vAlign w:val="center"/>
          </w:tcPr>
          <w:p w14:paraId="7C10FA36" w14:textId="77777777" w:rsidR="003E2F7F" w:rsidRPr="002F4E92" w:rsidRDefault="003E2F7F" w:rsidP="002E5030">
            <w:pPr>
              <w:rPr>
                <w:rFonts w:ascii="Times New Roman" w:hAnsi="Times New Roman"/>
                <w:sz w:val="24"/>
                <w:szCs w:val="24"/>
              </w:rPr>
            </w:pPr>
          </w:p>
        </w:tc>
      </w:tr>
      <w:tr w:rsidR="003E4588" w:rsidRPr="002F4E92" w14:paraId="1337BA69" w14:textId="77777777" w:rsidTr="003E4588">
        <w:trPr>
          <w:gridAfter w:val="1"/>
          <w:wAfter w:w="30" w:type="dxa"/>
          <w:trHeight w:val="255"/>
        </w:trPr>
        <w:tc>
          <w:tcPr>
            <w:tcW w:w="5228" w:type="dxa"/>
            <w:gridSpan w:val="4"/>
            <w:tcBorders>
              <w:top w:val="single" w:sz="6" w:space="0" w:color="CCCCCC"/>
              <w:left w:val="single" w:sz="6" w:space="0" w:color="CCCCCC"/>
              <w:bottom w:val="single" w:sz="6" w:space="0" w:color="CCCCCC"/>
              <w:right w:val="single" w:sz="6" w:space="0" w:color="CCCCCC"/>
            </w:tcBorders>
            <w:shd w:val="clear" w:color="auto" w:fill="auto"/>
            <w:vAlign w:val="center"/>
          </w:tcPr>
          <w:p w14:paraId="2D2C6787" w14:textId="300B6B28" w:rsidR="003E4588" w:rsidRDefault="003E4588" w:rsidP="003E4588">
            <w:pPr>
              <w:rPr>
                <w:rFonts w:ascii="Times New Roman" w:hAnsi="Times New Roman"/>
                <w:sz w:val="24"/>
                <w:szCs w:val="24"/>
              </w:rPr>
            </w:pPr>
            <w:r w:rsidRPr="00DE6BCB">
              <w:rPr>
                <w:rFonts w:ascii="Times New Roman" w:hAnsi="Times New Roman"/>
                <w:sz w:val="24"/>
                <w:szCs w:val="24"/>
              </w:rPr>
              <w:t>(PINHO, 2021)</w:t>
            </w:r>
          </w:p>
        </w:tc>
        <w:tc>
          <w:tcPr>
            <w:tcW w:w="1559"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1B8C758B" w14:textId="77777777" w:rsidR="003E4588" w:rsidRPr="002F4E92" w:rsidRDefault="003E4588" w:rsidP="002E5030">
            <w:pPr>
              <w:rPr>
                <w:rFonts w:ascii="Times New Roman" w:hAnsi="Times New Roman"/>
                <w:color w:val="000000"/>
                <w:sz w:val="24"/>
                <w:szCs w:val="24"/>
              </w:rPr>
            </w:pPr>
          </w:p>
        </w:tc>
        <w:tc>
          <w:tcPr>
            <w:tcW w:w="1717" w:type="dxa"/>
            <w:gridSpan w:val="4"/>
            <w:tcBorders>
              <w:top w:val="single" w:sz="6" w:space="0" w:color="CCCCCC"/>
              <w:left w:val="single" w:sz="6" w:space="0" w:color="CCCCCC"/>
              <w:bottom w:val="single" w:sz="6" w:space="0" w:color="CCCCCC"/>
              <w:right w:val="single" w:sz="6" w:space="0" w:color="CCCCCC"/>
            </w:tcBorders>
            <w:shd w:val="clear" w:color="auto" w:fill="auto"/>
            <w:vAlign w:val="center"/>
          </w:tcPr>
          <w:p w14:paraId="7686249E" w14:textId="77777777" w:rsidR="003E4588" w:rsidRPr="002F4E92" w:rsidRDefault="003E4588" w:rsidP="002E5030">
            <w:pPr>
              <w:rPr>
                <w:rFonts w:ascii="Times New Roman" w:hAnsi="Times New Roman"/>
                <w:sz w:val="24"/>
                <w:szCs w:val="24"/>
              </w:rPr>
            </w:pPr>
          </w:p>
        </w:tc>
      </w:tr>
      <w:tr w:rsidR="0036777E" w:rsidRPr="002F4E92" w14:paraId="62408E92"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auto"/>
            <w:vAlign w:val="center"/>
          </w:tcPr>
          <w:p w14:paraId="01F27A92" w14:textId="77777777" w:rsidR="0036777E" w:rsidRPr="00DE6BCB" w:rsidRDefault="0036777E" w:rsidP="0036777E">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auto"/>
            <w:vAlign w:val="center"/>
          </w:tcPr>
          <w:p w14:paraId="4E54DAD3"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auto"/>
            <w:vAlign w:val="center"/>
          </w:tcPr>
          <w:p w14:paraId="285BBBCE" w14:textId="77777777" w:rsidR="0036777E" w:rsidRPr="00DE6BCB" w:rsidRDefault="0036777E" w:rsidP="0036777E">
            <w:pPr>
              <w:rPr>
                <w:rFonts w:ascii="Times New Roman" w:hAnsi="Times New Roman"/>
                <w:sz w:val="24"/>
                <w:szCs w:val="24"/>
              </w:rPr>
            </w:pPr>
          </w:p>
        </w:tc>
      </w:tr>
      <w:tr w:rsidR="0036777E" w:rsidRPr="002F4E92" w14:paraId="3239F953" w14:textId="77777777" w:rsidTr="00EB5AC4">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61AA74D8"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Transplante de células-tronco hematopoéticas</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F2F2F2" w:themeFill="background1" w:themeFillShade="F2"/>
            <w:vAlign w:val="center"/>
          </w:tcPr>
          <w:p w14:paraId="63515B55"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4329B60D" w14:textId="77777777" w:rsidR="0036777E" w:rsidRPr="00DE6BCB" w:rsidRDefault="0036777E" w:rsidP="0036777E">
            <w:pPr>
              <w:jc w:val="center"/>
              <w:rPr>
                <w:rFonts w:ascii="Times New Roman" w:hAnsi="Times New Roman"/>
                <w:sz w:val="24"/>
                <w:szCs w:val="24"/>
              </w:rPr>
            </w:pPr>
          </w:p>
        </w:tc>
      </w:tr>
      <w:tr w:rsidR="0036777E" w:rsidRPr="002F4E92" w14:paraId="22C839B2"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FFFFFF"/>
            <w:vAlign w:val="center"/>
          </w:tcPr>
          <w:p w14:paraId="751EAE81"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Pré- TCTH</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FFFFFF"/>
            <w:vAlign w:val="center"/>
          </w:tcPr>
          <w:p w14:paraId="35198466"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35 a 50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FFFFFF"/>
            <w:vAlign w:val="center"/>
          </w:tcPr>
          <w:p w14:paraId="2EF90882"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1,5 a 2,0</w:t>
            </w:r>
          </w:p>
        </w:tc>
      </w:tr>
      <w:tr w:rsidR="0036777E" w:rsidRPr="002F4E92" w14:paraId="2EBA250C"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FFFFFF"/>
            <w:vAlign w:val="center"/>
          </w:tcPr>
          <w:p w14:paraId="765A2CAA"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Pós- TCTH</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FFFFFF"/>
            <w:vAlign w:val="center"/>
          </w:tcPr>
          <w:p w14:paraId="7C706F23"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30 a 50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FFFFFF"/>
            <w:vAlign w:val="center"/>
          </w:tcPr>
          <w:p w14:paraId="00649BD0"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1,2 a 2,0</w:t>
            </w:r>
          </w:p>
        </w:tc>
      </w:tr>
      <w:tr w:rsidR="0036777E" w:rsidRPr="002F4E92" w14:paraId="7E846196"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FFFFFF" w:themeFill="background1"/>
            <w:vAlign w:val="center"/>
          </w:tcPr>
          <w:p w14:paraId="362C16D3"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sz w:val="24"/>
                <w:szCs w:val="24"/>
              </w:rPr>
              <w:t>(BARBAN et al., 2020)</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center"/>
          </w:tcPr>
          <w:p w14:paraId="5474803B"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146840A3" w14:textId="77777777" w:rsidR="0036777E" w:rsidRPr="00DE6BCB" w:rsidRDefault="0036777E" w:rsidP="0036777E">
            <w:pPr>
              <w:rPr>
                <w:rFonts w:ascii="Times New Roman" w:hAnsi="Times New Roman"/>
                <w:sz w:val="24"/>
                <w:szCs w:val="24"/>
              </w:rPr>
            </w:pPr>
          </w:p>
        </w:tc>
      </w:tr>
      <w:tr w:rsidR="0036777E" w:rsidRPr="002F4E92" w14:paraId="60056269"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auto"/>
            <w:vAlign w:val="center"/>
          </w:tcPr>
          <w:p w14:paraId="37A0B66C" w14:textId="77777777" w:rsidR="0036777E" w:rsidRPr="00DE6BCB" w:rsidRDefault="0036777E" w:rsidP="0036777E">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auto"/>
            <w:vAlign w:val="center"/>
          </w:tcPr>
          <w:p w14:paraId="2B831BB0"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auto"/>
            <w:vAlign w:val="center"/>
          </w:tcPr>
          <w:p w14:paraId="5FC9E93B" w14:textId="77777777" w:rsidR="0036777E" w:rsidRPr="00DE6BCB" w:rsidRDefault="0036777E" w:rsidP="0036777E">
            <w:pPr>
              <w:rPr>
                <w:rFonts w:ascii="Times New Roman" w:hAnsi="Times New Roman"/>
                <w:sz w:val="24"/>
                <w:szCs w:val="24"/>
              </w:rPr>
            </w:pPr>
          </w:p>
        </w:tc>
      </w:tr>
      <w:tr w:rsidR="0036777E" w:rsidRPr="002F4E92" w14:paraId="57EE319F"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499D3827"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Doença do enxerto contra o hospedeiro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2F7FFA20"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 xml:space="preserve">30 a 50 </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5BAB5BD0"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1,8 a 2,5</w:t>
            </w:r>
          </w:p>
        </w:tc>
      </w:tr>
      <w:tr w:rsidR="0036777E" w:rsidRPr="002F4E92" w14:paraId="355081B2"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FFFFFF" w:themeFill="background1"/>
            <w:vAlign w:val="center"/>
          </w:tcPr>
          <w:p w14:paraId="67F292A7"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sz w:val="24"/>
                <w:szCs w:val="24"/>
              </w:rPr>
              <w:t>(PEREIRA et al., 2020)</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center"/>
          </w:tcPr>
          <w:p w14:paraId="5FF0EE1A"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38EB48B1" w14:textId="77777777" w:rsidR="0036777E" w:rsidRPr="00DE6BCB" w:rsidRDefault="0036777E" w:rsidP="0036777E">
            <w:pPr>
              <w:rPr>
                <w:rFonts w:ascii="Times New Roman" w:hAnsi="Times New Roman"/>
                <w:sz w:val="24"/>
                <w:szCs w:val="24"/>
              </w:rPr>
            </w:pPr>
          </w:p>
        </w:tc>
      </w:tr>
      <w:tr w:rsidR="0036777E" w:rsidRPr="002F4E92" w14:paraId="4A54763A"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auto"/>
            <w:vAlign w:val="center"/>
          </w:tcPr>
          <w:p w14:paraId="6C8C69DF" w14:textId="77777777" w:rsidR="0036777E" w:rsidRPr="00DE6BCB" w:rsidRDefault="0036777E" w:rsidP="0036777E">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auto"/>
            <w:vAlign w:val="center"/>
          </w:tcPr>
          <w:p w14:paraId="61C6728A"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auto"/>
            <w:vAlign w:val="center"/>
          </w:tcPr>
          <w:p w14:paraId="152512F1" w14:textId="77777777" w:rsidR="0036777E" w:rsidRPr="00DE6BCB" w:rsidRDefault="0036777E" w:rsidP="0036777E">
            <w:pPr>
              <w:rPr>
                <w:rFonts w:ascii="Times New Roman" w:hAnsi="Times New Roman"/>
                <w:sz w:val="24"/>
                <w:szCs w:val="24"/>
              </w:rPr>
            </w:pPr>
          </w:p>
        </w:tc>
      </w:tr>
      <w:tr w:rsidR="0036777E" w:rsidRPr="002F4E92" w14:paraId="3243D35C"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25485E45"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Doenças onco- hematológicas</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645556AE"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25 a 30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38EB3458"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 a 1,2</w:t>
            </w:r>
          </w:p>
        </w:tc>
      </w:tr>
      <w:tr w:rsidR="0036777E" w:rsidRPr="002F4E92" w14:paraId="640EC470"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FFFFFF"/>
            <w:vAlign w:val="center"/>
          </w:tcPr>
          <w:p w14:paraId="6F103D85"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Doenças onco- hematológicas- ganho de peso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FFFFFF"/>
            <w:vAlign w:val="center"/>
          </w:tcPr>
          <w:p w14:paraId="5D1513FF"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FFFFFF"/>
            <w:vAlign w:val="center"/>
          </w:tcPr>
          <w:p w14:paraId="0CAD0112"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1,2 a 2,0</w:t>
            </w:r>
          </w:p>
        </w:tc>
      </w:tr>
      <w:tr w:rsidR="0036777E" w:rsidRPr="002F4E92" w14:paraId="01481CFB"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FFFFFF"/>
            <w:vAlign w:val="center"/>
          </w:tcPr>
          <w:p w14:paraId="2592DFAB"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Búrigo (2014)</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FFFFFF"/>
            <w:vAlign w:val="center"/>
          </w:tcPr>
          <w:p w14:paraId="0E9B7AF1"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FFFFFF"/>
            <w:vAlign w:val="center"/>
          </w:tcPr>
          <w:p w14:paraId="7DC81E87" w14:textId="77777777" w:rsidR="0036777E" w:rsidRPr="00DE6BCB" w:rsidRDefault="0036777E" w:rsidP="0036777E">
            <w:pPr>
              <w:rPr>
                <w:rFonts w:ascii="Times New Roman" w:hAnsi="Times New Roman"/>
                <w:sz w:val="24"/>
                <w:szCs w:val="24"/>
              </w:rPr>
            </w:pPr>
          </w:p>
        </w:tc>
      </w:tr>
      <w:tr w:rsidR="0036777E" w:rsidRPr="002F4E92" w14:paraId="6F7844B7"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FFFFFF"/>
            <w:vAlign w:val="center"/>
          </w:tcPr>
          <w:p w14:paraId="468C6714" w14:textId="77777777" w:rsidR="0036777E" w:rsidRPr="00DE6BCB" w:rsidRDefault="0036777E" w:rsidP="0036777E">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FFFFFF"/>
            <w:vAlign w:val="center"/>
          </w:tcPr>
          <w:p w14:paraId="135B5651"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FFFFFF"/>
            <w:vAlign w:val="center"/>
          </w:tcPr>
          <w:p w14:paraId="320B1D85" w14:textId="77777777" w:rsidR="0036777E" w:rsidRPr="00DE6BCB" w:rsidRDefault="0036777E" w:rsidP="0036777E">
            <w:pPr>
              <w:rPr>
                <w:rFonts w:ascii="Times New Roman" w:hAnsi="Times New Roman"/>
                <w:sz w:val="24"/>
                <w:szCs w:val="24"/>
              </w:rPr>
            </w:pPr>
          </w:p>
        </w:tc>
      </w:tr>
      <w:tr w:rsidR="0036777E" w:rsidRPr="002F4E92" w14:paraId="36ECE0FA"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FFFFFF"/>
            <w:vAlign w:val="center"/>
          </w:tcPr>
          <w:p w14:paraId="73F112AB"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Doenças onco- hematológicas- pré e pós transplante</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FFFFFF"/>
            <w:vAlign w:val="center"/>
          </w:tcPr>
          <w:p w14:paraId="0266236F"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FFFFFF"/>
            <w:vAlign w:val="center"/>
          </w:tcPr>
          <w:p w14:paraId="236A0FCD"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1,5</w:t>
            </w:r>
          </w:p>
        </w:tc>
      </w:tr>
      <w:tr w:rsidR="0036777E" w:rsidRPr="002F4E92" w14:paraId="0CC4FD4D"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FFFFFF"/>
            <w:vAlign w:val="center"/>
          </w:tcPr>
          <w:p w14:paraId="387F9576"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INCA, 2015</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FFFFFF"/>
            <w:vAlign w:val="center"/>
          </w:tcPr>
          <w:p w14:paraId="1195A404"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FFFFFF"/>
            <w:vAlign w:val="center"/>
          </w:tcPr>
          <w:p w14:paraId="34C1E041" w14:textId="77777777" w:rsidR="0036777E" w:rsidRPr="00DE6BCB" w:rsidRDefault="0036777E" w:rsidP="0036777E">
            <w:pPr>
              <w:rPr>
                <w:rFonts w:ascii="Times New Roman" w:hAnsi="Times New Roman"/>
                <w:sz w:val="24"/>
                <w:szCs w:val="24"/>
              </w:rPr>
            </w:pPr>
          </w:p>
        </w:tc>
      </w:tr>
      <w:tr w:rsidR="0036777E" w:rsidRPr="002F4E92" w14:paraId="5A367F0D"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FFFFFF"/>
            <w:vAlign w:val="center"/>
          </w:tcPr>
          <w:p w14:paraId="7C3624B9" w14:textId="77777777" w:rsidR="0036777E" w:rsidRPr="00DE6BCB" w:rsidRDefault="0036777E" w:rsidP="0036777E">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FFFFFF"/>
            <w:vAlign w:val="center"/>
          </w:tcPr>
          <w:p w14:paraId="442BBE6C"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FFFFFF"/>
            <w:vAlign w:val="center"/>
          </w:tcPr>
          <w:p w14:paraId="5D3520C1" w14:textId="77777777" w:rsidR="0036777E" w:rsidRPr="00DE6BCB" w:rsidRDefault="0036777E" w:rsidP="0036777E">
            <w:pPr>
              <w:rPr>
                <w:rFonts w:ascii="Times New Roman" w:hAnsi="Times New Roman"/>
                <w:sz w:val="24"/>
                <w:szCs w:val="24"/>
              </w:rPr>
            </w:pPr>
          </w:p>
        </w:tc>
      </w:tr>
      <w:tr w:rsidR="0036777E" w:rsidRPr="002F4E92" w14:paraId="6EBC8B96"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77B507FC"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Pancreatite aguda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77004ED2"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25 a 30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61DCCD4A"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1,2 a 1,5</w:t>
            </w:r>
          </w:p>
        </w:tc>
      </w:tr>
      <w:tr w:rsidR="0036777E" w:rsidRPr="002F4E92" w14:paraId="52D9244D"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5243F56C"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Doença inflamatória intestinal</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142B1ADC"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54B22F9B" w14:textId="77777777" w:rsidR="0036777E" w:rsidRPr="00DE6BCB" w:rsidRDefault="0036777E" w:rsidP="0036777E">
            <w:pPr>
              <w:jc w:val="center"/>
              <w:rPr>
                <w:rFonts w:ascii="Times New Roman" w:hAnsi="Times New Roman"/>
                <w:sz w:val="24"/>
                <w:szCs w:val="24"/>
              </w:rPr>
            </w:pPr>
          </w:p>
        </w:tc>
      </w:tr>
      <w:tr w:rsidR="0036777E" w:rsidRPr="002F4E92" w14:paraId="2E407692"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6F527363"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Fase ativa ou desnutrição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49219FDD"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29FEC7B7"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1,2 a 1,5</w:t>
            </w:r>
          </w:p>
        </w:tc>
      </w:tr>
      <w:tr w:rsidR="0036777E" w:rsidRPr="002F4E92" w14:paraId="227699EA"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7A1196A1"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Fase remissão ou eutrófico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0FCC854B"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25 a 30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342249D1"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w:t>
            </w:r>
          </w:p>
        </w:tc>
      </w:tr>
      <w:tr w:rsidR="0036777E" w:rsidRPr="002F4E92" w14:paraId="7938E32B"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FFFFFF"/>
            <w:vAlign w:val="center"/>
          </w:tcPr>
          <w:p w14:paraId="3AFB6852" w14:textId="77777777" w:rsidR="0036777E" w:rsidRPr="00DE6BCB" w:rsidRDefault="0036777E" w:rsidP="0036777E">
            <w:pPr>
              <w:rPr>
                <w:rFonts w:ascii="Times New Roman" w:hAnsi="Times New Roman"/>
                <w:color w:val="000000"/>
                <w:sz w:val="24"/>
                <w:szCs w:val="24"/>
                <w:lang w:val="en-US"/>
              </w:rPr>
            </w:pPr>
            <w:r w:rsidRPr="00DE6BCB">
              <w:rPr>
                <w:rFonts w:ascii="Times New Roman" w:hAnsi="Times New Roman"/>
                <w:color w:val="000000"/>
                <w:sz w:val="24"/>
                <w:szCs w:val="24"/>
                <w:lang w:val="en-US"/>
              </w:rPr>
              <w:t>Waitzberg et al (2017), ESPEN (2017), ESPEN (2020)</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FFFFFF"/>
            <w:vAlign w:val="bottom"/>
          </w:tcPr>
          <w:p w14:paraId="59DDE21C" w14:textId="77777777" w:rsidR="0036777E" w:rsidRPr="00DE6BCB" w:rsidRDefault="0036777E" w:rsidP="0036777E">
            <w:pPr>
              <w:rPr>
                <w:rFonts w:ascii="Times New Roman" w:hAnsi="Times New Roman"/>
                <w:color w:val="000000"/>
                <w:sz w:val="24"/>
                <w:szCs w:val="24"/>
                <w:lang w:val="en-US"/>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FFFFFF"/>
            <w:vAlign w:val="bottom"/>
          </w:tcPr>
          <w:p w14:paraId="30384196" w14:textId="77777777" w:rsidR="0036777E" w:rsidRPr="00DE6BCB" w:rsidRDefault="0036777E" w:rsidP="0036777E">
            <w:pPr>
              <w:rPr>
                <w:rFonts w:ascii="Times New Roman" w:hAnsi="Times New Roman"/>
                <w:sz w:val="24"/>
                <w:szCs w:val="24"/>
                <w:lang w:val="en-US"/>
              </w:rPr>
            </w:pPr>
          </w:p>
        </w:tc>
      </w:tr>
      <w:tr w:rsidR="0036777E" w:rsidRPr="002F4E92" w14:paraId="5791F13E"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bottom"/>
          </w:tcPr>
          <w:p w14:paraId="166FD3FF" w14:textId="77777777" w:rsidR="0036777E" w:rsidRPr="00DE6BCB" w:rsidRDefault="0036777E" w:rsidP="0036777E">
            <w:pPr>
              <w:rPr>
                <w:rFonts w:ascii="Times New Roman" w:hAnsi="Times New Roman"/>
                <w:sz w:val="24"/>
                <w:szCs w:val="24"/>
                <w:lang w:val="en-US"/>
              </w:rPr>
            </w:pP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bottom"/>
          </w:tcPr>
          <w:p w14:paraId="5B249C5A" w14:textId="77777777" w:rsidR="0036777E" w:rsidRPr="00DE6BCB" w:rsidRDefault="0036777E" w:rsidP="0036777E">
            <w:pPr>
              <w:rPr>
                <w:rFonts w:ascii="Times New Roman" w:hAnsi="Times New Roman"/>
                <w:sz w:val="24"/>
                <w:szCs w:val="24"/>
                <w:lang w:val="en-US"/>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bottom"/>
          </w:tcPr>
          <w:p w14:paraId="268F03CF" w14:textId="77777777" w:rsidR="0036777E" w:rsidRPr="00DE6BCB" w:rsidRDefault="0036777E" w:rsidP="0036777E">
            <w:pPr>
              <w:rPr>
                <w:rFonts w:ascii="Times New Roman" w:hAnsi="Times New Roman"/>
                <w:sz w:val="24"/>
                <w:szCs w:val="24"/>
                <w:lang w:val="en-US"/>
              </w:rPr>
            </w:pPr>
          </w:p>
        </w:tc>
      </w:tr>
      <w:tr w:rsidR="0036777E" w:rsidRPr="002F4E92" w14:paraId="66865B3E"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FFFFFF"/>
            <w:vAlign w:val="bottom"/>
          </w:tcPr>
          <w:p w14:paraId="14E0B796" w14:textId="77777777" w:rsidR="0036777E" w:rsidRPr="00DE6BCB" w:rsidRDefault="0036777E" w:rsidP="0036777E">
            <w:pPr>
              <w:rPr>
                <w:rFonts w:ascii="Times New Roman" w:hAnsi="Times New Roman"/>
                <w:sz w:val="24"/>
                <w:szCs w:val="24"/>
                <w:lang w:val="en-US"/>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FFFFFF"/>
            <w:vAlign w:val="bottom"/>
          </w:tcPr>
          <w:p w14:paraId="0BEFA3BA" w14:textId="77777777" w:rsidR="0036777E" w:rsidRPr="00DE6BCB" w:rsidRDefault="0036777E" w:rsidP="0036777E">
            <w:pPr>
              <w:rPr>
                <w:rFonts w:ascii="Times New Roman" w:hAnsi="Times New Roman"/>
                <w:sz w:val="24"/>
                <w:szCs w:val="24"/>
                <w:lang w:val="en-US"/>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FFFFFF"/>
            <w:vAlign w:val="bottom"/>
          </w:tcPr>
          <w:p w14:paraId="0368CCD3" w14:textId="77777777" w:rsidR="0036777E" w:rsidRPr="00DE6BCB" w:rsidRDefault="0036777E" w:rsidP="0036777E">
            <w:pPr>
              <w:rPr>
                <w:rFonts w:ascii="Times New Roman" w:hAnsi="Times New Roman"/>
                <w:sz w:val="24"/>
                <w:szCs w:val="24"/>
                <w:lang w:val="en-US"/>
              </w:rPr>
            </w:pPr>
          </w:p>
        </w:tc>
      </w:tr>
      <w:tr w:rsidR="0036777E" w:rsidRPr="002F4E92" w14:paraId="50AF7DA7"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4B675A40"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Pós transplante hepático imediato (eutrófico)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56FE2556"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6EEB3725"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1,2 a 1,5</w:t>
            </w:r>
          </w:p>
        </w:tc>
      </w:tr>
      <w:tr w:rsidR="0036777E" w:rsidRPr="002F4E92" w14:paraId="25DABA12"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77744934"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Pós transplante hepático imediato (desnutrido)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4329526A"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35 a 40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234B9689"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1,2 a 1,5</w:t>
            </w:r>
          </w:p>
        </w:tc>
      </w:tr>
      <w:tr w:rsidR="0036777E" w:rsidRPr="002F4E92" w14:paraId="00B72532"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53211623"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Pós transplante hepático imediato (obeso)- usar peso ideal</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375B0F23"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3B608410"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2,0 a 2,5</w:t>
            </w:r>
          </w:p>
        </w:tc>
      </w:tr>
      <w:tr w:rsidR="0036777E" w:rsidRPr="002F4E92" w14:paraId="5E848902"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0D1A984E" w14:textId="77777777" w:rsidR="0036777E" w:rsidRPr="00DE6BCB" w:rsidRDefault="0036777E" w:rsidP="0036777E">
            <w:pPr>
              <w:rPr>
                <w:rFonts w:ascii="Times New Roman" w:hAnsi="Times New Roman"/>
                <w:color w:val="000000"/>
                <w:sz w:val="24"/>
                <w:szCs w:val="24"/>
                <w:lang w:val="en-US"/>
              </w:rPr>
            </w:pPr>
            <w:r w:rsidRPr="00DE6BCB">
              <w:rPr>
                <w:rFonts w:ascii="Times New Roman" w:hAnsi="Times New Roman"/>
                <w:color w:val="000000"/>
                <w:sz w:val="24"/>
                <w:szCs w:val="24"/>
                <w:lang w:val="en-US"/>
              </w:rPr>
              <w:t>Waitzberg et al (2017), EASL, 2019, ESPEN, 2019</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bottom"/>
          </w:tcPr>
          <w:p w14:paraId="50519119" w14:textId="77777777" w:rsidR="0036777E" w:rsidRPr="00DE6BCB" w:rsidRDefault="0036777E" w:rsidP="0036777E">
            <w:pPr>
              <w:rPr>
                <w:rFonts w:ascii="Times New Roman" w:hAnsi="Times New Roman"/>
                <w:color w:val="000000"/>
                <w:sz w:val="24"/>
                <w:szCs w:val="24"/>
                <w:lang w:val="en-US"/>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bottom"/>
          </w:tcPr>
          <w:p w14:paraId="64384A3A" w14:textId="77777777" w:rsidR="0036777E" w:rsidRPr="00DE6BCB" w:rsidRDefault="0036777E" w:rsidP="0036777E">
            <w:pPr>
              <w:rPr>
                <w:rFonts w:ascii="Times New Roman" w:hAnsi="Times New Roman"/>
                <w:sz w:val="24"/>
                <w:szCs w:val="24"/>
                <w:lang w:val="en-US"/>
              </w:rPr>
            </w:pPr>
          </w:p>
        </w:tc>
      </w:tr>
      <w:tr w:rsidR="0036777E" w:rsidRPr="002F4E92" w14:paraId="317E734C"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FFFFFF"/>
            <w:vAlign w:val="bottom"/>
          </w:tcPr>
          <w:p w14:paraId="1D88E7D2" w14:textId="77777777" w:rsidR="0036777E" w:rsidRPr="00DE6BCB" w:rsidRDefault="0036777E" w:rsidP="0036777E">
            <w:pPr>
              <w:rPr>
                <w:rFonts w:ascii="Times New Roman" w:hAnsi="Times New Roman"/>
                <w:sz w:val="24"/>
                <w:szCs w:val="24"/>
                <w:lang w:val="en-US"/>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FFFFFF"/>
            <w:vAlign w:val="bottom"/>
          </w:tcPr>
          <w:p w14:paraId="283231D1" w14:textId="77777777" w:rsidR="0036777E" w:rsidRPr="00DE6BCB" w:rsidRDefault="0036777E" w:rsidP="0036777E">
            <w:pPr>
              <w:rPr>
                <w:rFonts w:ascii="Times New Roman" w:hAnsi="Times New Roman"/>
                <w:sz w:val="24"/>
                <w:szCs w:val="24"/>
                <w:lang w:val="en-US"/>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FFFFFF"/>
            <w:vAlign w:val="bottom"/>
          </w:tcPr>
          <w:p w14:paraId="28ADE031" w14:textId="77777777" w:rsidR="0036777E" w:rsidRPr="00DE6BCB" w:rsidRDefault="0036777E" w:rsidP="0036777E">
            <w:pPr>
              <w:rPr>
                <w:rFonts w:ascii="Times New Roman" w:hAnsi="Times New Roman"/>
                <w:sz w:val="24"/>
                <w:szCs w:val="24"/>
                <w:lang w:val="en-US"/>
              </w:rPr>
            </w:pPr>
          </w:p>
        </w:tc>
      </w:tr>
      <w:tr w:rsidR="0036777E" w:rsidRPr="002F4E92" w14:paraId="5F4D7925"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5B19E6A0"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Cirrose*</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0BB174ED"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31DF51AF"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 xml:space="preserve">1,2 a 1,5 </w:t>
            </w:r>
          </w:p>
        </w:tc>
      </w:tr>
      <w:tr w:rsidR="0036777E" w:rsidRPr="002F4E92" w14:paraId="4C933085"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FFFFFF"/>
            <w:vAlign w:val="center"/>
          </w:tcPr>
          <w:p w14:paraId="3A2D60BA"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 xml:space="preserve">* Usar peso referido antes da retenção de líquidos ou peso ideal </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FFFFFF"/>
            <w:vAlign w:val="center"/>
          </w:tcPr>
          <w:p w14:paraId="79E482B4"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FFFFFF"/>
            <w:tcMar>
              <w:left w:w="-7" w:type="dxa"/>
              <w:right w:w="0" w:type="dxa"/>
            </w:tcMar>
            <w:vAlign w:val="center"/>
          </w:tcPr>
          <w:p w14:paraId="4E772A00"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Se houver intolerância à proteína, preferir proteínas vegetais e a oferta de AACR- 0,25g/kg de peso</w:t>
            </w:r>
          </w:p>
        </w:tc>
      </w:tr>
      <w:tr w:rsidR="0036777E" w:rsidRPr="002F4E92" w14:paraId="0869BC12"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tcMar>
              <w:left w:w="-7" w:type="dxa"/>
              <w:right w:w="0" w:type="dxa"/>
            </w:tcMar>
            <w:vAlign w:val="center"/>
          </w:tcPr>
          <w:p w14:paraId="45B93515"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 xml:space="preserve">Adaptado de </w:t>
            </w:r>
            <w:r w:rsidRPr="00DE6BCB">
              <w:rPr>
                <w:rFonts w:ascii="Times New Roman" w:hAnsi="Times New Roman"/>
                <w:sz w:val="24"/>
                <w:szCs w:val="24"/>
              </w:rPr>
              <w:t>(BISCHOFF et al., 2020)</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FFFFFF"/>
            <w:vAlign w:val="center"/>
          </w:tcPr>
          <w:p w14:paraId="6D364D81"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FFFFFF"/>
            <w:vAlign w:val="bottom"/>
          </w:tcPr>
          <w:p w14:paraId="574836C3" w14:textId="77777777" w:rsidR="0036777E" w:rsidRPr="00DE6BCB" w:rsidRDefault="0036777E" w:rsidP="0036777E">
            <w:pPr>
              <w:rPr>
                <w:rFonts w:ascii="Times New Roman" w:hAnsi="Times New Roman"/>
                <w:sz w:val="24"/>
                <w:szCs w:val="24"/>
              </w:rPr>
            </w:pPr>
          </w:p>
        </w:tc>
      </w:tr>
      <w:tr w:rsidR="0036777E" w:rsidRPr="002F4E92" w14:paraId="646AC0B7"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FFFFFF"/>
            <w:vAlign w:val="center"/>
          </w:tcPr>
          <w:p w14:paraId="5B60C139" w14:textId="77777777" w:rsidR="0036777E" w:rsidRPr="00DE6BCB" w:rsidRDefault="0036777E" w:rsidP="0036777E">
            <w:pPr>
              <w:rPr>
                <w:rFonts w:ascii="Times New Roman" w:hAnsi="Times New Roman"/>
                <w:sz w:val="24"/>
                <w:szCs w:val="24"/>
              </w:rPr>
            </w:pPr>
          </w:p>
          <w:p w14:paraId="29E19AE0" w14:textId="77777777" w:rsidR="0036777E" w:rsidRPr="00DE6BCB" w:rsidRDefault="0036777E" w:rsidP="0036777E">
            <w:pPr>
              <w:rPr>
                <w:rFonts w:ascii="Times New Roman" w:hAnsi="Times New Roman"/>
                <w:sz w:val="24"/>
                <w:szCs w:val="24"/>
              </w:rPr>
            </w:pPr>
          </w:p>
          <w:p w14:paraId="4EFF3DD2" w14:textId="77777777" w:rsidR="0036777E" w:rsidRPr="00DE6BCB" w:rsidRDefault="0036777E" w:rsidP="0036777E">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FFFFFF"/>
            <w:vAlign w:val="center"/>
          </w:tcPr>
          <w:p w14:paraId="30F36ED7"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FFFFFF"/>
            <w:vAlign w:val="bottom"/>
          </w:tcPr>
          <w:p w14:paraId="05F007E0" w14:textId="77777777" w:rsidR="0036777E" w:rsidRPr="00DE6BCB" w:rsidRDefault="0036777E" w:rsidP="0036777E">
            <w:pPr>
              <w:rPr>
                <w:rFonts w:ascii="Times New Roman" w:hAnsi="Times New Roman"/>
                <w:sz w:val="24"/>
                <w:szCs w:val="24"/>
              </w:rPr>
            </w:pPr>
          </w:p>
        </w:tc>
      </w:tr>
      <w:tr w:rsidR="0036777E" w:rsidRPr="002F4E92" w14:paraId="3281A502"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6E7009FD"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Cirrose (com e sem encefalopatia)*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5B3C231F"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2D1C51FA"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1,2 a 1,5</w:t>
            </w:r>
          </w:p>
        </w:tc>
      </w:tr>
      <w:tr w:rsidR="0036777E" w:rsidRPr="002F4E92" w14:paraId="6C7A5C45"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32A4189E"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*Usar peso referido antes da retenção de líquidos ou peso ideal</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center"/>
          </w:tcPr>
          <w:p w14:paraId="5C512589"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3019E531" w14:textId="77777777" w:rsidR="0036777E" w:rsidRPr="00DE6BCB" w:rsidRDefault="0036777E" w:rsidP="0036777E">
            <w:pPr>
              <w:rPr>
                <w:rFonts w:ascii="Times New Roman" w:hAnsi="Times New Roman"/>
                <w:sz w:val="24"/>
                <w:szCs w:val="24"/>
              </w:rPr>
            </w:pPr>
          </w:p>
        </w:tc>
      </w:tr>
      <w:tr w:rsidR="0036777E" w:rsidRPr="002F4E92" w14:paraId="2F4DBA1E"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bottom"/>
          </w:tcPr>
          <w:p w14:paraId="2D32AA3F" w14:textId="77777777" w:rsidR="0036777E" w:rsidRPr="00DE6BCB" w:rsidRDefault="0036777E" w:rsidP="0036777E">
            <w:pPr>
              <w:rPr>
                <w:rFonts w:ascii="Times New Roman" w:hAnsi="Times New Roman"/>
                <w:sz w:val="24"/>
                <w:szCs w:val="24"/>
              </w:rPr>
            </w:pPr>
            <w:r w:rsidRPr="00DE6BCB">
              <w:rPr>
                <w:rFonts w:ascii="Times New Roman" w:hAnsi="Times New Roman"/>
                <w:sz w:val="24"/>
                <w:szCs w:val="24"/>
              </w:rPr>
              <w:t>Adaptado (MERLI et al., 2019)</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bottom"/>
          </w:tcPr>
          <w:p w14:paraId="0BB9EB03"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bottom"/>
          </w:tcPr>
          <w:p w14:paraId="76798770" w14:textId="77777777" w:rsidR="0036777E" w:rsidRPr="00DE6BCB" w:rsidRDefault="0036777E" w:rsidP="0036777E">
            <w:pPr>
              <w:rPr>
                <w:rFonts w:ascii="Times New Roman" w:hAnsi="Times New Roman"/>
                <w:sz w:val="24"/>
                <w:szCs w:val="24"/>
              </w:rPr>
            </w:pPr>
          </w:p>
        </w:tc>
      </w:tr>
      <w:tr w:rsidR="0036777E" w:rsidRPr="002F4E92" w14:paraId="78C9F11B"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auto"/>
            <w:vAlign w:val="bottom"/>
          </w:tcPr>
          <w:p w14:paraId="53E9D010" w14:textId="77777777" w:rsidR="0036777E" w:rsidRPr="00DE6BCB" w:rsidRDefault="0036777E" w:rsidP="0036777E">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auto"/>
            <w:vAlign w:val="bottom"/>
          </w:tcPr>
          <w:p w14:paraId="4BDFD45F"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auto"/>
            <w:vAlign w:val="bottom"/>
          </w:tcPr>
          <w:p w14:paraId="64E32331" w14:textId="77777777" w:rsidR="0036777E" w:rsidRPr="00DE6BCB" w:rsidRDefault="0036777E" w:rsidP="0036777E">
            <w:pPr>
              <w:rPr>
                <w:rFonts w:ascii="Times New Roman" w:hAnsi="Times New Roman"/>
                <w:sz w:val="24"/>
                <w:szCs w:val="24"/>
              </w:rPr>
            </w:pPr>
          </w:p>
        </w:tc>
      </w:tr>
      <w:tr w:rsidR="0036777E" w:rsidRPr="002F4E92" w14:paraId="1B8D930D"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76337EA2"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DPOC- fase catabólica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308E075C"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25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53BD2DA9"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 a 1,5</w:t>
            </w:r>
          </w:p>
        </w:tc>
      </w:tr>
      <w:tr w:rsidR="0036777E" w:rsidRPr="002F4E92" w14:paraId="02D0E5DC"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214F075B"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DPOC- fase anabólica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6FD9F949"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40 a 45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183D4D73"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 a 1,5</w:t>
            </w:r>
          </w:p>
        </w:tc>
      </w:tr>
      <w:tr w:rsidR="0036777E" w:rsidRPr="002F4E92" w14:paraId="6A4B9F40"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FFFFFF"/>
            <w:vAlign w:val="center"/>
          </w:tcPr>
          <w:p w14:paraId="230EDB6D"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sz w:val="24"/>
                <w:szCs w:val="24"/>
              </w:rPr>
              <w:t>(WAITZBERG, D.L, 2017)</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FFFFFF"/>
            <w:vAlign w:val="bottom"/>
          </w:tcPr>
          <w:p w14:paraId="0C04A86A"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FFFFFF"/>
            <w:vAlign w:val="bottom"/>
          </w:tcPr>
          <w:p w14:paraId="29BD9D63" w14:textId="77777777" w:rsidR="0036777E" w:rsidRPr="00DE6BCB" w:rsidRDefault="0036777E" w:rsidP="0036777E">
            <w:pPr>
              <w:rPr>
                <w:rFonts w:ascii="Times New Roman" w:hAnsi="Times New Roman"/>
                <w:sz w:val="24"/>
                <w:szCs w:val="24"/>
              </w:rPr>
            </w:pPr>
          </w:p>
        </w:tc>
      </w:tr>
      <w:tr w:rsidR="0036777E" w:rsidRPr="002F4E92" w14:paraId="5C02300C"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auto"/>
            <w:vAlign w:val="bottom"/>
          </w:tcPr>
          <w:p w14:paraId="7229549B" w14:textId="77777777" w:rsidR="0036777E" w:rsidRPr="00DE6BCB" w:rsidRDefault="0036777E" w:rsidP="0036777E">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auto"/>
            <w:vAlign w:val="bottom"/>
          </w:tcPr>
          <w:p w14:paraId="369FAFE7"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auto"/>
            <w:vAlign w:val="bottom"/>
          </w:tcPr>
          <w:p w14:paraId="272BF27B" w14:textId="77777777" w:rsidR="0036777E" w:rsidRPr="00DE6BCB" w:rsidRDefault="0036777E" w:rsidP="0036777E">
            <w:pPr>
              <w:rPr>
                <w:rFonts w:ascii="Times New Roman" w:hAnsi="Times New Roman"/>
                <w:sz w:val="24"/>
                <w:szCs w:val="24"/>
              </w:rPr>
            </w:pPr>
          </w:p>
        </w:tc>
      </w:tr>
      <w:tr w:rsidR="0036777E" w:rsidRPr="002F4E92" w14:paraId="6977B4EB"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5AFA349E"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ICC- eutrófico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4BC17FB1"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28</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594C9186"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1,1</w:t>
            </w:r>
          </w:p>
        </w:tc>
      </w:tr>
      <w:tr w:rsidR="0036777E" w:rsidRPr="002F4E92" w14:paraId="4CA9FB5E"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30648326"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ICC- desnutrido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1B08123D"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32</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1FB061F0"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1,5 a 2,0</w:t>
            </w:r>
          </w:p>
        </w:tc>
      </w:tr>
      <w:tr w:rsidR="0036777E" w:rsidRPr="002F4E92" w14:paraId="1CBD189C"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EEE"/>
            <w:vAlign w:val="center"/>
          </w:tcPr>
          <w:p w14:paraId="301D346B"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Caquexia cardíaca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6B70BC98"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40 a 45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5EFFF73F"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1,5 a 2,0</w:t>
            </w:r>
          </w:p>
        </w:tc>
      </w:tr>
      <w:tr w:rsidR="0036777E" w:rsidRPr="002F4E92" w14:paraId="2E87D28A"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FFFFFF"/>
            <w:vAlign w:val="center"/>
          </w:tcPr>
          <w:p w14:paraId="1D65E1A8" w14:textId="77777777" w:rsidR="0036777E" w:rsidRPr="00DE6BCB" w:rsidRDefault="0036777E" w:rsidP="0036777E">
            <w:pPr>
              <w:rPr>
                <w:rFonts w:ascii="Times New Roman" w:hAnsi="Times New Roman"/>
                <w:sz w:val="24"/>
                <w:szCs w:val="24"/>
              </w:rPr>
            </w:pPr>
            <w:r w:rsidRPr="00DE6BCB">
              <w:rPr>
                <w:rFonts w:ascii="Times New Roman" w:hAnsi="Times New Roman"/>
                <w:sz w:val="24"/>
                <w:szCs w:val="24"/>
              </w:rPr>
              <w:t>(ROSA,G., OLIVEIRA, GMM, 2017; WAITZBERG D.L., 2017)</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FFFFFF"/>
            <w:vAlign w:val="bottom"/>
          </w:tcPr>
          <w:p w14:paraId="688E9A5C"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FFFFFF"/>
            <w:vAlign w:val="bottom"/>
          </w:tcPr>
          <w:p w14:paraId="41C49B55" w14:textId="77777777" w:rsidR="0036777E" w:rsidRPr="00DE6BCB" w:rsidRDefault="0036777E" w:rsidP="0036777E">
            <w:pPr>
              <w:rPr>
                <w:rFonts w:ascii="Times New Roman" w:hAnsi="Times New Roman"/>
                <w:sz w:val="24"/>
                <w:szCs w:val="24"/>
              </w:rPr>
            </w:pPr>
          </w:p>
        </w:tc>
      </w:tr>
      <w:tr w:rsidR="0036777E" w:rsidRPr="002F4E92" w14:paraId="7CDC8373"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FFFFFF"/>
            <w:vAlign w:val="bottom"/>
          </w:tcPr>
          <w:p w14:paraId="2BA4B6A0" w14:textId="77777777" w:rsidR="0036777E" w:rsidRPr="00DE6BCB" w:rsidRDefault="0036777E" w:rsidP="0036777E">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FFFFFF"/>
            <w:vAlign w:val="bottom"/>
          </w:tcPr>
          <w:p w14:paraId="68FEDE55"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FFFFFF"/>
            <w:vAlign w:val="bottom"/>
          </w:tcPr>
          <w:p w14:paraId="14A4444A" w14:textId="77777777" w:rsidR="0036777E" w:rsidRPr="00DE6BCB" w:rsidRDefault="0036777E" w:rsidP="0036777E">
            <w:pPr>
              <w:rPr>
                <w:rFonts w:ascii="Times New Roman" w:hAnsi="Times New Roman"/>
                <w:sz w:val="24"/>
                <w:szCs w:val="24"/>
              </w:rPr>
            </w:pPr>
          </w:p>
        </w:tc>
      </w:tr>
      <w:tr w:rsidR="0036777E" w:rsidRPr="002F4E92" w14:paraId="7FF484AD"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32ABD84D"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Risco de lesão por pressão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0595CFD4"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5F52A0ED" w14:textId="77777777" w:rsidR="0036777E" w:rsidRPr="00DE6BCB" w:rsidRDefault="0036777E" w:rsidP="0036777E">
            <w:pPr>
              <w:jc w:val="center"/>
              <w:rPr>
                <w:rFonts w:ascii="Times New Roman" w:hAnsi="Times New Roman"/>
                <w:sz w:val="24"/>
                <w:szCs w:val="24"/>
              </w:rPr>
            </w:pPr>
          </w:p>
        </w:tc>
      </w:tr>
      <w:tr w:rsidR="0036777E" w:rsidRPr="002F4E92" w14:paraId="002666D9"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6292E638"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Estáveis- desnutridos ou em risco nutricional</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3896D879"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0DFB638A"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1,25 a 1,5</w:t>
            </w:r>
          </w:p>
        </w:tc>
      </w:tr>
      <w:tr w:rsidR="0036777E" w:rsidRPr="002F4E92" w14:paraId="1C512957"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5C4451C5"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Paciente crítico (1º ao 3º dia)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bottom"/>
          </w:tcPr>
          <w:p w14:paraId="4401E296"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15 a 20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175E6B90"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1,25 a 1,5</w:t>
            </w:r>
          </w:p>
        </w:tc>
      </w:tr>
      <w:tr w:rsidR="0036777E" w:rsidRPr="002F4E92" w14:paraId="74CFBA07"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EEE"/>
            <w:vAlign w:val="center"/>
          </w:tcPr>
          <w:p w14:paraId="70ABA0A8"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Paciente crítico (a partir do 4º dia, fase de recuperação)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033F33C3"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25 a 30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2AB17484"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1,25 a 1,5</w:t>
            </w:r>
          </w:p>
        </w:tc>
      </w:tr>
      <w:tr w:rsidR="0036777E" w:rsidRPr="002F4E92" w14:paraId="21498FBF"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602099B9" w14:textId="77777777" w:rsidR="0036777E" w:rsidRPr="00DE6BCB" w:rsidRDefault="0036777E" w:rsidP="0036777E">
            <w:pPr>
              <w:rPr>
                <w:rFonts w:ascii="Times New Roman" w:hAnsi="Times New Roman"/>
                <w:sz w:val="24"/>
                <w:szCs w:val="24"/>
              </w:rPr>
            </w:pPr>
            <w:r w:rsidRPr="00DE6BCB">
              <w:rPr>
                <w:rFonts w:ascii="Times New Roman" w:hAnsi="Times New Roman"/>
                <w:color w:val="000000"/>
                <w:sz w:val="24"/>
                <w:szCs w:val="24"/>
              </w:rPr>
              <w:t>Obeso crítico (IMC 30-50 kg/m2)*</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bottom"/>
          </w:tcPr>
          <w:p w14:paraId="5DB63FB9"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11 a 14</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bottom"/>
          </w:tcPr>
          <w:p w14:paraId="33B77D2A" w14:textId="77777777" w:rsidR="0036777E" w:rsidRPr="00DE6BCB" w:rsidRDefault="0036777E" w:rsidP="0036777E">
            <w:pPr>
              <w:jc w:val="center"/>
              <w:rPr>
                <w:rFonts w:ascii="Times New Roman" w:hAnsi="Times New Roman"/>
                <w:sz w:val="24"/>
                <w:szCs w:val="24"/>
              </w:rPr>
            </w:pPr>
            <w:r w:rsidRPr="00DE6BCB">
              <w:rPr>
                <w:rFonts w:ascii="Times New Roman" w:hAnsi="Times New Roman"/>
                <w:color w:val="000000"/>
                <w:sz w:val="24"/>
                <w:szCs w:val="24"/>
              </w:rPr>
              <w:t>1,25 a 1,5**</w:t>
            </w:r>
          </w:p>
        </w:tc>
      </w:tr>
      <w:tr w:rsidR="0036777E" w:rsidRPr="002F4E92" w14:paraId="1EFFE23A"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EEE"/>
            <w:vAlign w:val="center"/>
          </w:tcPr>
          <w:p w14:paraId="1E1C63E9" w14:textId="77777777" w:rsidR="0036777E" w:rsidRPr="00DE6BCB" w:rsidRDefault="0036777E" w:rsidP="0036777E">
            <w:pPr>
              <w:rPr>
                <w:rFonts w:ascii="Times New Roman" w:hAnsi="Times New Roman"/>
                <w:sz w:val="24"/>
                <w:szCs w:val="24"/>
              </w:rPr>
            </w:pPr>
            <w:r w:rsidRPr="00DE6BCB">
              <w:rPr>
                <w:rFonts w:ascii="Times New Roman" w:hAnsi="Times New Roman"/>
                <w:color w:val="000000"/>
                <w:sz w:val="24"/>
                <w:szCs w:val="24"/>
              </w:rPr>
              <w:t>Obeso crítico (IMC &gt;50 kg/m2)**</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4231AD19"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22 a 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06CA6E8E" w14:textId="77777777" w:rsidR="0036777E" w:rsidRPr="00DE6BCB" w:rsidRDefault="0036777E" w:rsidP="0036777E">
            <w:pPr>
              <w:jc w:val="center"/>
              <w:rPr>
                <w:rFonts w:ascii="Times New Roman" w:hAnsi="Times New Roman"/>
                <w:sz w:val="24"/>
                <w:szCs w:val="24"/>
              </w:rPr>
            </w:pPr>
            <w:r w:rsidRPr="00DE6BCB">
              <w:rPr>
                <w:rFonts w:ascii="Times New Roman" w:hAnsi="Times New Roman"/>
                <w:color w:val="000000"/>
                <w:sz w:val="24"/>
                <w:szCs w:val="24"/>
              </w:rPr>
              <w:t>1,25 a 1,5**</w:t>
            </w:r>
          </w:p>
        </w:tc>
      </w:tr>
      <w:tr w:rsidR="0036777E" w:rsidRPr="002F4E92" w14:paraId="75646C98"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auto"/>
            <w:vAlign w:val="bottom"/>
          </w:tcPr>
          <w:p w14:paraId="59969E17" w14:textId="77777777" w:rsidR="0036777E" w:rsidRPr="00DE6BCB" w:rsidRDefault="0036777E" w:rsidP="0036777E">
            <w:pPr>
              <w:rPr>
                <w:rFonts w:ascii="Times New Roman" w:hAnsi="Times New Roman"/>
                <w:sz w:val="24"/>
                <w:szCs w:val="24"/>
              </w:rPr>
            </w:pPr>
            <w:r w:rsidRPr="00DE6BCB">
              <w:rPr>
                <w:rFonts w:ascii="Times New Roman" w:hAnsi="Times New Roman"/>
                <w:color w:val="000000"/>
                <w:sz w:val="24"/>
                <w:szCs w:val="24"/>
              </w:rPr>
              <w:t>* usar peso atual.;** usar peso ideal</w:t>
            </w:r>
          </w:p>
          <w:p w14:paraId="023BBC17" w14:textId="77777777" w:rsidR="0036777E" w:rsidRPr="00DE6BCB" w:rsidRDefault="0036777E" w:rsidP="0036777E">
            <w:pPr>
              <w:rPr>
                <w:rFonts w:ascii="Times New Roman" w:hAnsi="Times New Roman"/>
                <w:sz w:val="24"/>
                <w:szCs w:val="24"/>
              </w:rPr>
            </w:pPr>
            <w:r w:rsidRPr="00DE6BCB">
              <w:rPr>
                <w:rFonts w:ascii="Times New Roman" w:hAnsi="Times New Roman"/>
                <w:color w:val="000000"/>
                <w:sz w:val="24"/>
                <w:szCs w:val="24"/>
              </w:rPr>
              <w:t>Para obesos críticos, utilizar o peso ideal para cálculo da oferta proteica.</w:t>
            </w:r>
          </w:p>
          <w:p w14:paraId="48AB68C4" w14:textId="77777777" w:rsidR="0036777E" w:rsidRPr="00DE6BCB" w:rsidRDefault="0036777E" w:rsidP="0036777E">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auto"/>
            <w:vAlign w:val="bottom"/>
          </w:tcPr>
          <w:p w14:paraId="72DEF9B3"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auto"/>
            <w:vAlign w:val="bottom"/>
          </w:tcPr>
          <w:p w14:paraId="6F1E3858" w14:textId="77777777" w:rsidR="0036777E" w:rsidRPr="00DE6BCB" w:rsidRDefault="0036777E" w:rsidP="0036777E">
            <w:pPr>
              <w:rPr>
                <w:rFonts w:ascii="Times New Roman" w:hAnsi="Times New Roman"/>
                <w:sz w:val="24"/>
                <w:szCs w:val="24"/>
              </w:rPr>
            </w:pPr>
          </w:p>
        </w:tc>
      </w:tr>
      <w:tr w:rsidR="0036777E" w:rsidRPr="002F4E92" w14:paraId="100E50ED"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28A70153"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Lesão por pressão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29EA9B9B"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2860439B" w14:textId="77777777" w:rsidR="0036777E" w:rsidRPr="00DE6BCB" w:rsidRDefault="0036777E" w:rsidP="0036777E">
            <w:pPr>
              <w:jc w:val="center"/>
              <w:rPr>
                <w:rFonts w:ascii="Times New Roman" w:hAnsi="Times New Roman"/>
                <w:sz w:val="24"/>
                <w:szCs w:val="24"/>
              </w:rPr>
            </w:pPr>
          </w:p>
        </w:tc>
      </w:tr>
      <w:tr w:rsidR="0036777E" w:rsidRPr="002F4E92" w14:paraId="010F9F94"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10434FBE"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Estáveis- desnutridos ou em risco nutricional</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0156F5FB"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00275C61"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1,5 a 2,0</w:t>
            </w:r>
          </w:p>
        </w:tc>
      </w:tr>
      <w:tr w:rsidR="0036777E" w:rsidRPr="002F4E92" w14:paraId="4AAD9944"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4F69A16E"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Paciente crítico (1º ao 3º dia)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bottom"/>
          </w:tcPr>
          <w:p w14:paraId="2262D0ED"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15 a 20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43F5E060"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1,5 a 2,0</w:t>
            </w:r>
          </w:p>
        </w:tc>
      </w:tr>
      <w:tr w:rsidR="0036777E" w:rsidRPr="002F4E92" w14:paraId="5B983997"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EEE"/>
            <w:vAlign w:val="center"/>
          </w:tcPr>
          <w:p w14:paraId="00DDB01B"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Paciente crítico (a partir do 4º dia, fase de recuperação)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53B9AC96"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25 a 30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151ED9DA"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1,5 a 2,0</w:t>
            </w:r>
          </w:p>
        </w:tc>
      </w:tr>
      <w:tr w:rsidR="0036777E" w:rsidRPr="002F4E92" w14:paraId="1B832846"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79E634F0" w14:textId="77777777" w:rsidR="0036777E" w:rsidRPr="00DE6BCB" w:rsidRDefault="0036777E" w:rsidP="0036777E">
            <w:pPr>
              <w:rPr>
                <w:rFonts w:ascii="Times New Roman" w:hAnsi="Times New Roman"/>
                <w:sz w:val="24"/>
                <w:szCs w:val="24"/>
              </w:rPr>
            </w:pPr>
            <w:r w:rsidRPr="00DE6BCB">
              <w:rPr>
                <w:rFonts w:ascii="Times New Roman" w:hAnsi="Times New Roman"/>
                <w:color w:val="000000"/>
                <w:sz w:val="24"/>
                <w:szCs w:val="24"/>
              </w:rPr>
              <w:t>Obeso crítico (IMC 30-50 kg/m2)*</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bottom"/>
          </w:tcPr>
          <w:p w14:paraId="0F89C849"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11 a 14</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bottom"/>
          </w:tcPr>
          <w:p w14:paraId="33D55DFB" w14:textId="77777777" w:rsidR="0036777E" w:rsidRPr="00DE6BCB" w:rsidRDefault="0036777E" w:rsidP="0036777E">
            <w:pPr>
              <w:jc w:val="center"/>
              <w:rPr>
                <w:rFonts w:ascii="Times New Roman" w:hAnsi="Times New Roman"/>
                <w:sz w:val="24"/>
                <w:szCs w:val="24"/>
              </w:rPr>
            </w:pPr>
            <w:r w:rsidRPr="00DE6BCB">
              <w:rPr>
                <w:rFonts w:ascii="Times New Roman" w:hAnsi="Times New Roman"/>
                <w:color w:val="000000"/>
                <w:sz w:val="24"/>
                <w:szCs w:val="24"/>
              </w:rPr>
              <w:t>1,5 a 2,0**</w:t>
            </w:r>
          </w:p>
        </w:tc>
      </w:tr>
      <w:tr w:rsidR="0036777E" w:rsidRPr="002F4E92" w14:paraId="43D34DA0"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EEE"/>
            <w:vAlign w:val="center"/>
          </w:tcPr>
          <w:p w14:paraId="11ACC0DA" w14:textId="77777777" w:rsidR="0036777E" w:rsidRPr="00DE6BCB" w:rsidRDefault="0036777E" w:rsidP="0036777E">
            <w:pPr>
              <w:rPr>
                <w:rFonts w:ascii="Times New Roman" w:hAnsi="Times New Roman"/>
                <w:sz w:val="24"/>
                <w:szCs w:val="24"/>
              </w:rPr>
            </w:pPr>
            <w:r w:rsidRPr="00DE6BCB">
              <w:rPr>
                <w:rFonts w:ascii="Times New Roman" w:hAnsi="Times New Roman"/>
                <w:color w:val="000000"/>
                <w:sz w:val="24"/>
                <w:szCs w:val="24"/>
              </w:rPr>
              <w:t>Obeso crítico (IMC &gt;50 kg/m2)**</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2B6F203F"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22 a 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6134DB70" w14:textId="77777777" w:rsidR="0036777E" w:rsidRPr="00DE6BCB" w:rsidRDefault="0036777E" w:rsidP="0036777E">
            <w:pPr>
              <w:jc w:val="center"/>
              <w:rPr>
                <w:rFonts w:ascii="Times New Roman" w:hAnsi="Times New Roman"/>
                <w:sz w:val="24"/>
                <w:szCs w:val="24"/>
              </w:rPr>
            </w:pPr>
            <w:r w:rsidRPr="00DE6BCB">
              <w:rPr>
                <w:rFonts w:ascii="Times New Roman" w:hAnsi="Times New Roman"/>
                <w:color w:val="000000"/>
                <w:sz w:val="24"/>
                <w:szCs w:val="24"/>
              </w:rPr>
              <w:t>1,5 a 2,0**</w:t>
            </w:r>
          </w:p>
        </w:tc>
      </w:tr>
      <w:tr w:rsidR="0036777E" w:rsidRPr="002F4E92" w14:paraId="7E390859"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bottom"/>
          </w:tcPr>
          <w:p w14:paraId="1C55C938" w14:textId="77777777" w:rsidR="0036777E" w:rsidRPr="00DE6BCB" w:rsidRDefault="0036777E" w:rsidP="0036777E">
            <w:pPr>
              <w:rPr>
                <w:rFonts w:ascii="Times New Roman" w:hAnsi="Times New Roman"/>
                <w:sz w:val="24"/>
                <w:szCs w:val="24"/>
              </w:rPr>
            </w:pPr>
            <w:r w:rsidRPr="00DE6BCB">
              <w:rPr>
                <w:rFonts w:ascii="Times New Roman" w:hAnsi="Times New Roman"/>
                <w:color w:val="000000"/>
                <w:sz w:val="24"/>
                <w:szCs w:val="24"/>
              </w:rPr>
              <w:t>* usar peso atual.;** usar peso ideal</w:t>
            </w:r>
          </w:p>
          <w:p w14:paraId="221537DF" w14:textId="77777777" w:rsidR="0036777E" w:rsidRPr="00DE6BCB" w:rsidRDefault="0036777E" w:rsidP="0036777E">
            <w:pPr>
              <w:rPr>
                <w:rFonts w:ascii="Times New Roman" w:hAnsi="Times New Roman"/>
                <w:sz w:val="24"/>
                <w:szCs w:val="24"/>
              </w:rPr>
            </w:pPr>
            <w:r w:rsidRPr="00DE6BCB">
              <w:rPr>
                <w:rFonts w:ascii="Times New Roman" w:hAnsi="Times New Roman"/>
                <w:color w:val="000000"/>
                <w:sz w:val="24"/>
                <w:szCs w:val="24"/>
              </w:rPr>
              <w:t>Para obesos críticos, utilizar o peso ideal para cálculo da oferta proteica.</w:t>
            </w:r>
          </w:p>
          <w:p w14:paraId="230D2747"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sz w:val="24"/>
                <w:szCs w:val="24"/>
              </w:rPr>
              <w:t>(MATOS,  L.B.N ET AL, 2020)</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bottom"/>
          </w:tcPr>
          <w:p w14:paraId="4AA88A49"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bottom"/>
          </w:tcPr>
          <w:p w14:paraId="3ECDF4E7" w14:textId="77777777" w:rsidR="0036777E" w:rsidRPr="00DE6BCB" w:rsidRDefault="0036777E" w:rsidP="0036777E">
            <w:pPr>
              <w:rPr>
                <w:rFonts w:ascii="Times New Roman" w:hAnsi="Times New Roman"/>
                <w:sz w:val="24"/>
                <w:szCs w:val="24"/>
              </w:rPr>
            </w:pPr>
          </w:p>
        </w:tc>
      </w:tr>
      <w:tr w:rsidR="0036777E" w:rsidRPr="002F4E92" w14:paraId="69EE6B45"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auto"/>
            <w:vAlign w:val="center"/>
          </w:tcPr>
          <w:p w14:paraId="6D0234A4" w14:textId="77777777" w:rsidR="0036777E" w:rsidRPr="00DE6BCB" w:rsidRDefault="0036777E" w:rsidP="0036777E">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auto"/>
            <w:vAlign w:val="center"/>
          </w:tcPr>
          <w:p w14:paraId="08AA7097"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auto"/>
            <w:vAlign w:val="center"/>
          </w:tcPr>
          <w:p w14:paraId="0DAE11D2" w14:textId="77777777" w:rsidR="0036777E" w:rsidRPr="00DE6BCB" w:rsidRDefault="0036777E" w:rsidP="0036777E">
            <w:pPr>
              <w:rPr>
                <w:rFonts w:ascii="Times New Roman" w:hAnsi="Times New Roman"/>
                <w:sz w:val="24"/>
                <w:szCs w:val="24"/>
              </w:rPr>
            </w:pPr>
          </w:p>
        </w:tc>
      </w:tr>
      <w:tr w:rsidR="0036777E" w:rsidRPr="002F4E92" w14:paraId="41516EEE"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7A9628EE"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 xml:space="preserve">Fistula digestiva de alto débito (&gt; 500 mL/ dia) </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6DAD1DC1"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255B7983"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1,5 a 1,8</w:t>
            </w:r>
          </w:p>
        </w:tc>
      </w:tr>
      <w:tr w:rsidR="0036777E" w:rsidRPr="002F4E92" w14:paraId="483F66FE"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6C198038"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 xml:space="preserve">Fistula digestiva de baixo débito (&lt; 500 mL/ dia) </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2958C36E"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25 a 30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4D4E19C5"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1,2 a 1,5</w:t>
            </w:r>
          </w:p>
        </w:tc>
      </w:tr>
      <w:tr w:rsidR="0036777E" w:rsidRPr="002F4E92" w14:paraId="0281988F"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center"/>
          </w:tcPr>
          <w:p w14:paraId="435F029A"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sz w:val="24"/>
                <w:szCs w:val="24"/>
              </w:rPr>
              <w:t>(HINKELMANN, J.V; LUQUETTI, S.C; AGUIAR, A.S., 2015; WAITZBERG, D.L, 2017)</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bottom"/>
          </w:tcPr>
          <w:p w14:paraId="2EF3B01A"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bottom"/>
          </w:tcPr>
          <w:p w14:paraId="55B7AD56" w14:textId="77777777" w:rsidR="0036777E" w:rsidRPr="00DE6BCB" w:rsidRDefault="0036777E" w:rsidP="0036777E">
            <w:pPr>
              <w:rPr>
                <w:rFonts w:ascii="Times New Roman" w:hAnsi="Times New Roman"/>
                <w:sz w:val="24"/>
                <w:szCs w:val="24"/>
              </w:rPr>
            </w:pPr>
          </w:p>
        </w:tc>
      </w:tr>
      <w:tr w:rsidR="0036777E" w:rsidRPr="002F4E92" w14:paraId="72D08450"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auto"/>
            <w:vAlign w:val="bottom"/>
          </w:tcPr>
          <w:p w14:paraId="40C65109" w14:textId="77777777" w:rsidR="0036777E" w:rsidRPr="00DE6BCB" w:rsidRDefault="0036777E" w:rsidP="0036777E">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auto"/>
            <w:vAlign w:val="bottom"/>
          </w:tcPr>
          <w:p w14:paraId="131F8AC2"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auto"/>
            <w:vAlign w:val="bottom"/>
          </w:tcPr>
          <w:p w14:paraId="3C1AFFB5" w14:textId="77777777" w:rsidR="0036777E" w:rsidRPr="00DE6BCB" w:rsidRDefault="0036777E" w:rsidP="0036777E">
            <w:pPr>
              <w:rPr>
                <w:rFonts w:ascii="Times New Roman" w:hAnsi="Times New Roman"/>
                <w:sz w:val="24"/>
                <w:szCs w:val="24"/>
              </w:rPr>
            </w:pPr>
          </w:p>
        </w:tc>
      </w:tr>
      <w:tr w:rsidR="0036777E" w:rsidRPr="002F4E92" w14:paraId="63A18F04"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4470EECB"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Fase estável- HIV assintomáticos</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3B85B3CB"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134F489E"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1,2</w:t>
            </w:r>
          </w:p>
        </w:tc>
      </w:tr>
      <w:tr w:rsidR="0036777E" w:rsidRPr="002F4E92" w14:paraId="20CC29D5"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47F88071"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Fase aguda- HIV sintomáticos (CD4&lt; 200 céls)</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23644FC9"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40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5A55989A"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1,5</w:t>
            </w:r>
          </w:p>
        </w:tc>
      </w:tr>
      <w:tr w:rsidR="0036777E" w:rsidRPr="002F4E92" w14:paraId="65C074B8"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FFFFFF"/>
            <w:vAlign w:val="center"/>
          </w:tcPr>
          <w:p w14:paraId="536D9AB5"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sz w:val="24"/>
                <w:szCs w:val="24"/>
              </w:rPr>
              <w:t>(LEITE LHM, SILVA MP., 2013)</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FFFFFF"/>
            <w:vAlign w:val="center"/>
          </w:tcPr>
          <w:p w14:paraId="2ED4F2CA"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FFFFFF"/>
            <w:vAlign w:val="center"/>
          </w:tcPr>
          <w:p w14:paraId="3A72EB7A" w14:textId="77777777" w:rsidR="0036777E" w:rsidRPr="00DE6BCB" w:rsidRDefault="0036777E" w:rsidP="0036777E">
            <w:pPr>
              <w:rPr>
                <w:rFonts w:ascii="Times New Roman" w:hAnsi="Times New Roman"/>
                <w:sz w:val="24"/>
                <w:szCs w:val="24"/>
              </w:rPr>
            </w:pPr>
          </w:p>
        </w:tc>
      </w:tr>
      <w:tr w:rsidR="0036777E" w:rsidRPr="002F4E92" w14:paraId="6BC998EB"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FFFFFF"/>
            <w:vAlign w:val="center"/>
          </w:tcPr>
          <w:p w14:paraId="234AA909" w14:textId="77777777" w:rsidR="0036777E" w:rsidRPr="00DE6BCB" w:rsidRDefault="0036777E" w:rsidP="0036777E">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FFFFFF"/>
            <w:vAlign w:val="center"/>
          </w:tcPr>
          <w:p w14:paraId="02439138"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FFFFFF"/>
            <w:vAlign w:val="center"/>
          </w:tcPr>
          <w:p w14:paraId="7526C7BD" w14:textId="77777777" w:rsidR="0036777E" w:rsidRPr="00DE6BCB" w:rsidRDefault="0036777E" w:rsidP="0036777E">
            <w:pPr>
              <w:rPr>
                <w:rFonts w:ascii="Times New Roman" w:hAnsi="Times New Roman"/>
                <w:sz w:val="24"/>
                <w:szCs w:val="24"/>
              </w:rPr>
            </w:pPr>
          </w:p>
        </w:tc>
      </w:tr>
      <w:tr w:rsidR="0036777E" w:rsidRPr="002F4E92" w14:paraId="4DE52D0F"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2FFC587F"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Doença renal Crônica- não crítico*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7EDBD3FA"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526027D6" w14:textId="77777777" w:rsidR="0036777E" w:rsidRPr="00DE6BCB" w:rsidRDefault="0036777E" w:rsidP="0036777E">
            <w:pPr>
              <w:jc w:val="center"/>
              <w:rPr>
                <w:rFonts w:ascii="Times New Roman" w:hAnsi="Times New Roman"/>
                <w:sz w:val="24"/>
                <w:szCs w:val="24"/>
              </w:rPr>
            </w:pPr>
          </w:p>
        </w:tc>
      </w:tr>
      <w:tr w:rsidR="0036777E" w:rsidRPr="002F4E92" w14:paraId="3E10F3EA"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FFFFFF"/>
            <w:vAlign w:val="center"/>
          </w:tcPr>
          <w:p w14:paraId="6BFE7D00"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DRC hospitalizado SEM TRS</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FFFFFF"/>
            <w:vAlign w:val="center"/>
          </w:tcPr>
          <w:p w14:paraId="1D0E6010"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FFFFFF"/>
            <w:vAlign w:val="center"/>
          </w:tcPr>
          <w:p w14:paraId="4B88116A"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0,6 a 0,8</w:t>
            </w:r>
          </w:p>
        </w:tc>
      </w:tr>
      <w:tr w:rsidR="0036777E" w:rsidRPr="002F4E92" w14:paraId="703C3E62"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EEE"/>
            <w:vAlign w:val="center"/>
          </w:tcPr>
          <w:p w14:paraId="2B6A1AC5"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Lesão renal aguda/ DRC agudizada SEM TRS</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EEE"/>
            <w:vAlign w:val="center"/>
          </w:tcPr>
          <w:p w14:paraId="2091CB57"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EEE"/>
            <w:vAlign w:val="center"/>
          </w:tcPr>
          <w:p w14:paraId="14327EEE"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0,8 a 1,0</w:t>
            </w:r>
          </w:p>
        </w:tc>
      </w:tr>
      <w:tr w:rsidR="0036777E" w:rsidRPr="002F4E92" w14:paraId="7BF298C7"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52323235"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DRC com TRS</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6ABCF7CA"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6E7AE6BB"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≥1,2</w:t>
            </w:r>
          </w:p>
        </w:tc>
      </w:tr>
      <w:tr w:rsidR="0036777E" w:rsidRPr="002F4E92" w14:paraId="5560373E"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EEE"/>
            <w:vAlign w:val="center"/>
          </w:tcPr>
          <w:p w14:paraId="24DC0C72"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Doença renal Crônica- paciente crítico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EEE"/>
            <w:vAlign w:val="center"/>
          </w:tcPr>
          <w:p w14:paraId="28D63886"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EEE"/>
            <w:vAlign w:val="center"/>
          </w:tcPr>
          <w:p w14:paraId="3D432E9E" w14:textId="77777777" w:rsidR="0036777E" w:rsidRPr="00DE6BCB" w:rsidRDefault="0036777E" w:rsidP="0036777E">
            <w:pPr>
              <w:jc w:val="center"/>
              <w:rPr>
                <w:rFonts w:ascii="Times New Roman" w:hAnsi="Times New Roman"/>
                <w:sz w:val="24"/>
                <w:szCs w:val="24"/>
              </w:rPr>
            </w:pPr>
          </w:p>
        </w:tc>
      </w:tr>
      <w:tr w:rsidR="0036777E" w:rsidRPr="002F4E92" w14:paraId="78668AFA"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6734292D"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DRC, LRA, DRC agudizada SEM TRS</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571C9384"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20 a 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7E540591"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1,0 a 1,3</w:t>
            </w:r>
          </w:p>
        </w:tc>
      </w:tr>
      <w:tr w:rsidR="0036777E" w:rsidRPr="002F4E92" w14:paraId="54FCAA0E"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EEE"/>
            <w:vAlign w:val="center"/>
          </w:tcPr>
          <w:p w14:paraId="10EE8A0A"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DRC, LRA, DRC agudizada COM TRS INTERMITENTE</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EEE"/>
            <w:vAlign w:val="center"/>
          </w:tcPr>
          <w:p w14:paraId="2A3266CB"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20 a 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EEE"/>
            <w:vAlign w:val="center"/>
          </w:tcPr>
          <w:p w14:paraId="6A9E4652"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1,3 a 1,5</w:t>
            </w:r>
          </w:p>
        </w:tc>
      </w:tr>
      <w:tr w:rsidR="0036777E" w:rsidRPr="002F4E92" w14:paraId="2E941C4E"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7C14B4FF"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DRC, LRA, DRC agudizada COM TRS CONTÍNUA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417099A4"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20 a 25**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17C2FDED"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1,5 a 1,7</w:t>
            </w:r>
          </w:p>
        </w:tc>
      </w:tr>
      <w:tr w:rsidR="0036777E" w:rsidRPr="002F4E92" w14:paraId="6A6E2EAD"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030EA073"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 usar peso pré hospitalização ou usual</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632E1386"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79AFDAEA" w14:textId="77777777" w:rsidR="0036777E" w:rsidRPr="00DE6BCB" w:rsidRDefault="0036777E" w:rsidP="0036777E">
            <w:pPr>
              <w:jc w:val="center"/>
              <w:rPr>
                <w:rFonts w:ascii="Times New Roman" w:hAnsi="Times New Roman"/>
                <w:sz w:val="24"/>
                <w:szCs w:val="24"/>
              </w:rPr>
            </w:pPr>
          </w:p>
        </w:tc>
      </w:tr>
      <w:tr w:rsidR="0036777E" w:rsidRPr="002F4E92" w14:paraId="5E49B4F5"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2001A3CD" w14:textId="5C760953" w:rsidR="0036777E" w:rsidRPr="00DE6BCB" w:rsidRDefault="0036777E" w:rsidP="00603438">
            <w:pPr>
              <w:rPr>
                <w:rFonts w:ascii="Times New Roman" w:hAnsi="Times New Roman"/>
                <w:color w:val="000000"/>
                <w:sz w:val="24"/>
                <w:szCs w:val="24"/>
              </w:rPr>
            </w:pPr>
            <w:r w:rsidRPr="00DE6BCB">
              <w:rPr>
                <w:rFonts w:ascii="Times New Roman" w:hAnsi="Times New Roman"/>
                <w:color w:val="000000"/>
                <w:sz w:val="24"/>
                <w:szCs w:val="24"/>
              </w:rPr>
              <w:t>** recomendações pa</w:t>
            </w:r>
            <w:r w:rsidR="00603438">
              <w:rPr>
                <w:rFonts w:ascii="Times New Roman" w:hAnsi="Times New Roman"/>
                <w:color w:val="000000"/>
                <w:sz w:val="24"/>
                <w:szCs w:val="24"/>
              </w:rPr>
              <w:t>cientes</w:t>
            </w:r>
            <w:r w:rsidRPr="00DE6BCB">
              <w:rPr>
                <w:rFonts w:ascii="Times New Roman" w:hAnsi="Times New Roman"/>
                <w:color w:val="000000"/>
                <w:sz w:val="24"/>
                <w:szCs w:val="24"/>
              </w:rPr>
              <w:t xml:space="preserve"> críticos (Espen, 2019)</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79F5BA19"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62F14DFC" w14:textId="77777777" w:rsidR="0036777E" w:rsidRPr="00DE6BCB" w:rsidRDefault="0036777E" w:rsidP="0036777E">
            <w:pPr>
              <w:jc w:val="center"/>
              <w:rPr>
                <w:rFonts w:ascii="Times New Roman" w:hAnsi="Times New Roman"/>
                <w:sz w:val="24"/>
                <w:szCs w:val="24"/>
              </w:rPr>
            </w:pPr>
          </w:p>
        </w:tc>
      </w:tr>
      <w:tr w:rsidR="0036777E" w:rsidRPr="002F4E92" w14:paraId="0C212913"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FFFFFF"/>
            <w:vAlign w:val="center"/>
          </w:tcPr>
          <w:p w14:paraId="4CAFF0DF"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DRC- doença renal crônica; TRS- terapia renal substitutiva; LRA- lesão renal aguda</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FFFFFF"/>
            <w:vAlign w:val="center"/>
          </w:tcPr>
          <w:p w14:paraId="14B87AFF"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FFFFFF"/>
            <w:vAlign w:val="center"/>
          </w:tcPr>
          <w:p w14:paraId="04535644" w14:textId="77777777" w:rsidR="0036777E" w:rsidRPr="00DE6BCB" w:rsidRDefault="0036777E" w:rsidP="0036777E">
            <w:pPr>
              <w:rPr>
                <w:rFonts w:ascii="Times New Roman" w:hAnsi="Times New Roman"/>
                <w:sz w:val="24"/>
                <w:szCs w:val="24"/>
              </w:rPr>
            </w:pPr>
          </w:p>
        </w:tc>
      </w:tr>
      <w:tr w:rsidR="0036777E" w:rsidRPr="002F4E92" w14:paraId="6AB1FE12"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tcMar>
              <w:left w:w="-7" w:type="dxa"/>
              <w:right w:w="0" w:type="dxa"/>
            </w:tcMar>
            <w:vAlign w:val="center"/>
          </w:tcPr>
          <w:p w14:paraId="6F31847B"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 xml:space="preserve">Adaptado de </w:t>
            </w:r>
            <w:r w:rsidRPr="00DE6BCB">
              <w:rPr>
                <w:rFonts w:ascii="Times New Roman" w:hAnsi="Times New Roman"/>
                <w:sz w:val="24"/>
                <w:szCs w:val="24"/>
              </w:rPr>
              <w:t>(FIACCADORI et al., 2021)</w:t>
            </w:r>
            <w:r w:rsidRPr="00DE6BCB">
              <w:rPr>
                <w:rFonts w:ascii="Times New Roman" w:hAnsi="Times New Roman"/>
                <w:color w:val="000000"/>
                <w:sz w:val="24"/>
                <w:szCs w:val="24"/>
              </w:rPr>
              <w:t xml:space="preserve"> </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FFFFFF"/>
            <w:vAlign w:val="center"/>
          </w:tcPr>
          <w:p w14:paraId="59B466EE"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FFFFFF"/>
            <w:vAlign w:val="center"/>
          </w:tcPr>
          <w:p w14:paraId="78DDA93A" w14:textId="77777777" w:rsidR="0036777E" w:rsidRPr="00DE6BCB" w:rsidRDefault="0036777E" w:rsidP="0036777E">
            <w:pPr>
              <w:rPr>
                <w:rFonts w:ascii="Times New Roman" w:hAnsi="Times New Roman"/>
                <w:sz w:val="24"/>
                <w:szCs w:val="24"/>
              </w:rPr>
            </w:pPr>
          </w:p>
        </w:tc>
      </w:tr>
      <w:tr w:rsidR="0036777E" w:rsidRPr="002F4E92" w14:paraId="017EEBBD" w14:textId="77777777" w:rsidTr="003E4588">
        <w:trPr>
          <w:gridBefore w:val="3"/>
          <w:gridAfter w:val="1"/>
          <w:wBefore w:w="22" w:type="dxa"/>
          <w:wAfter w:w="9" w:type="dxa"/>
          <w:trHeight w:hRule="exac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FFFFFF"/>
            <w:vAlign w:val="center"/>
          </w:tcPr>
          <w:p w14:paraId="496CD6E0" w14:textId="77777777" w:rsidR="0036777E" w:rsidRPr="00DE6BCB" w:rsidRDefault="0036777E" w:rsidP="0036777E">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FFFFFF"/>
            <w:vAlign w:val="center"/>
          </w:tcPr>
          <w:p w14:paraId="6F7C1D26"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FFFFFF"/>
            <w:vAlign w:val="center"/>
          </w:tcPr>
          <w:p w14:paraId="0777297A" w14:textId="77777777" w:rsidR="0036777E" w:rsidRPr="00DE6BCB" w:rsidRDefault="0036777E" w:rsidP="0036777E">
            <w:pPr>
              <w:rPr>
                <w:rFonts w:ascii="Times New Roman" w:hAnsi="Times New Roman"/>
                <w:sz w:val="24"/>
                <w:szCs w:val="24"/>
              </w:rPr>
            </w:pPr>
          </w:p>
        </w:tc>
      </w:tr>
      <w:tr w:rsidR="0036777E" w:rsidRPr="002F4E92" w14:paraId="4E544912"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7D2670E5"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Doença renal Crônica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46C60D15"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36F0C8CE" w14:textId="77777777" w:rsidR="0036777E" w:rsidRPr="00DE6BCB" w:rsidRDefault="0036777E" w:rsidP="0036777E">
            <w:pPr>
              <w:jc w:val="center"/>
              <w:rPr>
                <w:rFonts w:ascii="Times New Roman" w:hAnsi="Times New Roman"/>
                <w:sz w:val="24"/>
                <w:szCs w:val="24"/>
              </w:rPr>
            </w:pPr>
          </w:p>
        </w:tc>
      </w:tr>
      <w:tr w:rsidR="0036777E" w:rsidRPr="002F4E92" w14:paraId="0253D5C8"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FFFFFF"/>
            <w:vAlign w:val="center"/>
          </w:tcPr>
          <w:p w14:paraId="12842743"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Diálise peritoneal</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FFFFFF"/>
            <w:vAlign w:val="center"/>
          </w:tcPr>
          <w:p w14:paraId="72E2E225"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25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FFFFFF"/>
            <w:vAlign w:val="center"/>
          </w:tcPr>
          <w:p w14:paraId="050A971D"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1,2 a 1,3</w:t>
            </w:r>
          </w:p>
        </w:tc>
      </w:tr>
      <w:tr w:rsidR="0036777E" w:rsidRPr="002F4E92" w14:paraId="019716A7"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653D0D81"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Diálise peritoneal (repleção e peritonite)</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723C0260"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35 a 40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03341F08"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1,4 a 1,5</w:t>
            </w:r>
          </w:p>
        </w:tc>
      </w:tr>
      <w:tr w:rsidR="0036777E" w:rsidRPr="002F4E92" w14:paraId="0864031D"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FFFFFF"/>
            <w:vAlign w:val="center"/>
          </w:tcPr>
          <w:p w14:paraId="1C4CC69C"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Transplante imediato e rejeição aguda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FFFFFF"/>
            <w:vAlign w:val="center"/>
          </w:tcPr>
          <w:p w14:paraId="486C1326"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FFFFFF"/>
            <w:vAlign w:val="center"/>
          </w:tcPr>
          <w:p w14:paraId="7527869C"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1,3 a 1,5</w:t>
            </w:r>
          </w:p>
        </w:tc>
      </w:tr>
      <w:tr w:rsidR="0036777E" w:rsidRPr="002F4E92" w14:paraId="7DFADEC9"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EEECE1"/>
            <w:vAlign w:val="center"/>
          </w:tcPr>
          <w:p w14:paraId="7FD82D7F"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Pós transplante tardio</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EEECE1"/>
            <w:vAlign w:val="center"/>
          </w:tcPr>
          <w:p w14:paraId="235669A8"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25 a 30</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EEECE1"/>
            <w:vAlign w:val="center"/>
          </w:tcPr>
          <w:p w14:paraId="45202A12"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0,8</w:t>
            </w:r>
          </w:p>
        </w:tc>
      </w:tr>
      <w:tr w:rsidR="0036777E" w:rsidRPr="002F4E92" w14:paraId="119E7A98"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12" w:space="0" w:color="000000"/>
              <w:right w:val="single" w:sz="6" w:space="0" w:color="CCCCCC"/>
            </w:tcBorders>
            <w:shd w:val="clear" w:color="auto" w:fill="FFFFFF"/>
            <w:vAlign w:val="center"/>
          </w:tcPr>
          <w:p w14:paraId="1C41B497"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sz w:val="24"/>
                <w:szCs w:val="24"/>
              </w:rPr>
              <w:t>(RIELLA M.C.; MARTINS, C., 2013)</w:t>
            </w:r>
          </w:p>
        </w:tc>
        <w:tc>
          <w:tcPr>
            <w:tcW w:w="1559" w:type="dxa"/>
            <w:gridSpan w:val="2"/>
            <w:tcBorders>
              <w:top w:val="single" w:sz="6" w:space="0" w:color="CCCCCC"/>
              <w:left w:val="single" w:sz="6" w:space="0" w:color="CCCCCC"/>
              <w:bottom w:val="single" w:sz="12" w:space="0" w:color="000000"/>
              <w:right w:val="single" w:sz="6" w:space="0" w:color="CCCCCC"/>
            </w:tcBorders>
            <w:shd w:val="clear" w:color="auto" w:fill="FFFFFF"/>
            <w:vAlign w:val="center"/>
          </w:tcPr>
          <w:p w14:paraId="1FB9CA2B"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12" w:space="0" w:color="000000"/>
              <w:right w:val="single" w:sz="6" w:space="0" w:color="CCCCCC"/>
            </w:tcBorders>
            <w:shd w:val="clear" w:color="auto" w:fill="FFFFFF"/>
            <w:vAlign w:val="center"/>
          </w:tcPr>
          <w:p w14:paraId="358D87C6" w14:textId="77777777" w:rsidR="0036777E" w:rsidRPr="00DE6BCB" w:rsidRDefault="0036777E" w:rsidP="0036777E">
            <w:pPr>
              <w:rPr>
                <w:rFonts w:ascii="Times New Roman" w:hAnsi="Times New Roman"/>
                <w:sz w:val="24"/>
                <w:szCs w:val="24"/>
              </w:rPr>
            </w:pPr>
          </w:p>
        </w:tc>
      </w:tr>
      <w:tr w:rsidR="0036777E" w:rsidRPr="002F4E92" w14:paraId="182EBD4F" w14:textId="77777777" w:rsidTr="003E4588">
        <w:trPr>
          <w:gridBefore w:val="3"/>
          <w:gridAfter w:val="1"/>
          <w:wBefore w:w="22" w:type="dxa"/>
          <w:wAfter w:w="9" w:type="dxa"/>
          <w:trHeight w:hRule="exac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auto"/>
            <w:vAlign w:val="center"/>
          </w:tcPr>
          <w:p w14:paraId="07D1CD86" w14:textId="77777777" w:rsidR="0036777E" w:rsidRPr="00DE6BCB" w:rsidRDefault="0036777E" w:rsidP="0036777E">
            <w:pPr>
              <w:rPr>
                <w:rFonts w:ascii="Times New Roman" w:hAnsi="Times New Roman"/>
                <w:sz w:val="24"/>
                <w:szCs w:val="24"/>
              </w:rPr>
            </w:pP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auto"/>
            <w:vAlign w:val="center"/>
          </w:tcPr>
          <w:p w14:paraId="16C638EB" w14:textId="77777777" w:rsidR="0036777E" w:rsidRPr="00DE6BCB" w:rsidRDefault="0036777E" w:rsidP="0036777E">
            <w:pPr>
              <w:rPr>
                <w:rFonts w:ascii="Times New Roman" w:hAnsi="Times New Roman"/>
                <w:sz w:val="24"/>
                <w:szCs w:val="24"/>
              </w:rPr>
            </w:pP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auto"/>
            <w:vAlign w:val="center"/>
          </w:tcPr>
          <w:p w14:paraId="4D823B6E" w14:textId="77777777" w:rsidR="0036777E" w:rsidRPr="00DE6BCB" w:rsidRDefault="0036777E" w:rsidP="0036777E">
            <w:pPr>
              <w:jc w:val="center"/>
              <w:rPr>
                <w:rFonts w:ascii="Times New Roman" w:hAnsi="Times New Roman"/>
                <w:sz w:val="24"/>
                <w:szCs w:val="24"/>
              </w:rPr>
            </w:pPr>
          </w:p>
        </w:tc>
      </w:tr>
      <w:tr w:rsidR="0036777E" w:rsidRPr="002F4E92" w14:paraId="50FD5429" w14:textId="77777777" w:rsidTr="003E4588">
        <w:trPr>
          <w:gridBefore w:val="3"/>
          <w:gridAfter w:val="1"/>
          <w:wBefore w:w="22" w:type="dxa"/>
          <w:wAfter w:w="9" w:type="dxa"/>
          <w:trHeight w:val="255"/>
        </w:trPr>
        <w:tc>
          <w:tcPr>
            <w:tcW w:w="5221" w:type="dxa"/>
            <w:gridSpan w:val="3"/>
            <w:tcBorders>
              <w:top w:val="single" w:sz="6" w:space="0" w:color="CCCCCC"/>
              <w:left w:val="single" w:sz="12" w:space="0" w:color="000000"/>
              <w:bottom w:val="single" w:sz="12" w:space="0" w:color="000000"/>
              <w:right w:val="single" w:sz="12" w:space="0" w:color="000000"/>
            </w:tcBorders>
            <w:shd w:val="clear" w:color="auto" w:fill="DDDDDD"/>
            <w:vAlign w:val="center"/>
          </w:tcPr>
          <w:p w14:paraId="54214B14" w14:textId="77777777" w:rsidR="0036777E" w:rsidRPr="00DE6BCB" w:rsidRDefault="0036777E" w:rsidP="0036777E">
            <w:pPr>
              <w:rPr>
                <w:rFonts w:ascii="Times New Roman" w:hAnsi="Times New Roman"/>
                <w:color w:val="000000"/>
                <w:sz w:val="24"/>
                <w:szCs w:val="24"/>
              </w:rPr>
            </w:pPr>
            <w:r w:rsidRPr="00DE6BCB">
              <w:rPr>
                <w:rFonts w:ascii="Times New Roman" w:hAnsi="Times New Roman"/>
                <w:color w:val="000000"/>
                <w:sz w:val="24"/>
                <w:szCs w:val="24"/>
              </w:rPr>
              <w:t>Síndrome nefrótica</w:t>
            </w:r>
          </w:p>
        </w:tc>
        <w:tc>
          <w:tcPr>
            <w:tcW w:w="1559" w:type="dxa"/>
            <w:gridSpan w:val="2"/>
            <w:tcBorders>
              <w:top w:val="single" w:sz="6" w:space="0" w:color="CCCCCC"/>
              <w:left w:val="single" w:sz="6" w:space="0" w:color="CCCCCC"/>
              <w:bottom w:val="single" w:sz="12" w:space="0" w:color="000000"/>
              <w:right w:val="single" w:sz="12" w:space="0" w:color="000000"/>
            </w:tcBorders>
            <w:shd w:val="clear" w:color="auto" w:fill="DDDDDD"/>
            <w:vAlign w:val="center"/>
          </w:tcPr>
          <w:p w14:paraId="1C4A0DC4"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30 a 35</w:t>
            </w:r>
          </w:p>
        </w:tc>
        <w:tc>
          <w:tcPr>
            <w:tcW w:w="1693" w:type="dxa"/>
            <w:gridSpan w:val="3"/>
            <w:tcBorders>
              <w:top w:val="single" w:sz="6" w:space="0" w:color="CCCCCC"/>
              <w:left w:val="single" w:sz="6" w:space="0" w:color="CCCCCC"/>
              <w:bottom w:val="single" w:sz="12" w:space="0" w:color="000000"/>
              <w:right w:val="single" w:sz="12" w:space="0" w:color="000000"/>
            </w:tcBorders>
            <w:shd w:val="clear" w:color="auto" w:fill="DDDDDD"/>
            <w:vAlign w:val="center"/>
          </w:tcPr>
          <w:p w14:paraId="5FFEE753" w14:textId="77777777" w:rsidR="0036777E" w:rsidRPr="00DE6BCB" w:rsidRDefault="0036777E" w:rsidP="0036777E">
            <w:pPr>
              <w:jc w:val="center"/>
              <w:rPr>
                <w:rFonts w:ascii="Times New Roman" w:hAnsi="Times New Roman"/>
                <w:color w:val="000000"/>
                <w:sz w:val="24"/>
                <w:szCs w:val="24"/>
              </w:rPr>
            </w:pPr>
            <w:r w:rsidRPr="00DE6BCB">
              <w:rPr>
                <w:rFonts w:ascii="Times New Roman" w:hAnsi="Times New Roman"/>
                <w:color w:val="000000"/>
                <w:sz w:val="24"/>
                <w:szCs w:val="24"/>
              </w:rPr>
              <w:t>0,8 a 1,0*</w:t>
            </w:r>
          </w:p>
        </w:tc>
      </w:tr>
      <w:tr w:rsidR="0036777E" w:rsidRPr="002F4E92" w14:paraId="537CBD91"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tcMar>
              <w:left w:w="-7" w:type="dxa"/>
              <w:right w:w="0" w:type="dxa"/>
            </w:tcMar>
            <w:vAlign w:val="bottom"/>
          </w:tcPr>
          <w:p w14:paraId="21929026" w14:textId="77777777" w:rsidR="0036777E" w:rsidRPr="00DE6BCB" w:rsidRDefault="0036777E" w:rsidP="0036777E">
            <w:pPr>
              <w:rPr>
                <w:rFonts w:ascii="Times New Roman" w:hAnsi="Times New Roman"/>
                <w:sz w:val="24"/>
                <w:szCs w:val="24"/>
              </w:rPr>
            </w:pPr>
            <w:r w:rsidRPr="00DE6BCB">
              <w:rPr>
                <w:rFonts w:ascii="Times New Roman" w:hAnsi="Times New Roman"/>
                <w:color w:val="000000"/>
                <w:sz w:val="24"/>
                <w:szCs w:val="24"/>
              </w:rPr>
              <w:t xml:space="preserve">* * usar peso ideal na presença de edema ou anasarca; adicionar 1g de ptn na dieta para cada 1g de ptn perdida na urina, no caso de proteinúria até 5g/ dia </w:t>
            </w: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bottom"/>
          </w:tcPr>
          <w:p w14:paraId="0EB0C0D3" w14:textId="77777777" w:rsidR="0036777E" w:rsidRPr="00DE6BCB" w:rsidRDefault="0036777E" w:rsidP="0036777E">
            <w:pPr>
              <w:rPr>
                <w:rFonts w:ascii="Times New Roman" w:hAnsi="Times New Roman"/>
                <w:color w:val="000000"/>
                <w:sz w:val="24"/>
                <w:szCs w:val="24"/>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bottom"/>
          </w:tcPr>
          <w:p w14:paraId="2DE208EA" w14:textId="77777777" w:rsidR="0036777E" w:rsidRPr="00DE6BCB" w:rsidRDefault="0036777E" w:rsidP="0036777E">
            <w:pPr>
              <w:rPr>
                <w:rFonts w:ascii="Times New Roman" w:hAnsi="Times New Roman"/>
                <w:sz w:val="24"/>
                <w:szCs w:val="24"/>
              </w:rPr>
            </w:pPr>
          </w:p>
        </w:tc>
      </w:tr>
      <w:tr w:rsidR="0036777E" w:rsidRPr="002F4E92" w14:paraId="5814B45C" w14:textId="77777777" w:rsidTr="003E4588">
        <w:trPr>
          <w:gridBefore w:val="3"/>
          <w:gridAfter w:val="1"/>
          <w:wBefore w:w="22" w:type="dxa"/>
          <w:wAfter w:w="9" w:type="dxa"/>
          <w:trHeight w:val="255"/>
        </w:trPr>
        <w:tc>
          <w:tcPr>
            <w:tcW w:w="5221" w:type="dxa"/>
            <w:gridSpan w:val="3"/>
            <w:tcBorders>
              <w:top w:val="single" w:sz="6" w:space="0" w:color="CCCCCC"/>
              <w:left w:val="single" w:sz="6" w:space="0" w:color="CCCCCC"/>
              <w:bottom w:val="single" w:sz="6" w:space="0" w:color="CCCCCC"/>
              <w:right w:val="single" w:sz="6" w:space="0" w:color="CCCCCC"/>
            </w:tcBorders>
            <w:shd w:val="clear" w:color="auto" w:fill="auto"/>
            <w:vAlign w:val="bottom"/>
          </w:tcPr>
          <w:p w14:paraId="7381453B" w14:textId="77777777" w:rsidR="0036777E" w:rsidRPr="00DE6BCB" w:rsidRDefault="0036777E" w:rsidP="0036777E">
            <w:pPr>
              <w:rPr>
                <w:rFonts w:ascii="Times New Roman" w:hAnsi="Times New Roman"/>
                <w:sz w:val="24"/>
                <w:szCs w:val="24"/>
                <w:lang w:val="en-US"/>
              </w:rPr>
            </w:pPr>
            <w:r w:rsidRPr="00DE6BCB">
              <w:rPr>
                <w:rFonts w:ascii="Times New Roman" w:hAnsi="Times New Roman"/>
                <w:sz w:val="24"/>
                <w:szCs w:val="24"/>
                <w:lang w:val="en-US"/>
              </w:rPr>
              <w:t>(“KDIGO CLINICAL PRACTICE GUIDELINE ON GLOMERULAR DISEASES”, 202</w:t>
            </w:r>
            <w:r>
              <w:rPr>
                <w:rFonts w:ascii="Times New Roman" w:hAnsi="Times New Roman"/>
                <w:sz w:val="24"/>
                <w:szCs w:val="24"/>
                <w:lang w:val="en-US"/>
              </w:rPr>
              <w:t>1</w:t>
            </w:r>
            <w:r w:rsidRPr="00DE6BCB">
              <w:rPr>
                <w:rFonts w:ascii="Times New Roman" w:hAnsi="Times New Roman"/>
                <w:sz w:val="24"/>
                <w:szCs w:val="24"/>
                <w:lang w:val="en-US"/>
              </w:rPr>
              <w:t>)</w:t>
            </w:r>
          </w:p>
          <w:p w14:paraId="4149D54E" w14:textId="77777777" w:rsidR="0036777E" w:rsidRPr="00DE6BCB" w:rsidRDefault="0036777E" w:rsidP="0036777E">
            <w:pPr>
              <w:rPr>
                <w:rFonts w:ascii="Times New Roman" w:hAnsi="Times New Roman"/>
                <w:color w:val="000000"/>
                <w:sz w:val="24"/>
                <w:szCs w:val="24"/>
                <w:lang w:val="en-US"/>
              </w:rPr>
            </w:pPr>
          </w:p>
        </w:tc>
        <w:tc>
          <w:tcPr>
            <w:tcW w:w="1559" w:type="dxa"/>
            <w:gridSpan w:val="2"/>
            <w:tcBorders>
              <w:top w:val="single" w:sz="6" w:space="0" w:color="CCCCCC"/>
              <w:left w:val="single" w:sz="6" w:space="0" w:color="CCCCCC"/>
              <w:bottom w:val="single" w:sz="6" w:space="0" w:color="CCCCCC"/>
              <w:right w:val="single" w:sz="6" w:space="0" w:color="CCCCCC"/>
            </w:tcBorders>
            <w:shd w:val="clear" w:color="auto" w:fill="auto"/>
            <w:vAlign w:val="bottom"/>
          </w:tcPr>
          <w:p w14:paraId="4888E854" w14:textId="77777777" w:rsidR="0036777E" w:rsidRPr="00DE6BCB" w:rsidRDefault="0036777E" w:rsidP="0036777E">
            <w:pPr>
              <w:rPr>
                <w:rFonts w:ascii="Times New Roman" w:hAnsi="Times New Roman"/>
                <w:color w:val="000000"/>
                <w:sz w:val="24"/>
                <w:szCs w:val="24"/>
                <w:lang w:val="en-US"/>
              </w:rPr>
            </w:pPr>
          </w:p>
        </w:tc>
        <w:tc>
          <w:tcPr>
            <w:tcW w:w="1693" w:type="dxa"/>
            <w:gridSpan w:val="3"/>
            <w:tcBorders>
              <w:top w:val="single" w:sz="6" w:space="0" w:color="CCCCCC"/>
              <w:left w:val="single" w:sz="6" w:space="0" w:color="CCCCCC"/>
              <w:bottom w:val="single" w:sz="6" w:space="0" w:color="CCCCCC"/>
              <w:right w:val="single" w:sz="6" w:space="0" w:color="CCCCCC"/>
            </w:tcBorders>
            <w:shd w:val="clear" w:color="auto" w:fill="auto"/>
            <w:vAlign w:val="bottom"/>
          </w:tcPr>
          <w:p w14:paraId="4745B3EF" w14:textId="77777777" w:rsidR="0036777E" w:rsidRPr="00DE6BCB" w:rsidRDefault="0036777E" w:rsidP="0036777E">
            <w:pPr>
              <w:rPr>
                <w:rFonts w:ascii="Times New Roman" w:hAnsi="Times New Roman"/>
                <w:sz w:val="24"/>
                <w:szCs w:val="24"/>
                <w:lang w:val="en-US"/>
              </w:rPr>
            </w:pPr>
          </w:p>
        </w:tc>
      </w:tr>
      <w:tr w:rsidR="0036777E" w:rsidRPr="002F4E92" w14:paraId="459309C5" w14:textId="77777777" w:rsidTr="003E4588">
        <w:tblPrEx>
          <w:tblBorders>
            <w:top w:val="single" w:sz="12" w:space="0" w:color="000000"/>
            <w:left w:val="single" w:sz="12" w:space="0" w:color="000000"/>
            <w:bottom w:val="single" w:sz="12" w:space="0" w:color="000000"/>
            <w:insideH w:val="single" w:sz="12" w:space="0" w:color="000000"/>
          </w:tblBorders>
          <w:tblCellMar>
            <w:top w:w="28" w:type="dxa"/>
            <w:left w:w="30" w:type="dxa"/>
            <w:bottom w:w="28" w:type="dxa"/>
          </w:tblCellMar>
        </w:tblPrEx>
        <w:trPr>
          <w:gridBefore w:val="2"/>
          <w:wBefore w:w="15" w:type="dxa"/>
        </w:trPr>
        <w:tc>
          <w:tcPr>
            <w:tcW w:w="5220" w:type="dxa"/>
            <w:gridSpan w:val="3"/>
            <w:tcBorders>
              <w:top w:val="single" w:sz="12" w:space="0" w:color="000000"/>
              <w:left w:val="single" w:sz="12" w:space="0" w:color="000000"/>
              <w:bottom w:val="single" w:sz="12" w:space="0" w:color="000000"/>
              <w:right w:val="single" w:sz="12" w:space="0" w:color="000000"/>
            </w:tcBorders>
            <w:shd w:val="clear" w:color="auto" w:fill="EEECE1"/>
            <w:vAlign w:val="center"/>
          </w:tcPr>
          <w:p w14:paraId="2D5813C6" w14:textId="77777777" w:rsidR="0036777E" w:rsidRPr="00DE6BCB" w:rsidRDefault="0036777E" w:rsidP="0036777E">
            <w:pPr>
              <w:pStyle w:val="Contedodatabela"/>
              <w:rPr>
                <w:rFonts w:ascii="Times New Roman" w:hAnsi="Times New Roman"/>
                <w:sz w:val="24"/>
                <w:szCs w:val="24"/>
              </w:rPr>
            </w:pPr>
            <w:r w:rsidRPr="00DE6BCB">
              <w:rPr>
                <w:rFonts w:ascii="Times New Roman" w:hAnsi="Times New Roman"/>
                <w:sz w:val="24"/>
                <w:szCs w:val="24"/>
              </w:rPr>
              <w:t>Doenças neurodegenerativas</w:t>
            </w:r>
          </w:p>
        </w:tc>
        <w:tc>
          <w:tcPr>
            <w:tcW w:w="1590" w:type="dxa"/>
            <w:gridSpan w:val="4"/>
            <w:tcBorders>
              <w:top w:val="single" w:sz="12" w:space="0" w:color="000000"/>
              <w:bottom w:val="single" w:sz="12" w:space="0" w:color="000000"/>
              <w:right w:val="single" w:sz="12" w:space="0" w:color="000000"/>
            </w:tcBorders>
            <w:shd w:val="clear" w:color="auto" w:fill="EEECE1"/>
            <w:tcMar>
              <w:left w:w="0" w:type="dxa"/>
            </w:tcMar>
            <w:vAlign w:val="center"/>
          </w:tcPr>
          <w:p w14:paraId="26FB716B" w14:textId="77777777" w:rsidR="0036777E" w:rsidRPr="00DE6BCB" w:rsidRDefault="0036777E" w:rsidP="0036777E">
            <w:pPr>
              <w:pStyle w:val="Contedodatabela"/>
              <w:rPr>
                <w:rFonts w:ascii="Times New Roman" w:hAnsi="Times New Roman"/>
                <w:sz w:val="24"/>
                <w:szCs w:val="24"/>
              </w:rPr>
            </w:pPr>
          </w:p>
        </w:tc>
        <w:tc>
          <w:tcPr>
            <w:tcW w:w="1694" w:type="dxa"/>
            <w:gridSpan w:val="3"/>
            <w:tcBorders>
              <w:top w:val="single" w:sz="12" w:space="0" w:color="000000"/>
              <w:bottom w:val="single" w:sz="12" w:space="0" w:color="000000"/>
              <w:right w:val="single" w:sz="12" w:space="0" w:color="000000"/>
            </w:tcBorders>
            <w:shd w:val="clear" w:color="auto" w:fill="EEECE1"/>
            <w:tcMar>
              <w:left w:w="0" w:type="dxa"/>
            </w:tcMar>
            <w:vAlign w:val="center"/>
          </w:tcPr>
          <w:p w14:paraId="173ACB39" w14:textId="77777777" w:rsidR="0036777E" w:rsidRPr="00DE6BCB" w:rsidRDefault="0036777E" w:rsidP="0036777E">
            <w:pPr>
              <w:pStyle w:val="Contedodatabela"/>
              <w:rPr>
                <w:rFonts w:ascii="Times New Roman" w:hAnsi="Times New Roman"/>
                <w:sz w:val="24"/>
                <w:szCs w:val="24"/>
              </w:rPr>
            </w:pPr>
          </w:p>
        </w:tc>
      </w:tr>
      <w:tr w:rsidR="0036777E" w:rsidRPr="002F4E92" w14:paraId="10204110" w14:textId="77777777" w:rsidTr="003E4588">
        <w:tblPrEx>
          <w:tblBorders>
            <w:top w:val="single" w:sz="12" w:space="0" w:color="000000"/>
            <w:left w:val="single" w:sz="12" w:space="0" w:color="000000"/>
            <w:bottom w:val="single" w:sz="12" w:space="0" w:color="000000"/>
            <w:insideH w:val="single" w:sz="12" w:space="0" w:color="000000"/>
          </w:tblBorders>
          <w:tblCellMar>
            <w:top w:w="28" w:type="dxa"/>
            <w:left w:w="30" w:type="dxa"/>
            <w:bottom w:w="28" w:type="dxa"/>
          </w:tblCellMar>
        </w:tblPrEx>
        <w:trPr>
          <w:gridBefore w:val="2"/>
          <w:wBefore w:w="15" w:type="dxa"/>
        </w:trPr>
        <w:tc>
          <w:tcPr>
            <w:tcW w:w="5220" w:type="dxa"/>
            <w:gridSpan w:val="3"/>
            <w:tcBorders>
              <w:left w:val="single" w:sz="2" w:space="0" w:color="000000"/>
              <w:bottom w:val="single" w:sz="2" w:space="0" w:color="000000"/>
              <w:right w:val="single" w:sz="12" w:space="0" w:color="000000"/>
            </w:tcBorders>
            <w:shd w:val="clear" w:color="auto" w:fill="FFFFFF"/>
            <w:tcMar>
              <w:top w:w="0" w:type="dxa"/>
            </w:tcMar>
            <w:vAlign w:val="center"/>
          </w:tcPr>
          <w:p w14:paraId="34EAB005" w14:textId="77777777" w:rsidR="0036777E" w:rsidRPr="00DE6BCB" w:rsidRDefault="0036777E" w:rsidP="0036777E">
            <w:pPr>
              <w:pStyle w:val="Contedodatabela"/>
              <w:rPr>
                <w:rFonts w:ascii="Times New Roman" w:hAnsi="Times New Roman"/>
                <w:sz w:val="24"/>
                <w:szCs w:val="24"/>
              </w:rPr>
            </w:pPr>
            <w:r w:rsidRPr="00DE6BCB">
              <w:rPr>
                <w:rFonts w:ascii="Times New Roman" w:hAnsi="Times New Roman"/>
                <w:sz w:val="24"/>
                <w:szCs w:val="24"/>
              </w:rPr>
              <w:t>AVC fase aguda (inicial: 1º ao 3º dia)</w:t>
            </w:r>
          </w:p>
        </w:tc>
        <w:tc>
          <w:tcPr>
            <w:tcW w:w="1590" w:type="dxa"/>
            <w:gridSpan w:val="4"/>
            <w:tcBorders>
              <w:bottom w:val="single" w:sz="12" w:space="0" w:color="000000"/>
              <w:right w:val="single" w:sz="12" w:space="0" w:color="000000"/>
            </w:tcBorders>
            <w:shd w:val="clear" w:color="auto" w:fill="FFFFFF"/>
            <w:tcMar>
              <w:top w:w="0" w:type="dxa"/>
              <w:left w:w="0" w:type="dxa"/>
            </w:tcMar>
            <w:vAlign w:val="center"/>
          </w:tcPr>
          <w:p w14:paraId="2A6F8769"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15 a 20</w:t>
            </w:r>
          </w:p>
        </w:tc>
        <w:tc>
          <w:tcPr>
            <w:tcW w:w="1694" w:type="dxa"/>
            <w:gridSpan w:val="3"/>
            <w:tcBorders>
              <w:bottom w:val="single" w:sz="12" w:space="0" w:color="000000"/>
              <w:right w:val="single" w:sz="12" w:space="0" w:color="000000"/>
            </w:tcBorders>
            <w:shd w:val="clear" w:color="auto" w:fill="FFFFFF"/>
            <w:tcMar>
              <w:top w:w="0" w:type="dxa"/>
              <w:left w:w="0" w:type="dxa"/>
            </w:tcMar>
            <w:vAlign w:val="center"/>
          </w:tcPr>
          <w:p w14:paraId="13AA8796"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1,5 a 2,0</w:t>
            </w:r>
          </w:p>
        </w:tc>
      </w:tr>
      <w:tr w:rsidR="0036777E" w:rsidRPr="002F4E92" w14:paraId="68697504" w14:textId="77777777" w:rsidTr="003E4588">
        <w:tblPrEx>
          <w:tblBorders>
            <w:top w:val="single" w:sz="12" w:space="0" w:color="000000"/>
            <w:left w:val="single" w:sz="12" w:space="0" w:color="000000"/>
            <w:bottom w:val="single" w:sz="12" w:space="0" w:color="000000"/>
            <w:insideH w:val="single" w:sz="12" w:space="0" w:color="000000"/>
          </w:tblBorders>
          <w:tblCellMar>
            <w:top w:w="28" w:type="dxa"/>
            <w:left w:w="30" w:type="dxa"/>
            <w:bottom w:w="28" w:type="dxa"/>
          </w:tblCellMar>
        </w:tblPrEx>
        <w:trPr>
          <w:gridBefore w:val="2"/>
          <w:wBefore w:w="15" w:type="dxa"/>
        </w:trPr>
        <w:tc>
          <w:tcPr>
            <w:tcW w:w="5220" w:type="dxa"/>
            <w:gridSpan w:val="3"/>
            <w:tcBorders>
              <w:left w:val="single" w:sz="2" w:space="0" w:color="000000"/>
              <w:bottom w:val="single" w:sz="2" w:space="0" w:color="000000"/>
              <w:right w:val="single" w:sz="12" w:space="0" w:color="000000"/>
            </w:tcBorders>
            <w:shd w:val="clear" w:color="auto" w:fill="EEECE1"/>
            <w:tcMar>
              <w:top w:w="0" w:type="dxa"/>
            </w:tcMar>
            <w:vAlign w:val="center"/>
          </w:tcPr>
          <w:p w14:paraId="406CC5CC" w14:textId="77777777" w:rsidR="0036777E" w:rsidRPr="00DE6BCB" w:rsidRDefault="0036777E" w:rsidP="0036777E">
            <w:pPr>
              <w:pStyle w:val="Contedodatabela"/>
              <w:rPr>
                <w:rFonts w:ascii="Times New Roman" w:hAnsi="Times New Roman"/>
                <w:sz w:val="24"/>
                <w:szCs w:val="24"/>
              </w:rPr>
            </w:pPr>
            <w:r w:rsidRPr="00DE6BCB">
              <w:rPr>
                <w:rFonts w:ascii="Times New Roman" w:hAnsi="Times New Roman"/>
                <w:sz w:val="24"/>
                <w:szCs w:val="24"/>
              </w:rPr>
              <w:t>AVC fase aguda (a partir do 4º dia, fase de recuperação)</w:t>
            </w:r>
          </w:p>
        </w:tc>
        <w:tc>
          <w:tcPr>
            <w:tcW w:w="1590" w:type="dxa"/>
            <w:gridSpan w:val="4"/>
            <w:tcBorders>
              <w:bottom w:val="single" w:sz="12" w:space="0" w:color="000000"/>
              <w:right w:val="single" w:sz="12" w:space="0" w:color="000000"/>
            </w:tcBorders>
            <w:shd w:val="clear" w:color="auto" w:fill="EEECE1"/>
            <w:tcMar>
              <w:top w:w="0" w:type="dxa"/>
              <w:left w:w="0" w:type="dxa"/>
            </w:tcMar>
            <w:vAlign w:val="center"/>
          </w:tcPr>
          <w:p w14:paraId="27ED0BC9"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25 a 30</w:t>
            </w:r>
          </w:p>
        </w:tc>
        <w:tc>
          <w:tcPr>
            <w:tcW w:w="1694" w:type="dxa"/>
            <w:gridSpan w:val="3"/>
            <w:tcBorders>
              <w:bottom w:val="single" w:sz="12" w:space="0" w:color="000000"/>
              <w:right w:val="single" w:sz="12" w:space="0" w:color="000000"/>
            </w:tcBorders>
            <w:shd w:val="clear" w:color="auto" w:fill="EEECE1"/>
            <w:tcMar>
              <w:top w:w="0" w:type="dxa"/>
              <w:left w:w="0" w:type="dxa"/>
            </w:tcMar>
            <w:vAlign w:val="center"/>
          </w:tcPr>
          <w:p w14:paraId="4BE9EE58"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1,5 a 2,0</w:t>
            </w:r>
          </w:p>
        </w:tc>
      </w:tr>
      <w:tr w:rsidR="0036777E" w:rsidRPr="002F4E92" w14:paraId="5FC8CA8F" w14:textId="77777777" w:rsidTr="003E4588">
        <w:tblPrEx>
          <w:tblBorders>
            <w:top w:val="single" w:sz="12" w:space="0" w:color="000000"/>
            <w:left w:val="single" w:sz="12" w:space="0" w:color="000000"/>
            <w:bottom w:val="single" w:sz="12" w:space="0" w:color="000000"/>
            <w:insideH w:val="single" w:sz="12" w:space="0" w:color="000000"/>
          </w:tblBorders>
          <w:tblCellMar>
            <w:top w:w="28" w:type="dxa"/>
            <w:left w:w="30" w:type="dxa"/>
            <w:bottom w:w="28" w:type="dxa"/>
          </w:tblCellMar>
        </w:tblPrEx>
        <w:trPr>
          <w:gridBefore w:val="2"/>
          <w:wBefore w:w="15" w:type="dxa"/>
        </w:trPr>
        <w:tc>
          <w:tcPr>
            <w:tcW w:w="5220" w:type="dxa"/>
            <w:gridSpan w:val="3"/>
            <w:tcBorders>
              <w:left w:val="single" w:sz="2" w:space="0" w:color="000000"/>
              <w:bottom w:val="single" w:sz="2" w:space="0" w:color="000000"/>
              <w:right w:val="single" w:sz="12" w:space="0" w:color="000000"/>
            </w:tcBorders>
            <w:shd w:val="clear" w:color="auto" w:fill="FFFFFF"/>
            <w:tcMar>
              <w:top w:w="0" w:type="dxa"/>
            </w:tcMar>
            <w:vAlign w:val="center"/>
          </w:tcPr>
          <w:p w14:paraId="30BB0C7F" w14:textId="77777777" w:rsidR="0036777E" w:rsidRPr="00DE6BCB" w:rsidRDefault="0036777E" w:rsidP="0036777E">
            <w:pPr>
              <w:pStyle w:val="Contedodatabela"/>
              <w:rPr>
                <w:rFonts w:ascii="Times New Roman" w:hAnsi="Times New Roman"/>
                <w:sz w:val="24"/>
                <w:szCs w:val="24"/>
              </w:rPr>
            </w:pPr>
            <w:r w:rsidRPr="00DE6BCB">
              <w:rPr>
                <w:rFonts w:ascii="Times New Roman" w:hAnsi="Times New Roman"/>
                <w:sz w:val="24"/>
                <w:szCs w:val="24"/>
              </w:rPr>
              <w:t>Obeso crítico (IMC 30-50 kg/m2)*</w:t>
            </w:r>
          </w:p>
        </w:tc>
        <w:tc>
          <w:tcPr>
            <w:tcW w:w="1590" w:type="dxa"/>
            <w:gridSpan w:val="4"/>
            <w:tcBorders>
              <w:bottom w:val="single" w:sz="12" w:space="0" w:color="000000"/>
              <w:right w:val="single" w:sz="12" w:space="0" w:color="000000"/>
            </w:tcBorders>
            <w:shd w:val="clear" w:color="auto" w:fill="FFFFFF"/>
            <w:tcMar>
              <w:top w:w="0" w:type="dxa"/>
              <w:left w:w="0" w:type="dxa"/>
            </w:tcMar>
            <w:vAlign w:val="center"/>
          </w:tcPr>
          <w:p w14:paraId="12DB2926"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11 a 14</w:t>
            </w:r>
          </w:p>
        </w:tc>
        <w:tc>
          <w:tcPr>
            <w:tcW w:w="1694" w:type="dxa"/>
            <w:gridSpan w:val="3"/>
            <w:tcBorders>
              <w:bottom w:val="single" w:sz="12" w:space="0" w:color="000000"/>
              <w:right w:val="single" w:sz="12" w:space="0" w:color="000000"/>
            </w:tcBorders>
            <w:shd w:val="clear" w:color="auto" w:fill="FFFFFF"/>
            <w:tcMar>
              <w:top w:w="0" w:type="dxa"/>
              <w:left w:w="0" w:type="dxa"/>
            </w:tcMar>
            <w:vAlign w:val="center"/>
          </w:tcPr>
          <w:p w14:paraId="7CC65571"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2 a 2,5**</w:t>
            </w:r>
          </w:p>
        </w:tc>
      </w:tr>
      <w:tr w:rsidR="0036777E" w:rsidRPr="002F4E92" w14:paraId="6B3CDAEC" w14:textId="77777777" w:rsidTr="003E4588">
        <w:tblPrEx>
          <w:tblBorders>
            <w:top w:val="single" w:sz="12" w:space="0" w:color="000000"/>
            <w:left w:val="single" w:sz="12" w:space="0" w:color="000000"/>
            <w:bottom w:val="single" w:sz="12" w:space="0" w:color="000000"/>
            <w:insideH w:val="single" w:sz="12" w:space="0" w:color="000000"/>
          </w:tblBorders>
          <w:tblCellMar>
            <w:top w:w="28" w:type="dxa"/>
            <w:left w:w="30" w:type="dxa"/>
            <w:bottom w:w="28" w:type="dxa"/>
          </w:tblCellMar>
        </w:tblPrEx>
        <w:trPr>
          <w:gridBefore w:val="2"/>
          <w:wBefore w:w="15" w:type="dxa"/>
        </w:trPr>
        <w:tc>
          <w:tcPr>
            <w:tcW w:w="5220" w:type="dxa"/>
            <w:gridSpan w:val="3"/>
            <w:tcBorders>
              <w:left w:val="single" w:sz="2" w:space="0" w:color="000000"/>
              <w:bottom w:val="single" w:sz="2" w:space="0" w:color="000000"/>
              <w:right w:val="single" w:sz="2" w:space="0" w:color="000000"/>
            </w:tcBorders>
            <w:shd w:val="clear" w:color="auto" w:fill="EEECE1"/>
            <w:tcMar>
              <w:top w:w="0" w:type="dxa"/>
            </w:tcMar>
            <w:vAlign w:val="center"/>
          </w:tcPr>
          <w:p w14:paraId="350FA931" w14:textId="77777777" w:rsidR="0036777E" w:rsidRPr="00DE6BCB" w:rsidRDefault="0036777E" w:rsidP="0036777E">
            <w:pPr>
              <w:pStyle w:val="Contedodatabela"/>
              <w:rPr>
                <w:rFonts w:ascii="Times New Roman" w:hAnsi="Times New Roman"/>
                <w:sz w:val="24"/>
                <w:szCs w:val="24"/>
              </w:rPr>
            </w:pPr>
            <w:r w:rsidRPr="00DE6BCB">
              <w:rPr>
                <w:rFonts w:ascii="Times New Roman" w:hAnsi="Times New Roman"/>
                <w:sz w:val="24"/>
                <w:szCs w:val="24"/>
              </w:rPr>
              <w:t>Obeso crítico (IMC &gt;50 kg/m2)**</w:t>
            </w:r>
          </w:p>
        </w:tc>
        <w:tc>
          <w:tcPr>
            <w:tcW w:w="1590" w:type="dxa"/>
            <w:gridSpan w:val="4"/>
            <w:tcBorders>
              <w:bottom w:val="single" w:sz="12" w:space="0" w:color="000000"/>
              <w:right w:val="single" w:sz="12" w:space="0" w:color="000000"/>
            </w:tcBorders>
            <w:shd w:val="clear" w:color="auto" w:fill="EEECE1"/>
            <w:tcMar>
              <w:top w:w="0" w:type="dxa"/>
              <w:left w:w="0" w:type="dxa"/>
            </w:tcMar>
            <w:vAlign w:val="center"/>
          </w:tcPr>
          <w:p w14:paraId="34DA7D17"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22 a 25</w:t>
            </w:r>
          </w:p>
        </w:tc>
        <w:tc>
          <w:tcPr>
            <w:tcW w:w="1694" w:type="dxa"/>
            <w:gridSpan w:val="3"/>
            <w:tcBorders>
              <w:bottom w:val="single" w:sz="12" w:space="0" w:color="000000"/>
              <w:right w:val="single" w:sz="12" w:space="0" w:color="000000"/>
            </w:tcBorders>
            <w:shd w:val="clear" w:color="auto" w:fill="EEECE1"/>
            <w:tcMar>
              <w:top w:w="0" w:type="dxa"/>
              <w:left w:w="0" w:type="dxa"/>
            </w:tcMar>
            <w:vAlign w:val="center"/>
          </w:tcPr>
          <w:p w14:paraId="3CFDAF5A"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&lt;2,5**</w:t>
            </w:r>
          </w:p>
        </w:tc>
      </w:tr>
      <w:tr w:rsidR="0036777E" w:rsidRPr="002F4E92" w14:paraId="5E6773A1" w14:textId="77777777" w:rsidTr="003E4588">
        <w:tblPrEx>
          <w:tblBorders>
            <w:top w:val="single" w:sz="12" w:space="0" w:color="000000"/>
            <w:left w:val="single" w:sz="12" w:space="0" w:color="000000"/>
            <w:bottom w:val="single" w:sz="12" w:space="0" w:color="000000"/>
            <w:insideH w:val="single" w:sz="12" w:space="0" w:color="000000"/>
          </w:tblBorders>
          <w:tblCellMar>
            <w:top w:w="28" w:type="dxa"/>
            <w:left w:w="30" w:type="dxa"/>
            <w:bottom w:w="28" w:type="dxa"/>
          </w:tblCellMar>
        </w:tblPrEx>
        <w:trPr>
          <w:gridBefore w:val="2"/>
          <w:wBefore w:w="15" w:type="dxa"/>
        </w:trPr>
        <w:tc>
          <w:tcPr>
            <w:tcW w:w="5220" w:type="dxa"/>
            <w:gridSpan w:val="3"/>
            <w:tcBorders>
              <w:left w:val="single" w:sz="12" w:space="0" w:color="000000"/>
              <w:bottom w:val="single" w:sz="12" w:space="0" w:color="000000"/>
              <w:right w:val="single" w:sz="12" w:space="0" w:color="000000"/>
            </w:tcBorders>
            <w:shd w:val="clear" w:color="auto" w:fill="FFFFFF"/>
            <w:tcMar>
              <w:top w:w="0" w:type="dxa"/>
            </w:tcMar>
            <w:vAlign w:val="center"/>
          </w:tcPr>
          <w:p w14:paraId="18A777AA" w14:textId="77777777" w:rsidR="0036777E" w:rsidRPr="00DE6BCB" w:rsidRDefault="0036777E" w:rsidP="0036777E">
            <w:pPr>
              <w:pStyle w:val="Contedodatabela"/>
              <w:rPr>
                <w:rFonts w:ascii="Times New Roman" w:hAnsi="Times New Roman"/>
                <w:sz w:val="24"/>
                <w:szCs w:val="24"/>
              </w:rPr>
            </w:pPr>
            <w:r w:rsidRPr="00DE6BCB">
              <w:rPr>
                <w:rFonts w:ascii="Times New Roman" w:hAnsi="Times New Roman"/>
                <w:sz w:val="24"/>
                <w:szCs w:val="24"/>
              </w:rPr>
              <w:t>AVC fase reabilitação</w:t>
            </w:r>
          </w:p>
        </w:tc>
        <w:tc>
          <w:tcPr>
            <w:tcW w:w="1590" w:type="dxa"/>
            <w:gridSpan w:val="4"/>
            <w:tcBorders>
              <w:bottom w:val="single" w:sz="12" w:space="0" w:color="000000"/>
              <w:right w:val="single" w:sz="12" w:space="0" w:color="000000"/>
            </w:tcBorders>
            <w:shd w:val="clear" w:color="auto" w:fill="FFFFFF"/>
            <w:tcMar>
              <w:top w:w="0" w:type="dxa"/>
              <w:left w:w="0" w:type="dxa"/>
            </w:tcMar>
            <w:vAlign w:val="center"/>
          </w:tcPr>
          <w:p w14:paraId="6BA665D5"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30 a 35</w:t>
            </w:r>
          </w:p>
        </w:tc>
        <w:tc>
          <w:tcPr>
            <w:tcW w:w="1694" w:type="dxa"/>
            <w:gridSpan w:val="3"/>
            <w:tcBorders>
              <w:bottom w:val="single" w:sz="12" w:space="0" w:color="000000"/>
              <w:right w:val="single" w:sz="12" w:space="0" w:color="000000"/>
            </w:tcBorders>
            <w:shd w:val="clear" w:color="auto" w:fill="FFFFFF"/>
            <w:tcMar>
              <w:top w:w="0" w:type="dxa"/>
              <w:left w:w="0" w:type="dxa"/>
            </w:tcMar>
            <w:vAlign w:val="center"/>
          </w:tcPr>
          <w:p w14:paraId="699D9B9B"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1,2 a 1,5</w:t>
            </w:r>
          </w:p>
        </w:tc>
      </w:tr>
      <w:tr w:rsidR="0036777E" w:rsidRPr="002F4E92" w14:paraId="05999FE7" w14:textId="77777777" w:rsidTr="003E4588">
        <w:tblPrEx>
          <w:tblBorders>
            <w:top w:val="single" w:sz="12" w:space="0" w:color="000000"/>
            <w:left w:val="single" w:sz="12" w:space="0" w:color="000000"/>
            <w:bottom w:val="single" w:sz="12" w:space="0" w:color="000000"/>
            <w:insideH w:val="single" w:sz="12" w:space="0" w:color="000000"/>
          </w:tblBorders>
          <w:tblCellMar>
            <w:top w:w="28" w:type="dxa"/>
            <w:left w:w="30" w:type="dxa"/>
            <w:bottom w:w="28" w:type="dxa"/>
          </w:tblCellMar>
        </w:tblPrEx>
        <w:trPr>
          <w:gridBefore w:val="2"/>
          <w:wBefore w:w="15" w:type="dxa"/>
        </w:trPr>
        <w:tc>
          <w:tcPr>
            <w:tcW w:w="5220" w:type="dxa"/>
            <w:gridSpan w:val="3"/>
            <w:tcBorders>
              <w:left w:val="single" w:sz="12" w:space="0" w:color="000000"/>
              <w:bottom w:val="single" w:sz="12" w:space="0" w:color="000000"/>
              <w:right w:val="single" w:sz="12" w:space="0" w:color="000000"/>
            </w:tcBorders>
            <w:shd w:val="clear" w:color="auto" w:fill="EEECE1"/>
            <w:tcMar>
              <w:top w:w="0" w:type="dxa"/>
            </w:tcMar>
            <w:vAlign w:val="center"/>
          </w:tcPr>
          <w:p w14:paraId="41CBDE06" w14:textId="77777777" w:rsidR="0036777E" w:rsidRPr="00DE6BCB" w:rsidRDefault="0036777E" w:rsidP="0036777E">
            <w:pPr>
              <w:pStyle w:val="Contedodatabela"/>
              <w:rPr>
                <w:rFonts w:ascii="Times New Roman" w:hAnsi="Times New Roman"/>
                <w:sz w:val="24"/>
                <w:szCs w:val="24"/>
              </w:rPr>
            </w:pPr>
            <w:r w:rsidRPr="00DE6BCB">
              <w:rPr>
                <w:rFonts w:ascii="Times New Roman" w:hAnsi="Times New Roman"/>
                <w:sz w:val="24"/>
                <w:szCs w:val="24"/>
              </w:rPr>
              <w:t>TCE (inicial: 1º ao 3º dia)</w:t>
            </w:r>
          </w:p>
        </w:tc>
        <w:tc>
          <w:tcPr>
            <w:tcW w:w="1590" w:type="dxa"/>
            <w:gridSpan w:val="4"/>
            <w:tcBorders>
              <w:bottom w:val="single" w:sz="12" w:space="0" w:color="000000"/>
              <w:right w:val="single" w:sz="12" w:space="0" w:color="000000"/>
            </w:tcBorders>
            <w:shd w:val="clear" w:color="auto" w:fill="EEECE1"/>
            <w:tcMar>
              <w:top w:w="0" w:type="dxa"/>
              <w:left w:w="0" w:type="dxa"/>
            </w:tcMar>
            <w:vAlign w:val="center"/>
          </w:tcPr>
          <w:p w14:paraId="451173A8"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15 a 20</w:t>
            </w:r>
          </w:p>
        </w:tc>
        <w:tc>
          <w:tcPr>
            <w:tcW w:w="1694" w:type="dxa"/>
            <w:gridSpan w:val="3"/>
            <w:tcBorders>
              <w:bottom w:val="single" w:sz="12" w:space="0" w:color="000000"/>
              <w:right w:val="single" w:sz="12" w:space="0" w:color="000000"/>
            </w:tcBorders>
            <w:shd w:val="clear" w:color="auto" w:fill="EEECE1"/>
            <w:tcMar>
              <w:top w:w="0" w:type="dxa"/>
              <w:left w:w="0" w:type="dxa"/>
            </w:tcMar>
            <w:vAlign w:val="center"/>
          </w:tcPr>
          <w:p w14:paraId="498EC7F3"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1,5 a 2,5</w:t>
            </w:r>
          </w:p>
        </w:tc>
      </w:tr>
      <w:tr w:rsidR="0036777E" w:rsidRPr="002F4E92" w14:paraId="0AC68ACB" w14:textId="77777777" w:rsidTr="003E4588">
        <w:tblPrEx>
          <w:tblBorders>
            <w:top w:val="single" w:sz="12" w:space="0" w:color="000000"/>
            <w:left w:val="single" w:sz="12" w:space="0" w:color="000000"/>
            <w:bottom w:val="single" w:sz="12" w:space="0" w:color="000000"/>
            <w:insideH w:val="single" w:sz="12" w:space="0" w:color="000000"/>
          </w:tblBorders>
          <w:tblCellMar>
            <w:top w:w="28" w:type="dxa"/>
            <w:left w:w="30" w:type="dxa"/>
            <w:bottom w:w="28" w:type="dxa"/>
          </w:tblCellMar>
        </w:tblPrEx>
        <w:trPr>
          <w:gridBefore w:val="2"/>
          <w:wBefore w:w="15" w:type="dxa"/>
        </w:trPr>
        <w:tc>
          <w:tcPr>
            <w:tcW w:w="5220" w:type="dxa"/>
            <w:gridSpan w:val="3"/>
            <w:tcBorders>
              <w:left w:val="single" w:sz="12" w:space="0" w:color="000000"/>
              <w:bottom w:val="single" w:sz="12" w:space="0" w:color="000000"/>
              <w:right w:val="single" w:sz="12" w:space="0" w:color="000000"/>
            </w:tcBorders>
            <w:shd w:val="clear" w:color="auto" w:fill="FFFFFF"/>
            <w:tcMar>
              <w:top w:w="0" w:type="dxa"/>
            </w:tcMar>
            <w:vAlign w:val="center"/>
          </w:tcPr>
          <w:p w14:paraId="71982699" w14:textId="77777777" w:rsidR="0036777E" w:rsidRPr="00DE6BCB" w:rsidRDefault="0036777E" w:rsidP="0036777E">
            <w:pPr>
              <w:pStyle w:val="Contedodatabela"/>
              <w:rPr>
                <w:rFonts w:ascii="Times New Roman" w:hAnsi="Times New Roman"/>
                <w:sz w:val="24"/>
                <w:szCs w:val="24"/>
              </w:rPr>
            </w:pPr>
            <w:r w:rsidRPr="00DE6BCB">
              <w:rPr>
                <w:rFonts w:ascii="Times New Roman" w:hAnsi="Times New Roman"/>
                <w:sz w:val="24"/>
                <w:szCs w:val="24"/>
              </w:rPr>
              <w:t>TCE (a partir do 4º dia, fase de recuperação)</w:t>
            </w:r>
          </w:p>
        </w:tc>
        <w:tc>
          <w:tcPr>
            <w:tcW w:w="1590" w:type="dxa"/>
            <w:gridSpan w:val="4"/>
            <w:tcBorders>
              <w:bottom w:val="single" w:sz="12" w:space="0" w:color="000000"/>
              <w:right w:val="single" w:sz="12" w:space="0" w:color="000000"/>
            </w:tcBorders>
            <w:shd w:val="clear" w:color="auto" w:fill="FFFFFF"/>
            <w:tcMar>
              <w:top w:w="0" w:type="dxa"/>
              <w:left w:w="0" w:type="dxa"/>
            </w:tcMar>
            <w:vAlign w:val="center"/>
          </w:tcPr>
          <w:p w14:paraId="750DB8EF"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 xml:space="preserve">&lt;40 </w:t>
            </w:r>
          </w:p>
        </w:tc>
        <w:tc>
          <w:tcPr>
            <w:tcW w:w="1694" w:type="dxa"/>
            <w:gridSpan w:val="3"/>
            <w:tcBorders>
              <w:bottom w:val="single" w:sz="12" w:space="0" w:color="000000"/>
              <w:right w:val="single" w:sz="12" w:space="0" w:color="000000"/>
            </w:tcBorders>
            <w:shd w:val="clear" w:color="auto" w:fill="FFFFFF"/>
            <w:tcMar>
              <w:top w:w="0" w:type="dxa"/>
              <w:left w:w="0" w:type="dxa"/>
            </w:tcMar>
            <w:vAlign w:val="center"/>
          </w:tcPr>
          <w:p w14:paraId="2A7CA4AF"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1,5 a 2,5</w:t>
            </w:r>
          </w:p>
        </w:tc>
      </w:tr>
      <w:tr w:rsidR="0036777E" w:rsidRPr="002F4E92" w14:paraId="08202328" w14:textId="77777777" w:rsidTr="003E4588">
        <w:tblPrEx>
          <w:tblBorders>
            <w:top w:val="single" w:sz="12" w:space="0" w:color="000000"/>
            <w:left w:val="single" w:sz="12" w:space="0" w:color="000000"/>
            <w:bottom w:val="single" w:sz="12" w:space="0" w:color="000000"/>
            <w:insideH w:val="single" w:sz="12" w:space="0" w:color="000000"/>
          </w:tblBorders>
          <w:tblCellMar>
            <w:top w:w="28" w:type="dxa"/>
            <w:left w:w="30" w:type="dxa"/>
            <w:bottom w:w="28" w:type="dxa"/>
          </w:tblCellMar>
        </w:tblPrEx>
        <w:trPr>
          <w:gridBefore w:val="2"/>
          <w:wBefore w:w="15" w:type="dxa"/>
        </w:trPr>
        <w:tc>
          <w:tcPr>
            <w:tcW w:w="5220" w:type="dxa"/>
            <w:gridSpan w:val="3"/>
            <w:tcBorders>
              <w:left w:val="single" w:sz="12" w:space="0" w:color="000000"/>
              <w:bottom w:val="single" w:sz="12" w:space="0" w:color="000000"/>
              <w:right w:val="single" w:sz="12" w:space="0" w:color="000000"/>
            </w:tcBorders>
            <w:shd w:val="clear" w:color="auto" w:fill="EEECE1"/>
            <w:tcMar>
              <w:top w:w="0" w:type="dxa"/>
            </w:tcMar>
            <w:vAlign w:val="center"/>
          </w:tcPr>
          <w:p w14:paraId="7DC75094" w14:textId="77777777" w:rsidR="0036777E" w:rsidRPr="00DE6BCB" w:rsidRDefault="0036777E" w:rsidP="0036777E">
            <w:pPr>
              <w:pStyle w:val="Contedodatabela"/>
              <w:rPr>
                <w:rFonts w:ascii="Times New Roman" w:hAnsi="Times New Roman"/>
                <w:sz w:val="24"/>
                <w:szCs w:val="24"/>
              </w:rPr>
            </w:pPr>
            <w:r w:rsidRPr="00DE6BCB">
              <w:rPr>
                <w:rFonts w:ascii="Times New Roman" w:hAnsi="Times New Roman"/>
                <w:sz w:val="24"/>
                <w:szCs w:val="24"/>
              </w:rPr>
              <w:t>ELA (não- ventilados)</w:t>
            </w:r>
          </w:p>
        </w:tc>
        <w:tc>
          <w:tcPr>
            <w:tcW w:w="1590" w:type="dxa"/>
            <w:gridSpan w:val="4"/>
            <w:tcBorders>
              <w:bottom w:val="single" w:sz="12" w:space="0" w:color="000000"/>
              <w:right w:val="single" w:sz="12" w:space="0" w:color="000000"/>
            </w:tcBorders>
            <w:shd w:val="clear" w:color="auto" w:fill="EEECE1"/>
            <w:tcMar>
              <w:top w:w="0" w:type="dxa"/>
              <w:left w:w="0" w:type="dxa"/>
            </w:tcMar>
            <w:vAlign w:val="center"/>
          </w:tcPr>
          <w:p w14:paraId="626B3EDE"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30</w:t>
            </w:r>
          </w:p>
        </w:tc>
        <w:tc>
          <w:tcPr>
            <w:tcW w:w="1694" w:type="dxa"/>
            <w:gridSpan w:val="3"/>
            <w:tcBorders>
              <w:bottom w:val="single" w:sz="12" w:space="0" w:color="000000"/>
              <w:right w:val="single" w:sz="12" w:space="0" w:color="000000"/>
            </w:tcBorders>
            <w:shd w:val="clear" w:color="auto" w:fill="EEECE1"/>
            <w:tcMar>
              <w:top w:w="0" w:type="dxa"/>
              <w:left w:w="0" w:type="dxa"/>
            </w:tcMar>
            <w:vAlign w:val="center"/>
          </w:tcPr>
          <w:p w14:paraId="4757A34A"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Não definido</w:t>
            </w:r>
          </w:p>
        </w:tc>
      </w:tr>
      <w:tr w:rsidR="0036777E" w:rsidRPr="002F4E92" w14:paraId="49DCDA4D" w14:textId="77777777" w:rsidTr="003E4588">
        <w:tblPrEx>
          <w:tblBorders>
            <w:top w:val="single" w:sz="12" w:space="0" w:color="000000"/>
            <w:left w:val="single" w:sz="12" w:space="0" w:color="000000"/>
            <w:bottom w:val="single" w:sz="12" w:space="0" w:color="000000"/>
            <w:insideH w:val="single" w:sz="12" w:space="0" w:color="000000"/>
          </w:tblBorders>
          <w:tblCellMar>
            <w:top w:w="28" w:type="dxa"/>
            <w:left w:w="30" w:type="dxa"/>
            <w:bottom w:w="28" w:type="dxa"/>
          </w:tblCellMar>
        </w:tblPrEx>
        <w:trPr>
          <w:gridBefore w:val="2"/>
          <w:wBefore w:w="15" w:type="dxa"/>
        </w:trPr>
        <w:tc>
          <w:tcPr>
            <w:tcW w:w="5220" w:type="dxa"/>
            <w:gridSpan w:val="3"/>
            <w:tcBorders>
              <w:left w:val="single" w:sz="12" w:space="0" w:color="000000"/>
              <w:bottom w:val="single" w:sz="12" w:space="0" w:color="000000"/>
              <w:right w:val="single" w:sz="12" w:space="0" w:color="000000"/>
            </w:tcBorders>
            <w:shd w:val="clear" w:color="auto" w:fill="FFFFFF"/>
            <w:tcMar>
              <w:top w:w="0" w:type="dxa"/>
            </w:tcMar>
            <w:vAlign w:val="center"/>
          </w:tcPr>
          <w:p w14:paraId="53F15DC4" w14:textId="77777777" w:rsidR="0036777E" w:rsidRPr="00DE6BCB" w:rsidRDefault="0036777E" w:rsidP="0036777E">
            <w:pPr>
              <w:pStyle w:val="Contedodatabela"/>
              <w:rPr>
                <w:rFonts w:ascii="Times New Roman" w:hAnsi="Times New Roman"/>
                <w:sz w:val="24"/>
                <w:szCs w:val="24"/>
              </w:rPr>
            </w:pPr>
            <w:r w:rsidRPr="00DE6BCB">
              <w:rPr>
                <w:rFonts w:ascii="Times New Roman" w:hAnsi="Times New Roman"/>
                <w:sz w:val="24"/>
                <w:szCs w:val="24"/>
              </w:rPr>
              <w:t>ELA (ventilação não- invasiva)</w:t>
            </w:r>
          </w:p>
        </w:tc>
        <w:tc>
          <w:tcPr>
            <w:tcW w:w="1590" w:type="dxa"/>
            <w:gridSpan w:val="4"/>
            <w:tcBorders>
              <w:bottom w:val="single" w:sz="12" w:space="0" w:color="000000"/>
              <w:right w:val="single" w:sz="12" w:space="0" w:color="000000"/>
            </w:tcBorders>
            <w:shd w:val="clear" w:color="auto" w:fill="FFFFFF"/>
            <w:tcMar>
              <w:top w:w="0" w:type="dxa"/>
              <w:left w:w="0" w:type="dxa"/>
            </w:tcMar>
            <w:vAlign w:val="center"/>
          </w:tcPr>
          <w:p w14:paraId="6DA716CB"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25 a 30</w:t>
            </w:r>
          </w:p>
        </w:tc>
        <w:tc>
          <w:tcPr>
            <w:tcW w:w="1694" w:type="dxa"/>
            <w:gridSpan w:val="3"/>
            <w:tcBorders>
              <w:bottom w:val="single" w:sz="12" w:space="0" w:color="000000"/>
              <w:right w:val="single" w:sz="12" w:space="0" w:color="000000"/>
            </w:tcBorders>
            <w:shd w:val="clear" w:color="auto" w:fill="EEECE1"/>
            <w:tcMar>
              <w:top w:w="0" w:type="dxa"/>
              <w:left w:w="0" w:type="dxa"/>
            </w:tcMar>
            <w:vAlign w:val="center"/>
          </w:tcPr>
          <w:p w14:paraId="3E226DD8" w14:textId="77777777" w:rsidR="0036777E" w:rsidRPr="00DE6BCB" w:rsidRDefault="0036777E" w:rsidP="0036777E">
            <w:pPr>
              <w:pStyle w:val="Contedodatabela"/>
              <w:jc w:val="center"/>
              <w:rPr>
                <w:rFonts w:ascii="Times New Roman" w:hAnsi="Times New Roman"/>
                <w:sz w:val="24"/>
                <w:szCs w:val="24"/>
              </w:rPr>
            </w:pPr>
            <w:r w:rsidRPr="00DE6BCB">
              <w:rPr>
                <w:rFonts w:ascii="Times New Roman" w:hAnsi="Times New Roman"/>
                <w:sz w:val="24"/>
                <w:szCs w:val="24"/>
              </w:rPr>
              <w:t>Não definido</w:t>
            </w:r>
          </w:p>
        </w:tc>
      </w:tr>
      <w:tr w:rsidR="0036777E" w:rsidRPr="002F4E92" w14:paraId="1A96ED7A" w14:textId="77777777" w:rsidTr="003E4588">
        <w:tblPrEx>
          <w:tblBorders>
            <w:top w:val="single" w:sz="12" w:space="0" w:color="000000"/>
            <w:left w:val="single" w:sz="12" w:space="0" w:color="000000"/>
            <w:bottom w:val="single" w:sz="12" w:space="0" w:color="000000"/>
            <w:insideH w:val="single" w:sz="12" w:space="0" w:color="000000"/>
          </w:tblBorders>
          <w:tblCellMar>
            <w:top w:w="28" w:type="dxa"/>
            <w:left w:w="30" w:type="dxa"/>
            <w:bottom w:w="28" w:type="dxa"/>
          </w:tblCellMar>
        </w:tblPrEx>
        <w:trPr>
          <w:gridBefore w:val="2"/>
          <w:wBefore w:w="15" w:type="dxa"/>
        </w:trPr>
        <w:tc>
          <w:tcPr>
            <w:tcW w:w="5220" w:type="dxa"/>
            <w:gridSpan w:val="3"/>
            <w:tcBorders>
              <w:right w:val="single" w:sz="2" w:space="0" w:color="000000"/>
            </w:tcBorders>
            <w:shd w:val="clear" w:color="auto" w:fill="auto"/>
            <w:tcMar>
              <w:top w:w="0" w:type="dxa"/>
              <w:left w:w="0" w:type="dxa"/>
              <w:bottom w:w="0" w:type="dxa"/>
              <w:right w:w="28" w:type="dxa"/>
            </w:tcMar>
            <w:vAlign w:val="center"/>
          </w:tcPr>
          <w:p w14:paraId="38AF85DA" w14:textId="77777777" w:rsidR="0036777E" w:rsidRPr="00DE6BCB" w:rsidRDefault="0036777E" w:rsidP="0036777E">
            <w:pPr>
              <w:pStyle w:val="Contedodatabela"/>
              <w:rPr>
                <w:rFonts w:ascii="Times New Roman" w:hAnsi="Times New Roman"/>
                <w:sz w:val="24"/>
                <w:szCs w:val="24"/>
              </w:rPr>
            </w:pPr>
            <w:r w:rsidRPr="00DE6BCB">
              <w:rPr>
                <w:rFonts w:ascii="Times New Roman" w:hAnsi="Times New Roman"/>
                <w:sz w:val="24"/>
                <w:szCs w:val="24"/>
              </w:rPr>
              <w:t>;AVC: acidente vascular cerebral; TCE: trauma cranioencefálico; ELA: esclerose lateral amiotrófica</w:t>
            </w:r>
          </w:p>
        </w:tc>
        <w:tc>
          <w:tcPr>
            <w:tcW w:w="1590" w:type="dxa"/>
            <w:gridSpan w:val="4"/>
            <w:tcBorders>
              <w:right w:val="single" w:sz="2" w:space="0" w:color="000000"/>
            </w:tcBorders>
            <w:shd w:val="clear" w:color="auto" w:fill="auto"/>
            <w:tcMar>
              <w:top w:w="0" w:type="dxa"/>
              <w:left w:w="0" w:type="dxa"/>
              <w:bottom w:w="0" w:type="dxa"/>
            </w:tcMar>
            <w:vAlign w:val="center"/>
          </w:tcPr>
          <w:p w14:paraId="40AED9C8" w14:textId="77777777" w:rsidR="0036777E" w:rsidRPr="00DE6BCB" w:rsidRDefault="0036777E" w:rsidP="0036777E">
            <w:pPr>
              <w:pStyle w:val="Contedodatabela"/>
              <w:rPr>
                <w:rFonts w:ascii="Times New Roman" w:hAnsi="Times New Roman"/>
                <w:sz w:val="24"/>
                <w:szCs w:val="24"/>
              </w:rPr>
            </w:pPr>
          </w:p>
        </w:tc>
        <w:tc>
          <w:tcPr>
            <w:tcW w:w="1694" w:type="dxa"/>
            <w:gridSpan w:val="3"/>
            <w:shd w:val="clear" w:color="auto" w:fill="FFFFFF"/>
            <w:tcMar>
              <w:top w:w="0" w:type="dxa"/>
              <w:left w:w="0" w:type="dxa"/>
              <w:bottom w:w="0" w:type="dxa"/>
              <w:right w:w="0" w:type="dxa"/>
            </w:tcMar>
            <w:vAlign w:val="center"/>
          </w:tcPr>
          <w:p w14:paraId="0EE5A27A" w14:textId="77777777" w:rsidR="0036777E" w:rsidRPr="00DE6BCB" w:rsidRDefault="0036777E" w:rsidP="0036777E">
            <w:pPr>
              <w:pStyle w:val="Contedodatabela"/>
              <w:rPr>
                <w:rFonts w:ascii="Times New Roman" w:hAnsi="Times New Roman"/>
                <w:sz w:val="24"/>
                <w:szCs w:val="24"/>
              </w:rPr>
            </w:pPr>
          </w:p>
        </w:tc>
      </w:tr>
      <w:tr w:rsidR="0036777E" w:rsidRPr="002F4E92" w14:paraId="3AE4494D" w14:textId="77777777" w:rsidTr="003E4588">
        <w:tblPrEx>
          <w:tblBorders>
            <w:top w:val="single" w:sz="12" w:space="0" w:color="000000"/>
            <w:left w:val="single" w:sz="12" w:space="0" w:color="000000"/>
            <w:bottom w:val="single" w:sz="12" w:space="0" w:color="000000"/>
            <w:insideH w:val="single" w:sz="12" w:space="0" w:color="000000"/>
          </w:tblBorders>
          <w:tblCellMar>
            <w:top w:w="28" w:type="dxa"/>
            <w:left w:w="30" w:type="dxa"/>
            <w:bottom w:w="28" w:type="dxa"/>
          </w:tblCellMar>
        </w:tblPrEx>
        <w:trPr>
          <w:gridBefore w:val="2"/>
          <w:wBefore w:w="15" w:type="dxa"/>
        </w:trPr>
        <w:tc>
          <w:tcPr>
            <w:tcW w:w="5220" w:type="dxa"/>
            <w:gridSpan w:val="3"/>
            <w:shd w:val="clear" w:color="auto" w:fill="auto"/>
            <w:tcMar>
              <w:top w:w="0" w:type="dxa"/>
              <w:left w:w="0" w:type="dxa"/>
              <w:bottom w:w="0" w:type="dxa"/>
              <w:right w:w="0" w:type="dxa"/>
            </w:tcMar>
            <w:vAlign w:val="center"/>
          </w:tcPr>
          <w:p w14:paraId="2B211BEA" w14:textId="77777777" w:rsidR="0036777E" w:rsidRPr="00DE6BCB" w:rsidRDefault="0036777E" w:rsidP="0036777E">
            <w:pPr>
              <w:rPr>
                <w:rFonts w:ascii="Times New Roman" w:hAnsi="Times New Roman"/>
                <w:sz w:val="24"/>
                <w:szCs w:val="24"/>
              </w:rPr>
            </w:pPr>
            <w:r w:rsidRPr="00DE6BCB">
              <w:rPr>
                <w:rFonts w:ascii="Times New Roman" w:hAnsi="Times New Roman"/>
                <w:color w:val="000000"/>
                <w:sz w:val="24"/>
                <w:szCs w:val="24"/>
              </w:rPr>
              <w:t>* usar peso atual.;** usar peso ideal</w:t>
            </w:r>
          </w:p>
          <w:p w14:paraId="3038BB7F" w14:textId="77777777" w:rsidR="0036777E" w:rsidRPr="00DE6BCB" w:rsidRDefault="0036777E" w:rsidP="0036777E">
            <w:pPr>
              <w:rPr>
                <w:rFonts w:ascii="Times New Roman" w:hAnsi="Times New Roman"/>
                <w:sz w:val="24"/>
                <w:szCs w:val="24"/>
              </w:rPr>
            </w:pPr>
            <w:r w:rsidRPr="00DE6BCB">
              <w:rPr>
                <w:rFonts w:ascii="Times New Roman" w:hAnsi="Times New Roman"/>
                <w:color w:val="000000"/>
                <w:sz w:val="24"/>
                <w:szCs w:val="24"/>
              </w:rPr>
              <w:t>Para obesos críticos, utilizar o peso ideal para cálculo da oferta proteica.</w:t>
            </w:r>
          </w:p>
        </w:tc>
        <w:tc>
          <w:tcPr>
            <w:tcW w:w="1590" w:type="dxa"/>
            <w:gridSpan w:val="4"/>
            <w:shd w:val="clear" w:color="auto" w:fill="auto"/>
            <w:tcMar>
              <w:top w:w="0" w:type="dxa"/>
              <w:left w:w="0" w:type="dxa"/>
              <w:bottom w:w="0" w:type="dxa"/>
              <w:right w:w="0" w:type="dxa"/>
            </w:tcMar>
            <w:vAlign w:val="center"/>
          </w:tcPr>
          <w:p w14:paraId="0B7DC8AA" w14:textId="77777777" w:rsidR="0036777E" w:rsidRPr="00DE6BCB" w:rsidRDefault="0036777E" w:rsidP="0036777E">
            <w:pPr>
              <w:pStyle w:val="Contedodatabela"/>
              <w:rPr>
                <w:rFonts w:ascii="Times New Roman" w:hAnsi="Times New Roman"/>
                <w:sz w:val="24"/>
                <w:szCs w:val="24"/>
              </w:rPr>
            </w:pPr>
          </w:p>
        </w:tc>
        <w:tc>
          <w:tcPr>
            <w:tcW w:w="1694" w:type="dxa"/>
            <w:gridSpan w:val="3"/>
            <w:shd w:val="clear" w:color="auto" w:fill="FFFFFF"/>
            <w:tcMar>
              <w:top w:w="0" w:type="dxa"/>
              <w:left w:w="0" w:type="dxa"/>
              <w:bottom w:w="0" w:type="dxa"/>
              <w:right w:w="0" w:type="dxa"/>
            </w:tcMar>
            <w:vAlign w:val="center"/>
          </w:tcPr>
          <w:p w14:paraId="7387C6D8" w14:textId="77777777" w:rsidR="0036777E" w:rsidRPr="00DE6BCB" w:rsidRDefault="0036777E" w:rsidP="0036777E">
            <w:pPr>
              <w:pStyle w:val="Contedodatabela"/>
              <w:rPr>
                <w:rFonts w:ascii="Times New Roman" w:hAnsi="Times New Roman"/>
                <w:sz w:val="24"/>
                <w:szCs w:val="24"/>
              </w:rPr>
            </w:pPr>
          </w:p>
        </w:tc>
      </w:tr>
      <w:tr w:rsidR="0036777E" w:rsidRPr="002F4E92" w14:paraId="7762DFEB" w14:textId="77777777" w:rsidTr="003E4588">
        <w:tblPrEx>
          <w:tblBorders>
            <w:top w:val="single" w:sz="12" w:space="0" w:color="000000"/>
            <w:left w:val="single" w:sz="12" w:space="0" w:color="000000"/>
            <w:bottom w:val="single" w:sz="12" w:space="0" w:color="000000"/>
            <w:insideH w:val="single" w:sz="12" w:space="0" w:color="000000"/>
          </w:tblBorders>
          <w:tblCellMar>
            <w:top w:w="28" w:type="dxa"/>
            <w:left w:w="30" w:type="dxa"/>
            <w:bottom w:w="28" w:type="dxa"/>
          </w:tblCellMar>
        </w:tblPrEx>
        <w:trPr>
          <w:gridBefore w:val="2"/>
          <w:wBefore w:w="15" w:type="dxa"/>
        </w:trPr>
        <w:tc>
          <w:tcPr>
            <w:tcW w:w="5220" w:type="dxa"/>
            <w:gridSpan w:val="3"/>
            <w:shd w:val="clear" w:color="auto" w:fill="auto"/>
            <w:tcMar>
              <w:top w:w="0" w:type="dxa"/>
              <w:left w:w="0" w:type="dxa"/>
              <w:bottom w:w="0" w:type="dxa"/>
              <w:right w:w="0" w:type="dxa"/>
            </w:tcMar>
            <w:vAlign w:val="center"/>
          </w:tcPr>
          <w:p w14:paraId="62DCDA20" w14:textId="77777777" w:rsidR="0036777E" w:rsidRPr="00DE6BCB" w:rsidRDefault="0036777E" w:rsidP="0036777E">
            <w:pPr>
              <w:pStyle w:val="Contedodatabela"/>
              <w:rPr>
                <w:rFonts w:ascii="Times New Roman" w:hAnsi="Times New Roman"/>
                <w:sz w:val="24"/>
                <w:szCs w:val="24"/>
                <w:lang w:val="en-US"/>
              </w:rPr>
            </w:pPr>
            <w:r w:rsidRPr="00DE6BCB">
              <w:rPr>
                <w:rFonts w:ascii="Times New Roman" w:hAnsi="Times New Roman"/>
                <w:sz w:val="24"/>
                <w:szCs w:val="24"/>
                <w:lang w:val="en-US"/>
              </w:rPr>
              <w:t>ALVES, J.T.M. ET AL., 2022</w:t>
            </w:r>
          </w:p>
        </w:tc>
        <w:tc>
          <w:tcPr>
            <w:tcW w:w="1590" w:type="dxa"/>
            <w:gridSpan w:val="4"/>
            <w:shd w:val="clear" w:color="auto" w:fill="auto"/>
            <w:tcMar>
              <w:top w:w="0" w:type="dxa"/>
              <w:left w:w="0" w:type="dxa"/>
              <w:bottom w:w="0" w:type="dxa"/>
              <w:right w:w="0" w:type="dxa"/>
            </w:tcMar>
            <w:vAlign w:val="center"/>
          </w:tcPr>
          <w:p w14:paraId="4DA8DE95" w14:textId="77777777" w:rsidR="0036777E" w:rsidRPr="00DE6BCB" w:rsidRDefault="0036777E" w:rsidP="0036777E">
            <w:pPr>
              <w:pStyle w:val="Contedodatabela"/>
              <w:rPr>
                <w:rFonts w:ascii="Times New Roman" w:hAnsi="Times New Roman"/>
                <w:sz w:val="24"/>
                <w:szCs w:val="24"/>
                <w:lang w:val="en-US"/>
              </w:rPr>
            </w:pPr>
          </w:p>
        </w:tc>
        <w:tc>
          <w:tcPr>
            <w:tcW w:w="1694" w:type="dxa"/>
            <w:gridSpan w:val="3"/>
            <w:shd w:val="clear" w:color="auto" w:fill="FFFFFF"/>
            <w:tcMar>
              <w:top w:w="0" w:type="dxa"/>
              <w:left w:w="0" w:type="dxa"/>
              <w:bottom w:w="0" w:type="dxa"/>
              <w:right w:w="0" w:type="dxa"/>
            </w:tcMar>
            <w:vAlign w:val="center"/>
          </w:tcPr>
          <w:p w14:paraId="626FD59D" w14:textId="77777777" w:rsidR="0036777E" w:rsidRPr="00DE6BCB" w:rsidRDefault="0036777E" w:rsidP="0036777E">
            <w:pPr>
              <w:pStyle w:val="Contedodatabela"/>
              <w:rPr>
                <w:rFonts w:ascii="Times New Roman" w:hAnsi="Times New Roman"/>
                <w:sz w:val="24"/>
                <w:szCs w:val="24"/>
                <w:lang w:val="en-US"/>
              </w:rPr>
            </w:pPr>
          </w:p>
        </w:tc>
      </w:tr>
    </w:tbl>
    <w:p w14:paraId="27352C30" w14:textId="77777777" w:rsidR="000A6F29" w:rsidRPr="00DE6BCB" w:rsidRDefault="000A6F29" w:rsidP="000A6F29">
      <w:pPr>
        <w:rPr>
          <w:rFonts w:ascii="Times New Roman" w:hAnsi="Times New Roman"/>
          <w:sz w:val="24"/>
          <w:szCs w:val="24"/>
          <w:lang w:val="en-US"/>
        </w:rPr>
      </w:pPr>
    </w:p>
    <w:p w14:paraId="3DED03FB" w14:textId="77777777" w:rsidR="000A6F29" w:rsidRPr="00DE6BCB" w:rsidRDefault="000A6F29" w:rsidP="000A6F29">
      <w:pPr>
        <w:rPr>
          <w:rFonts w:ascii="Times New Roman" w:hAnsi="Times New Roman"/>
          <w:sz w:val="24"/>
          <w:szCs w:val="24"/>
        </w:rPr>
      </w:pPr>
      <w:r w:rsidRPr="00DE6BCB">
        <w:rPr>
          <w:rFonts w:ascii="Times New Roman" w:hAnsi="Times New Roman"/>
          <w:b/>
          <w:bCs/>
          <w:sz w:val="24"/>
          <w:szCs w:val="24"/>
        </w:rPr>
        <w:t>Recomendações nutricionais na COVID- 19</w:t>
      </w:r>
    </w:p>
    <w:p w14:paraId="48BE8628" w14:textId="77777777" w:rsidR="000A6F29" w:rsidRPr="00DE6BCB" w:rsidRDefault="000A6F29" w:rsidP="000A6F29">
      <w:pPr>
        <w:rPr>
          <w:rFonts w:ascii="Times New Roman" w:hAnsi="Times New Roman"/>
          <w:sz w:val="24"/>
          <w:szCs w:val="24"/>
        </w:rPr>
      </w:pPr>
    </w:p>
    <w:tbl>
      <w:tblPr>
        <w:tblW w:w="8673" w:type="dxa"/>
        <w:tblInd w:w="-8" w:type="dxa"/>
        <w:tblCellMar>
          <w:left w:w="0" w:type="dxa"/>
          <w:right w:w="0" w:type="dxa"/>
        </w:tblCellMar>
        <w:tblLook w:val="04A0" w:firstRow="1" w:lastRow="0" w:firstColumn="1" w:lastColumn="0" w:noHBand="0" w:noVBand="1"/>
      </w:tblPr>
      <w:tblGrid>
        <w:gridCol w:w="30"/>
        <w:gridCol w:w="4220"/>
        <w:gridCol w:w="2461"/>
        <w:gridCol w:w="1922"/>
        <w:gridCol w:w="40"/>
      </w:tblGrid>
      <w:tr w:rsidR="000A6F29" w:rsidRPr="002F4E92" w14:paraId="02374742" w14:textId="77777777" w:rsidTr="00DE6BCB">
        <w:trPr>
          <w:trHeight w:val="255"/>
        </w:trPr>
        <w:tc>
          <w:tcPr>
            <w:tcW w:w="7" w:type="dxa"/>
            <w:shd w:val="clear" w:color="auto" w:fill="auto"/>
          </w:tcPr>
          <w:p w14:paraId="502D7B6E" w14:textId="77777777" w:rsidR="000A6F29" w:rsidRPr="00DE6BCB" w:rsidRDefault="000A6F29" w:rsidP="002E5030">
            <w:pPr>
              <w:rPr>
                <w:rFonts w:ascii="Times New Roman" w:hAnsi="Times New Roman"/>
                <w:sz w:val="24"/>
                <w:szCs w:val="24"/>
              </w:rPr>
            </w:pPr>
          </w:p>
        </w:tc>
        <w:tc>
          <w:tcPr>
            <w:tcW w:w="4230" w:type="dxa"/>
            <w:tcBorders>
              <w:top w:val="double" w:sz="6" w:space="0" w:color="000000"/>
              <w:left w:val="double" w:sz="6" w:space="0" w:color="000000"/>
              <w:bottom w:val="double" w:sz="6" w:space="0" w:color="000000"/>
              <w:right w:val="single" w:sz="12" w:space="0" w:color="000000"/>
            </w:tcBorders>
            <w:shd w:val="clear" w:color="auto" w:fill="A5A5A5" w:themeFill="accent3"/>
            <w:tcMar>
              <w:left w:w="22" w:type="dxa"/>
              <w:right w:w="45" w:type="dxa"/>
            </w:tcMar>
            <w:vAlign w:val="center"/>
          </w:tcPr>
          <w:p w14:paraId="7BE50F10" w14:textId="77777777" w:rsidR="000A6F29" w:rsidRPr="00DE6BCB" w:rsidRDefault="000A6F29" w:rsidP="002E5030">
            <w:pPr>
              <w:rPr>
                <w:rFonts w:ascii="Times New Roman" w:hAnsi="Times New Roman"/>
                <w:b/>
                <w:bCs/>
                <w:color w:val="FFFFFF"/>
                <w:sz w:val="24"/>
                <w:szCs w:val="24"/>
              </w:rPr>
            </w:pPr>
            <w:r w:rsidRPr="00DE6BCB">
              <w:rPr>
                <w:rFonts w:ascii="Times New Roman" w:hAnsi="Times New Roman"/>
                <w:b/>
                <w:bCs/>
                <w:color w:val="FFFFFF"/>
                <w:sz w:val="24"/>
                <w:szCs w:val="24"/>
              </w:rPr>
              <w:t>Condição clínica/ diagnóstico</w:t>
            </w:r>
          </w:p>
        </w:tc>
        <w:tc>
          <w:tcPr>
            <w:tcW w:w="2468" w:type="dxa"/>
            <w:tcBorders>
              <w:top w:val="double" w:sz="6" w:space="0" w:color="000000"/>
              <w:left w:val="single" w:sz="6" w:space="0" w:color="CCCCCC"/>
              <w:bottom w:val="double" w:sz="6" w:space="0" w:color="000000"/>
              <w:right w:val="single" w:sz="12" w:space="0" w:color="000000"/>
            </w:tcBorders>
            <w:shd w:val="clear" w:color="auto" w:fill="A5A5A5" w:themeFill="accent3"/>
            <w:tcMar>
              <w:left w:w="37" w:type="dxa"/>
              <w:right w:w="45" w:type="dxa"/>
            </w:tcMar>
            <w:vAlign w:val="center"/>
          </w:tcPr>
          <w:p w14:paraId="1D7FCC6E" w14:textId="77777777" w:rsidR="000A6F29" w:rsidRPr="00DE6BCB" w:rsidRDefault="000A6F29" w:rsidP="002E5030">
            <w:pPr>
              <w:jc w:val="center"/>
              <w:rPr>
                <w:rFonts w:ascii="Times New Roman" w:hAnsi="Times New Roman"/>
                <w:b/>
                <w:bCs/>
                <w:color w:val="FFFFFF"/>
                <w:sz w:val="24"/>
                <w:szCs w:val="24"/>
              </w:rPr>
            </w:pPr>
            <w:r w:rsidRPr="00DE6BCB">
              <w:rPr>
                <w:rFonts w:ascii="Times New Roman" w:hAnsi="Times New Roman"/>
                <w:b/>
                <w:bCs/>
                <w:color w:val="FFFFFF"/>
                <w:sz w:val="24"/>
                <w:szCs w:val="24"/>
              </w:rPr>
              <w:t>Kcal/ kg PA/ dia</w:t>
            </w:r>
          </w:p>
        </w:tc>
        <w:tc>
          <w:tcPr>
            <w:tcW w:w="1967" w:type="dxa"/>
            <w:gridSpan w:val="2"/>
            <w:tcBorders>
              <w:top w:val="double" w:sz="6" w:space="0" w:color="000000"/>
              <w:left w:val="single" w:sz="6" w:space="0" w:color="CCCCCC"/>
              <w:bottom w:val="double" w:sz="6" w:space="0" w:color="000000"/>
              <w:right w:val="double" w:sz="6" w:space="0" w:color="000000"/>
            </w:tcBorders>
            <w:shd w:val="clear" w:color="auto" w:fill="A5A5A5" w:themeFill="accent3"/>
            <w:tcMar>
              <w:left w:w="37" w:type="dxa"/>
              <w:right w:w="45" w:type="dxa"/>
            </w:tcMar>
            <w:vAlign w:val="center"/>
          </w:tcPr>
          <w:p w14:paraId="4AD255ED" w14:textId="77777777" w:rsidR="000A6F29" w:rsidRPr="00DE6BCB" w:rsidRDefault="000A6F29" w:rsidP="002E5030">
            <w:pPr>
              <w:jc w:val="center"/>
              <w:rPr>
                <w:rFonts w:ascii="Times New Roman" w:hAnsi="Times New Roman"/>
                <w:b/>
                <w:bCs/>
                <w:color w:val="FFFFFF"/>
                <w:sz w:val="24"/>
                <w:szCs w:val="24"/>
              </w:rPr>
            </w:pPr>
            <w:r w:rsidRPr="00DE6BCB">
              <w:rPr>
                <w:rFonts w:ascii="Times New Roman" w:hAnsi="Times New Roman"/>
                <w:b/>
                <w:bCs/>
                <w:color w:val="FFFFFF"/>
                <w:sz w:val="24"/>
                <w:szCs w:val="24"/>
              </w:rPr>
              <w:t>PTN (g/kg PA/ dia)</w:t>
            </w:r>
          </w:p>
        </w:tc>
      </w:tr>
      <w:tr w:rsidR="000A6F29" w:rsidRPr="002F4E92" w14:paraId="56A1783D" w14:textId="77777777" w:rsidTr="002E5030">
        <w:trPr>
          <w:trHeight w:val="255"/>
        </w:trPr>
        <w:tc>
          <w:tcPr>
            <w:tcW w:w="4238" w:type="dxa"/>
            <w:gridSpan w:val="2"/>
            <w:tcBorders>
              <w:top w:val="single" w:sz="12" w:space="0" w:color="000000"/>
              <w:left w:val="single" w:sz="12" w:space="0" w:color="000000"/>
              <w:bottom w:val="single" w:sz="12" w:space="0" w:color="000000"/>
              <w:right w:val="single" w:sz="12" w:space="0" w:color="000000"/>
            </w:tcBorders>
            <w:shd w:val="clear" w:color="auto" w:fill="EEECE1"/>
            <w:tcMar>
              <w:left w:w="30" w:type="dxa"/>
              <w:right w:w="45" w:type="dxa"/>
            </w:tcMar>
            <w:vAlign w:val="center"/>
          </w:tcPr>
          <w:p w14:paraId="1DB56082"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Calorias</w:t>
            </w:r>
          </w:p>
        </w:tc>
        <w:tc>
          <w:tcPr>
            <w:tcW w:w="2468" w:type="dxa"/>
            <w:tcBorders>
              <w:top w:val="single" w:sz="12" w:space="0" w:color="000000"/>
              <w:left w:val="single" w:sz="6" w:space="0" w:color="CCCCCC"/>
              <w:bottom w:val="single" w:sz="12" w:space="0" w:color="000000"/>
              <w:right w:val="single" w:sz="12" w:space="0" w:color="000000"/>
            </w:tcBorders>
            <w:shd w:val="clear" w:color="auto" w:fill="EEECE1"/>
            <w:tcMar>
              <w:left w:w="37" w:type="dxa"/>
              <w:right w:w="45" w:type="dxa"/>
            </w:tcMar>
            <w:vAlign w:val="center"/>
          </w:tcPr>
          <w:p w14:paraId="5244112D"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25 a 30</w:t>
            </w:r>
          </w:p>
        </w:tc>
        <w:tc>
          <w:tcPr>
            <w:tcW w:w="1927" w:type="dxa"/>
            <w:tcBorders>
              <w:top w:val="single" w:sz="12" w:space="0" w:color="000000"/>
              <w:left w:val="single" w:sz="6" w:space="0" w:color="CCCCCC"/>
              <w:bottom w:val="single" w:sz="12" w:space="0" w:color="000000"/>
              <w:right w:val="single" w:sz="12" w:space="0" w:color="000000"/>
            </w:tcBorders>
            <w:shd w:val="clear" w:color="auto" w:fill="EEECE1"/>
            <w:tcMar>
              <w:left w:w="37" w:type="dxa"/>
              <w:right w:w="45" w:type="dxa"/>
            </w:tcMar>
            <w:vAlign w:val="bottom"/>
          </w:tcPr>
          <w:p w14:paraId="1853D3CD"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1,2 a 2,0</w:t>
            </w:r>
          </w:p>
        </w:tc>
        <w:tc>
          <w:tcPr>
            <w:tcW w:w="39" w:type="dxa"/>
            <w:shd w:val="clear" w:color="auto" w:fill="auto"/>
          </w:tcPr>
          <w:p w14:paraId="62F11AE4" w14:textId="77777777" w:rsidR="000A6F29" w:rsidRPr="00DE6BCB" w:rsidRDefault="000A6F29" w:rsidP="002E5030">
            <w:pPr>
              <w:rPr>
                <w:rFonts w:ascii="Times New Roman" w:hAnsi="Times New Roman"/>
                <w:sz w:val="24"/>
                <w:szCs w:val="24"/>
              </w:rPr>
            </w:pPr>
          </w:p>
        </w:tc>
      </w:tr>
      <w:tr w:rsidR="000A6F29" w:rsidRPr="002F4E92" w14:paraId="279CC239" w14:textId="77777777" w:rsidTr="002E5030">
        <w:trPr>
          <w:trHeight w:val="255"/>
        </w:trPr>
        <w:tc>
          <w:tcPr>
            <w:tcW w:w="4238" w:type="dxa"/>
            <w:gridSpan w:val="2"/>
            <w:tcBorders>
              <w:top w:val="single" w:sz="6" w:space="0" w:color="CCCCCC"/>
              <w:left w:val="single" w:sz="6" w:space="0" w:color="CCCCCC"/>
              <w:bottom w:val="single" w:sz="6" w:space="0" w:color="CCCCCC"/>
              <w:right w:val="single" w:sz="6" w:space="0" w:color="CCCCCC"/>
            </w:tcBorders>
            <w:shd w:val="clear" w:color="auto" w:fill="FFFFFF"/>
            <w:tcMar>
              <w:left w:w="37" w:type="dxa"/>
              <w:right w:w="45" w:type="dxa"/>
            </w:tcMar>
            <w:vAlign w:val="center"/>
          </w:tcPr>
          <w:p w14:paraId="0B8EAD15" w14:textId="77777777" w:rsidR="000A6F29" w:rsidRPr="00DE6BCB" w:rsidRDefault="000A6F29" w:rsidP="002E5030">
            <w:pPr>
              <w:rPr>
                <w:rFonts w:ascii="Times New Roman" w:hAnsi="Times New Roman"/>
                <w:b/>
                <w:bCs/>
                <w:color w:val="000000"/>
                <w:sz w:val="24"/>
                <w:szCs w:val="24"/>
              </w:rPr>
            </w:pPr>
            <w:r w:rsidRPr="00DE6BCB">
              <w:rPr>
                <w:rFonts w:ascii="Times New Roman" w:hAnsi="Times New Roman"/>
                <w:b/>
                <w:bCs/>
                <w:color w:val="000000"/>
                <w:sz w:val="24"/>
                <w:szCs w:val="24"/>
              </w:rPr>
              <w:t>Piovacari et al. BRASPEN J 2020; 35 (1): 6-8</w:t>
            </w:r>
          </w:p>
        </w:tc>
        <w:tc>
          <w:tcPr>
            <w:tcW w:w="2468" w:type="dxa"/>
            <w:tcBorders>
              <w:top w:val="single" w:sz="6" w:space="0" w:color="CCCCCC"/>
              <w:left w:val="single" w:sz="6" w:space="0" w:color="CCCCCC"/>
              <w:bottom w:val="single" w:sz="6" w:space="0" w:color="CCCCCC"/>
              <w:right w:val="single" w:sz="6" w:space="0" w:color="CCCCCC"/>
            </w:tcBorders>
            <w:shd w:val="clear" w:color="auto" w:fill="FFFFFF"/>
            <w:tcMar>
              <w:left w:w="37" w:type="dxa"/>
              <w:right w:w="45" w:type="dxa"/>
            </w:tcMar>
            <w:vAlign w:val="center"/>
          </w:tcPr>
          <w:p w14:paraId="7B92A7D6" w14:textId="77777777" w:rsidR="000A6F29" w:rsidRPr="00DE6BCB" w:rsidRDefault="000A6F29" w:rsidP="002E5030">
            <w:pPr>
              <w:rPr>
                <w:rFonts w:ascii="Times New Roman" w:hAnsi="Times New Roman"/>
                <w:b/>
                <w:bCs/>
                <w:color w:val="000000"/>
                <w:sz w:val="24"/>
                <w:szCs w:val="24"/>
              </w:rPr>
            </w:pPr>
          </w:p>
        </w:tc>
        <w:tc>
          <w:tcPr>
            <w:tcW w:w="1927" w:type="dxa"/>
            <w:tcBorders>
              <w:top w:val="single" w:sz="6" w:space="0" w:color="CCCCCC"/>
              <w:left w:val="single" w:sz="6" w:space="0" w:color="CCCCCC"/>
              <w:bottom w:val="single" w:sz="6" w:space="0" w:color="CCCCCC"/>
              <w:right w:val="single" w:sz="6" w:space="0" w:color="CCCCCC"/>
            </w:tcBorders>
            <w:shd w:val="clear" w:color="auto" w:fill="FFFFFF"/>
            <w:tcMar>
              <w:left w:w="37" w:type="dxa"/>
              <w:right w:w="45" w:type="dxa"/>
            </w:tcMar>
            <w:vAlign w:val="center"/>
          </w:tcPr>
          <w:p w14:paraId="443DB933" w14:textId="77777777" w:rsidR="000A6F29" w:rsidRPr="00DE6BCB" w:rsidRDefault="000A6F29" w:rsidP="002E5030">
            <w:pPr>
              <w:rPr>
                <w:rFonts w:ascii="Times New Roman" w:hAnsi="Times New Roman"/>
                <w:sz w:val="24"/>
                <w:szCs w:val="24"/>
              </w:rPr>
            </w:pPr>
          </w:p>
        </w:tc>
        <w:tc>
          <w:tcPr>
            <w:tcW w:w="39" w:type="dxa"/>
            <w:shd w:val="clear" w:color="auto" w:fill="auto"/>
          </w:tcPr>
          <w:p w14:paraId="0EF6A821" w14:textId="77777777" w:rsidR="000A6F29" w:rsidRPr="00DE6BCB" w:rsidRDefault="000A6F29" w:rsidP="002E5030">
            <w:pPr>
              <w:rPr>
                <w:rFonts w:ascii="Times New Roman" w:hAnsi="Times New Roman"/>
                <w:sz w:val="24"/>
                <w:szCs w:val="24"/>
              </w:rPr>
            </w:pPr>
          </w:p>
        </w:tc>
      </w:tr>
    </w:tbl>
    <w:p w14:paraId="43D3BC14" w14:textId="77777777" w:rsidR="000A6F29" w:rsidRPr="00DE6BCB" w:rsidRDefault="000A6F29" w:rsidP="000A6F29">
      <w:pPr>
        <w:rPr>
          <w:rFonts w:ascii="Times New Roman" w:hAnsi="Times New Roman"/>
          <w:sz w:val="24"/>
          <w:szCs w:val="24"/>
        </w:rPr>
      </w:pPr>
    </w:p>
    <w:tbl>
      <w:tblPr>
        <w:tblW w:w="87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30" w:type="dxa"/>
          <w:right w:w="45" w:type="dxa"/>
        </w:tblCellMar>
        <w:tblLook w:val="04A0" w:firstRow="1" w:lastRow="0" w:firstColumn="1" w:lastColumn="0" w:noHBand="0" w:noVBand="1"/>
      </w:tblPr>
      <w:tblGrid>
        <w:gridCol w:w="6649"/>
        <w:gridCol w:w="2125"/>
      </w:tblGrid>
      <w:tr w:rsidR="000A6F29" w:rsidRPr="002F4E92" w14:paraId="3F71D710" w14:textId="77777777" w:rsidTr="002E5030">
        <w:trPr>
          <w:trHeight w:val="255"/>
        </w:trPr>
        <w:tc>
          <w:tcPr>
            <w:tcW w:w="6648"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2CE32E06"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COVID- 19- BRASPEN- Paciente crítico</w:t>
            </w:r>
          </w:p>
        </w:tc>
        <w:tc>
          <w:tcPr>
            <w:tcW w:w="2125" w:type="dxa"/>
            <w:tcBorders>
              <w:top w:val="single" w:sz="12" w:space="0" w:color="000000"/>
              <w:left w:val="single" w:sz="6" w:space="0" w:color="CCCCCC"/>
              <w:bottom w:val="single" w:sz="12" w:space="0" w:color="000000"/>
              <w:right w:val="single" w:sz="12" w:space="0" w:color="000000"/>
            </w:tcBorders>
            <w:shd w:val="clear" w:color="auto" w:fill="auto"/>
            <w:vAlign w:val="bottom"/>
          </w:tcPr>
          <w:p w14:paraId="22695F18"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Calorias</w:t>
            </w:r>
          </w:p>
        </w:tc>
      </w:tr>
      <w:tr w:rsidR="000A6F29" w:rsidRPr="002F4E92" w14:paraId="75C83CDD" w14:textId="77777777" w:rsidTr="002E5030">
        <w:trPr>
          <w:trHeight w:val="255"/>
        </w:trPr>
        <w:tc>
          <w:tcPr>
            <w:tcW w:w="6648" w:type="dxa"/>
            <w:tcBorders>
              <w:top w:val="single" w:sz="6" w:space="0" w:color="CCCCCC"/>
              <w:left w:val="single" w:sz="12" w:space="0" w:color="000000"/>
              <w:bottom w:val="single" w:sz="12" w:space="0" w:color="000000"/>
              <w:right w:val="single" w:sz="12" w:space="0" w:color="000000"/>
            </w:tcBorders>
            <w:shd w:val="clear" w:color="auto" w:fill="EEECE1"/>
            <w:vAlign w:val="center"/>
          </w:tcPr>
          <w:p w14:paraId="0D545543"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Fase aguda (primeiros 4 dias ou enquanto durar a fase aguda inicial)</w:t>
            </w:r>
          </w:p>
        </w:tc>
        <w:tc>
          <w:tcPr>
            <w:tcW w:w="2125" w:type="dxa"/>
            <w:tcBorders>
              <w:top w:val="single" w:sz="6" w:space="0" w:color="CCCCCC"/>
              <w:left w:val="single" w:sz="6" w:space="0" w:color="CCCCCC"/>
              <w:bottom w:val="single" w:sz="12" w:space="0" w:color="000000"/>
              <w:right w:val="single" w:sz="12" w:space="0" w:color="000000"/>
            </w:tcBorders>
            <w:shd w:val="clear" w:color="auto" w:fill="EEECE1"/>
            <w:vAlign w:val="center"/>
          </w:tcPr>
          <w:p w14:paraId="775793A6"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15 a 20</w:t>
            </w:r>
          </w:p>
        </w:tc>
      </w:tr>
      <w:tr w:rsidR="000A6F29" w:rsidRPr="002F4E92" w14:paraId="3D0EFE1C" w14:textId="77777777" w:rsidTr="002E5030">
        <w:trPr>
          <w:trHeight w:val="255"/>
        </w:trPr>
        <w:tc>
          <w:tcPr>
            <w:tcW w:w="6648" w:type="dxa"/>
            <w:tcBorders>
              <w:top w:val="single" w:sz="6" w:space="0" w:color="CCCCCC"/>
              <w:left w:val="single" w:sz="12" w:space="0" w:color="000000"/>
              <w:bottom w:val="single" w:sz="12" w:space="0" w:color="000000"/>
              <w:right w:val="single" w:sz="12" w:space="0" w:color="000000"/>
            </w:tcBorders>
            <w:shd w:val="clear" w:color="auto" w:fill="FFFFFF"/>
            <w:vAlign w:val="center"/>
          </w:tcPr>
          <w:p w14:paraId="1DD3EA57"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 xml:space="preserve"> Fase recuperação (após 4º dia)</w:t>
            </w:r>
          </w:p>
        </w:tc>
        <w:tc>
          <w:tcPr>
            <w:tcW w:w="2125" w:type="dxa"/>
            <w:tcBorders>
              <w:top w:val="single" w:sz="6" w:space="0" w:color="CCCCCC"/>
              <w:left w:val="single" w:sz="6" w:space="0" w:color="CCCCCC"/>
              <w:bottom w:val="single" w:sz="12" w:space="0" w:color="000000"/>
              <w:right w:val="single" w:sz="12" w:space="0" w:color="000000"/>
            </w:tcBorders>
            <w:shd w:val="clear" w:color="auto" w:fill="FFFFFF"/>
            <w:vAlign w:val="center"/>
          </w:tcPr>
          <w:p w14:paraId="65D1CF6A"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25</w:t>
            </w:r>
          </w:p>
        </w:tc>
      </w:tr>
      <w:tr w:rsidR="000A6F29" w:rsidRPr="002F4E92" w14:paraId="2E8A284A" w14:textId="77777777" w:rsidTr="002E5030">
        <w:trPr>
          <w:trHeight w:val="255"/>
        </w:trPr>
        <w:tc>
          <w:tcPr>
            <w:tcW w:w="6648" w:type="dxa"/>
            <w:tcBorders>
              <w:top w:val="single" w:sz="6" w:space="0" w:color="CCCCCC"/>
              <w:left w:val="single" w:sz="12" w:space="0" w:color="000000"/>
              <w:bottom w:val="single" w:sz="12" w:space="0" w:color="000000"/>
              <w:right w:val="single" w:sz="12" w:space="0" w:color="000000"/>
            </w:tcBorders>
            <w:shd w:val="clear" w:color="auto" w:fill="EEECE1"/>
            <w:vAlign w:val="center"/>
          </w:tcPr>
          <w:p w14:paraId="03374188"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Fase reabilitação</w:t>
            </w:r>
          </w:p>
        </w:tc>
        <w:tc>
          <w:tcPr>
            <w:tcW w:w="2125" w:type="dxa"/>
            <w:tcBorders>
              <w:top w:val="single" w:sz="6" w:space="0" w:color="CCCCCC"/>
              <w:left w:val="single" w:sz="6" w:space="0" w:color="CCCCCC"/>
              <w:bottom w:val="single" w:sz="12" w:space="0" w:color="000000"/>
              <w:right w:val="single" w:sz="12" w:space="0" w:color="000000"/>
            </w:tcBorders>
            <w:shd w:val="clear" w:color="auto" w:fill="EEECE1"/>
            <w:vAlign w:val="center"/>
          </w:tcPr>
          <w:p w14:paraId="79D9AB36"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35</w:t>
            </w:r>
          </w:p>
        </w:tc>
      </w:tr>
      <w:tr w:rsidR="000A6F29" w:rsidRPr="002F4E92" w14:paraId="7F6692CC" w14:textId="77777777" w:rsidTr="002E5030">
        <w:trPr>
          <w:trHeight w:val="255"/>
        </w:trPr>
        <w:tc>
          <w:tcPr>
            <w:tcW w:w="6648" w:type="dxa"/>
            <w:tcBorders>
              <w:top w:val="single" w:sz="6" w:space="0" w:color="CCCCCC"/>
              <w:left w:val="single" w:sz="12" w:space="0" w:color="000000"/>
              <w:bottom w:val="single" w:sz="12" w:space="0" w:color="000000"/>
              <w:right w:val="single" w:sz="12" w:space="0" w:color="000000"/>
            </w:tcBorders>
            <w:shd w:val="clear" w:color="auto" w:fill="FFFFFF"/>
            <w:vAlign w:val="center"/>
          </w:tcPr>
          <w:p w14:paraId="0538580F"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Calorias- obeso crítico (IMC 30-50 kg/m²)*</w:t>
            </w:r>
          </w:p>
        </w:tc>
        <w:tc>
          <w:tcPr>
            <w:tcW w:w="2125" w:type="dxa"/>
            <w:tcBorders>
              <w:top w:val="single" w:sz="6" w:space="0" w:color="CCCCCC"/>
              <w:left w:val="single" w:sz="6" w:space="0" w:color="CCCCCC"/>
              <w:bottom w:val="single" w:sz="12" w:space="0" w:color="000000"/>
              <w:right w:val="single" w:sz="12" w:space="0" w:color="000000"/>
            </w:tcBorders>
            <w:shd w:val="clear" w:color="auto" w:fill="FFFFFF"/>
            <w:vAlign w:val="center"/>
          </w:tcPr>
          <w:p w14:paraId="5D96DB43"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11 a 14</w:t>
            </w:r>
          </w:p>
        </w:tc>
      </w:tr>
      <w:tr w:rsidR="000A6F29" w:rsidRPr="002F4E92" w14:paraId="63DFA110" w14:textId="77777777" w:rsidTr="002E5030">
        <w:trPr>
          <w:trHeight w:val="255"/>
        </w:trPr>
        <w:tc>
          <w:tcPr>
            <w:tcW w:w="6648" w:type="dxa"/>
            <w:tcBorders>
              <w:top w:val="single" w:sz="6" w:space="0" w:color="CCCCCC"/>
              <w:left w:val="single" w:sz="12" w:space="0" w:color="000000"/>
              <w:bottom w:val="single" w:sz="12" w:space="0" w:color="000000"/>
              <w:right w:val="single" w:sz="12" w:space="0" w:color="000000"/>
            </w:tcBorders>
            <w:shd w:val="clear" w:color="auto" w:fill="EEECE1"/>
            <w:vAlign w:val="center"/>
          </w:tcPr>
          <w:p w14:paraId="1D1A86CF"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Calorias- obeso crítico (IMC &gt; 50 kg/m²)**</w:t>
            </w:r>
          </w:p>
        </w:tc>
        <w:tc>
          <w:tcPr>
            <w:tcW w:w="2125" w:type="dxa"/>
            <w:tcBorders>
              <w:top w:val="single" w:sz="6" w:space="0" w:color="CCCCCC"/>
              <w:left w:val="single" w:sz="6" w:space="0" w:color="CCCCCC"/>
              <w:bottom w:val="single" w:sz="12" w:space="0" w:color="000000"/>
              <w:right w:val="single" w:sz="12" w:space="0" w:color="000000"/>
            </w:tcBorders>
            <w:shd w:val="clear" w:color="auto" w:fill="FFFFFF"/>
            <w:vAlign w:val="center"/>
          </w:tcPr>
          <w:p w14:paraId="1DB27FDA"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22 a 25</w:t>
            </w:r>
          </w:p>
        </w:tc>
      </w:tr>
      <w:tr w:rsidR="000A6F29" w:rsidRPr="002F4E92" w14:paraId="3D8468EB" w14:textId="77777777" w:rsidTr="002E5030">
        <w:trPr>
          <w:trHeight w:val="255"/>
        </w:trPr>
        <w:tc>
          <w:tcPr>
            <w:tcW w:w="6648" w:type="dxa"/>
            <w:tcBorders>
              <w:top w:val="single" w:sz="6" w:space="0" w:color="CCCCCC"/>
              <w:left w:val="single" w:sz="6" w:space="0" w:color="CCCCCC"/>
              <w:bottom w:val="single" w:sz="6" w:space="0" w:color="CCCCCC"/>
              <w:right w:val="single" w:sz="6" w:space="0" w:color="CCCCCC"/>
            </w:tcBorders>
            <w:shd w:val="clear" w:color="auto" w:fill="FFFFFF"/>
            <w:tcMar>
              <w:left w:w="-7" w:type="dxa"/>
              <w:right w:w="0" w:type="dxa"/>
            </w:tcMar>
            <w:vAlign w:val="bottom"/>
          </w:tcPr>
          <w:p w14:paraId="1532DEF9"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 usar peso atual.;** usar peso ideal</w:t>
            </w:r>
          </w:p>
        </w:tc>
        <w:tc>
          <w:tcPr>
            <w:tcW w:w="2125" w:type="dxa"/>
            <w:tcBorders>
              <w:top w:val="single" w:sz="6" w:space="0" w:color="CCCCCC"/>
              <w:left w:val="single" w:sz="6" w:space="0" w:color="CCCCCC"/>
              <w:bottom w:val="single" w:sz="6" w:space="0" w:color="CCCCCC"/>
              <w:right w:val="single" w:sz="6" w:space="0" w:color="CCCCCC"/>
            </w:tcBorders>
            <w:shd w:val="clear" w:color="auto" w:fill="FFFFFF"/>
            <w:vAlign w:val="center"/>
          </w:tcPr>
          <w:p w14:paraId="5BA0A91B" w14:textId="77777777" w:rsidR="000A6F29" w:rsidRPr="00DE6BCB" w:rsidRDefault="000A6F29" w:rsidP="002E5030">
            <w:pPr>
              <w:rPr>
                <w:rFonts w:ascii="Times New Roman" w:hAnsi="Times New Roman"/>
                <w:color w:val="000000"/>
                <w:sz w:val="24"/>
                <w:szCs w:val="24"/>
              </w:rPr>
            </w:pPr>
          </w:p>
        </w:tc>
      </w:tr>
      <w:tr w:rsidR="000A6F29" w:rsidRPr="002F4E92" w14:paraId="6754F2C2" w14:textId="77777777" w:rsidTr="002E5030">
        <w:trPr>
          <w:trHeight w:val="255"/>
        </w:trPr>
        <w:tc>
          <w:tcPr>
            <w:tcW w:w="6648" w:type="dxa"/>
            <w:tcBorders>
              <w:top w:val="single" w:sz="6" w:space="0" w:color="CCCCCC"/>
              <w:left w:val="single" w:sz="6" w:space="0" w:color="CCCCCC"/>
              <w:bottom w:val="single" w:sz="6" w:space="0" w:color="CCCCCC"/>
              <w:right w:val="single" w:sz="6" w:space="0" w:color="CCCCCC"/>
            </w:tcBorders>
            <w:shd w:val="clear" w:color="auto" w:fill="auto"/>
            <w:vAlign w:val="bottom"/>
          </w:tcPr>
          <w:p w14:paraId="1BB9DFBB" w14:textId="77777777" w:rsidR="000A6F29" w:rsidRPr="00DE6BCB" w:rsidRDefault="000A6F29" w:rsidP="002E5030">
            <w:pPr>
              <w:rPr>
                <w:rFonts w:ascii="Times New Roman" w:hAnsi="Times New Roman"/>
                <w:b/>
                <w:bCs/>
                <w:color w:val="000000"/>
                <w:sz w:val="24"/>
                <w:szCs w:val="24"/>
              </w:rPr>
            </w:pPr>
            <w:r w:rsidRPr="00DE6BCB">
              <w:rPr>
                <w:rFonts w:ascii="Times New Roman" w:hAnsi="Times New Roman"/>
                <w:b/>
                <w:bCs/>
                <w:color w:val="000000"/>
                <w:sz w:val="24"/>
                <w:szCs w:val="24"/>
              </w:rPr>
              <w:t>Campos et al. BRASPEN J 2021; 36 (1):122-6</w:t>
            </w:r>
          </w:p>
        </w:tc>
        <w:tc>
          <w:tcPr>
            <w:tcW w:w="2125" w:type="dxa"/>
            <w:tcBorders>
              <w:top w:val="single" w:sz="6" w:space="0" w:color="CCCCCC"/>
              <w:left w:val="single" w:sz="6" w:space="0" w:color="CCCCCC"/>
              <w:bottom w:val="single" w:sz="6" w:space="0" w:color="CCCCCC"/>
              <w:right w:val="single" w:sz="6" w:space="0" w:color="CCCCCC"/>
            </w:tcBorders>
            <w:shd w:val="clear" w:color="auto" w:fill="FFFFFF"/>
            <w:vAlign w:val="center"/>
          </w:tcPr>
          <w:p w14:paraId="44C8D30A" w14:textId="77777777" w:rsidR="000A6F29" w:rsidRPr="00DE6BCB" w:rsidRDefault="000A6F29" w:rsidP="002E5030">
            <w:pPr>
              <w:rPr>
                <w:rFonts w:ascii="Times New Roman" w:hAnsi="Times New Roman"/>
                <w:b/>
                <w:bCs/>
                <w:color w:val="000000"/>
                <w:sz w:val="24"/>
                <w:szCs w:val="24"/>
              </w:rPr>
            </w:pPr>
          </w:p>
        </w:tc>
      </w:tr>
    </w:tbl>
    <w:p w14:paraId="40F1EB4C" w14:textId="77777777" w:rsidR="000A6F29" w:rsidRPr="00DE6BCB" w:rsidRDefault="000A6F29" w:rsidP="000A6F29">
      <w:pPr>
        <w:rPr>
          <w:rFonts w:ascii="Times New Roman" w:hAnsi="Times New Roman"/>
          <w:sz w:val="24"/>
          <w:szCs w:val="24"/>
        </w:rPr>
      </w:pPr>
    </w:p>
    <w:p w14:paraId="1BDC8EE4" w14:textId="77777777" w:rsidR="000A6F29" w:rsidRPr="00DE6BCB" w:rsidRDefault="000A6F29" w:rsidP="000A6F29">
      <w:pPr>
        <w:rPr>
          <w:rFonts w:ascii="Times New Roman" w:hAnsi="Times New Roman"/>
          <w:sz w:val="24"/>
          <w:szCs w:val="24"/>
        </w:rPr>
      </w:pPr>
    </w:p>
    <w:tbl>
      <w:tblPr>
        <w:tblW w:w="749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30" w:type="dxa"/>
          <w:right w:w="45" w:type="dxa"/>
        </w:tblCellMar>
        <w:tblLook w:val="04A0" w:firstRow="1" w:lastRow="0" w:firstColumn="1" w:lastColumn="0" w:noHBand="0" w:noVBand="1"/>
      </w:tblPr>
      <w:tblGrid>
        <w:gridCol w:w="4381"/>
        <w:gridCol w:w="3117"/>
      </w:tblGrid>
      <w:tr w:rsidR="000A6F29" w:rsidRPr="002F4E92" w14:paraId="3D8A6D25" w14:textId="77777777" w:rsidTr="002E5030">
        <w:trPr>
          <w:trHeight w:val="255"/>
          <w:jc w:val="center"/>
        </w:trPr>
        <w:tc>
          <w:tcPr>
            <w:tcW w:w="4380" w:type="dxa"/>
            <w:tcBorders>
              <w:top w:val="single" w:sz="12" w:space="0" w:color="000000"/>
              <w:left w:val="single" w:sz="12" w:space="0" w:color="000000"/>
              <w:bottom w:val="single" w:sz="12" w:space="0" w:color="000000"/>
              <w:right w:val="single" w:sz="12" w:space="0" w:color="000000"/>
            </w:tcBorders>
            <w:shd w:val="clear" w:color="auto" w:fill="EEECE1"/>
            <w:vAlign w:val="bottom"/>
          </w:tcPr>
          <w:p w14:paraId="776270DB"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Proteína</w:t>
            </w:r>
          </w:p>
        </w:tc>
        <w:tc>
          <w:tcPr>
            <w:tcW w:w="3117" w:type="dxa"/>
            <w:tcBorders>
              <w:top w:val="single" w:sz="12" w:space="0" w:color="000000"/>
              <w:left w:val="single" w:sz="6" w:space="0" w:color="CCCCCC"/>
              <w:bottom w:val="single" w:sz="12" w:space="0" w:color="000000"/>
              <w:right w:val="single" w:sz="12" w:space="0" w:color="000000"/>
            </w:tcBorders>
            <w:shd w:val="clear" w:color="auto" w:fill="EEECE1"/>
            <w:vAlign w:val="bottom"/>
          </w:tcPr>
          <w:p w14:paraId="16906BF6"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1,5 a 2,0</w:t>
            </w:r>
          </w:p>
        </w:tc>
      </w:tr>
      <w:tr w:rsidR="000A6F29" w:rsidRPr="002F4E92" w14:paraId="098EE386" w14:textId="77777777" w:rsidTr="002E5030">
        <w:trPr>
          <w:trHeight w:val="255"/>
          <w:jc w:val="center"/>
        </w:trPr>
        <w:tc>
          <w:tcPr>
            <w:tcW w:w="4380" w:type="dxa"/>
            <w:tcBorders>
              <w:top w:val="single" w:sz="6" w:space="0" w:color="CCCCCC"/>
              <w:left w:val="single" w:sz="12" w:space="0" w:color="000000"/>
              <w:bottom w:val="single" w:sz="12" w:space="0" w:color="000000"/>
              <w:right w:val="single" w:sz="12" w:space="0" w:color="000000"/>
            </w:tcBorders>
            <w:shd w:val="clear" w:color="auto" w:fill="auto"/>
            <w:vAlign w:val="bottom"/>
          </w:tcPr>
          <w:p w14:paraId="028A07CD"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Em TRS contínua</w:t>
            </w:r>
          </w:p>
        </w:tc>
        <w:tc>
          <w:tcPr>
            <w:tcW w:w="3117" w:type="dxa"/>
            <w:tcBorders>
              <w:top w:val="single" w:sz="6" w:space="0" w:color="CCCCCC"/>
              <w:left w:val="single" w:sz="6" w:space="0" w:color="CCCCCC"/>
              <w:bottom w:val="single" w:sz="12" w:space="0" w:color="000000"/>
              <w:right w:val="single" w:sz="12" w:space="0" w:color="000000"/>
            </w:tcBorders>
            <w:shd w:val="clear" w:color="auto" w:fill="auto"/>
            <w:vAlign w:val="bottom"/>
          </w:tcPr>
          <w:p w14:paraId="0459F168"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até 2,5</w:t>
            </w:r>
          </w:p>
        </w:tc>
      </w:tr>
      <w:tr w:rsidR="000A6F29" w:rsidRPr="002F4E92" w14:paraId="462C9DFC" w14:textId="77777777" w:rsidTr="002E5030">
        <w:trPr>
          <w:trHeight w:val="38"/>
          <w:jc w:val="center"/>
        </w:trPr>
        <w:tc>
          <w:tcPr>
            <w:tcW w:w="4380" w:type="dxa"/>
            <w:tcBorders>
              <w:top w:val="single" w:sz="6" w:space="0" w:color="CCCCCC"/>
              <w:left w:val="single" w:sz="12" w:space="0" w:color="000000"/>
              <w:bottom w:val="single" w:sz="12" w:space="0" w:color="000000"/>
              <w:right w:val="single" w:sz="12" w:space="0" w:color="000000"/>
            </w:tcBorders>
            <w:shd w:val="clear" w:color="auto" w:fill="EEECE1"/>
            <w:vAlign w:val="bottom"/>
          </w:tcPr>
          <w:p w14:paraId="49BB53C0"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 xml:space="preserve">Obesos* </w:t>
            </w:r>
          </w:p>
        </w:tc>
        <w:tc>
          <w:tcPr>
            <w:tcW w:w="3117" w:type="dxa"/>
            <w:tcBorders>
              <w:top w:val="single" w:sz="6" w:space="0" w:color="CCCCCC"/>
              <w:left w:val="single" w:sz="6" w:space="0" w:color="CCCCCC"/>
              <w:bottom w:val="single" w:sz="12" w:space="0" w:color="000000"/>
              <w:right w:val="single" w:sz="12" w:space="0" w:color="000000"/>
            </w:tcBorders>
            <w:shd w:val="clear" w:color="auto" w:fill="EEECE1"/>
            <w:vAlign w:val="bottom"/>
          </w:tcPr>
          <w:p w14:paraId="3288D3A8"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2,0 a 2,5</w:t>
            </w:r>
          </w:p>
        </w:tc>
      </w:tr>
      <w:tr w:rsidR="000A6F29" w:rsidRPr="002F4E92" w14:paraId="247D6DF9" w14:textId="77777777" w:rsidTr="002E5030">
        <w:trPr>
          <w:trHeight w:val="255"/>
          <w:jc w:val="center"/>
        </w:trPr>
        <w:tc>
          <w:tcPr>
            <w:tcW w:w="4380" w:type="dxa"/>
            <w:tcBorders>
              <w:top w:val="single" w:sz="6" w:space="0" w:color="CCCCCC"/>
              <w:left w:val="single" w:sz="6" w:space="0" w:color="CCCCCC"/>
              <w:bottom w:val="single" w:sz="6" w:space="0" w:color="CCCCCC"/>
              <w:right w:val="single" w:sz="6" w:space="0" w:color="CCCCCC"/>
            </w:tcBorders>
            <w:shd w:val="clear" w:color="auto" w:fill="FFFFFF"/>
            <w:tcMar>
              <w:left w:w="-7" w:type="dxa"/>
              <w:right w:w="0" w:type="dxa"/>
            </w:tcMar>
            <w:vAlign w:val="bottom"/>
          </w:tcPr>
          <w:p w14:paraId="38B5B11A"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 para obesos críticos, utilizar peso ideal para o cálculo da oferta proteica</w:t>
            </w:r>
          </w:p>
        </w:tc>
        <w:tc>
          <w:tcPr>
            <w:tcW w:w="3117" w:type="dxa"/>
            <w:tcBorders>
              <w:top w:val="single" w:sz="6" w:space="0" w:color="CCCCCC"/>
              <w:left w:val="single" w:sz="6" w:space="0" w:color="CCCCCC"/>
              <w:bottom w:val="single" w:sz="6" w:space="0" w:color="CCCCCC"/>
              <w:right w:val="single" w:sz="6" w:space="0" w:color="CCCCCC"/>
            </w:tcBorders>
            <w:shd w:val="clear" w:color="auto" w:fill="auto"/>
            <w:vAlign w:val="bottom"/>
          </w:tcPr>
          <w:p w14:paraId="2D580325" w14:textId="77777777" w:rsidR="000A6F29" w:rsidRPr="00DE6BCB" w:rsidRDefault="000A6F29" w:rsidP="002E5030">
            <w:pPr>
              <w:rPr>
                <w:rFonts w:ascii="Times New Roman" w:hAnsi="Times New Roman"/>
                <w:color w:val="000000"/>
                <w:sz w:val="24"/>
                <w:szCs w:val="24"/>
              </w:rPr>
            </w:pPr>
          </w:p>
        </w:tc>
      </w:tr>
    </w:tbl>
    <w:p w14:paraId="7AF0A087" w14:textId="77777777" w:rsidR="000A6F29" w:rsidRPr="00DE6BCB" w:rsidRDefault="000A6F29" w:rsidP="000A6F29">
      <w:pPr>
        <w:rPr>
          <w:rFonts w:ascii="Times New Roman" w:hAnsi="Times New Roman"/>
          <w:b/>
          <w:bCs/>
          <w:color w:val="000000"/>
          <w:sz w:val="24"/>
          <w:szCs w:val="24"/>
        </w:rPr>
      </w:pPr>
      <w:r w:rsidRPr="00DE6BCB">
        <w:rPr>
          <w:rFonts w:ascii="Times New Roman" w:hAnsi="Times New Roman"/>
          <w:b/>
          <w:bCs/>
          <w:color w:val="000000"/>
          <w:sz w:val="24"/>
          <w:szCs w:val="24"/>
        </w:rPr>
        <w:t xml:space="preserve">          </w:t>
      </w:r>
      <w:r w:rsidRPr="00DE6BCB">
        <w:rPr>
          <w:rFonts w:ascii="Times New Roman" w:hAnsi="Times New Roman"/>
          <w:sz w:val="24"/>
          <w:szCs w:val="24"/>
        </w:rPr>
        <w:t>(CAMPOS LF et al., 2021)</w:t>
      </w:r>
    </w:p>
    <w:tbl>
      <w:tblPr>
        <w:tblW w:w="749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30" w:type="dxa"/>
          <w:right w:w="45" w:type="dxa"/>
        </w:tblCellMar>
        <w:tblLook w:val="04A0" w:firstRow="1" w:lastRow="0" w:firstColumn="1" w:lastColumn="0" w:noHBand="0" w:noVBand="1"/>
      </w:tblPr>
      <w:tblGrid>
        <w:gridCol w:w="4381"/>
        <w:gridCol w:w="3117"/>
      </w:tblGrid>
      <w:tr w:rsidR="000A6F29" w:rsidRPr="002F4E92" w14:paraId="62CCCDD1" w14:textId="77777777" w:rsidTr="002E5030">
        <w:trPr>
          <w:trHeight w:val="255"/>
          <w:jc w:val="center"/>
        </w:trPr>
        <w:tc>
          <w:tcPr>
            <w:tcW w:w="4380"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7C4B4849"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COVID- 19- ASPEN</w:t>
            </w:r>
          </w:p>
        </w:tc>
        <w:tc>
          <w:tcPr>
            <w:tcW w:w="3117" w:type="dxa"/>
            <w:tcBorders>
              <w:top w:val="single" w:sz="12" w:space="0" w:color="000000"/>
              <w:left w:val="single" w:sz="6" w:space="0" w:color="CCCCCC"/>
              <w:bottom w:val="single" w:sz="12" w:space="0" w:color="000000"/>
              <w:right w:val="single" w:sz="12" w:space="0" w:color="000000"/>
            </w:tcBorders>
            <w:shd w:val="clear" w:color="auto" w:fill="auto"/>
            <w:vAlign w:val="bottom"/>
          </w:tcPr>
          <w:p w14:paraId="6F21126D"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Calorias</w:t>
            </w:r>
          </w:p>
        </w:tc>
      </w:tr>
      <w:tr w:rsidR="000A6F29" w:rsidRPr="002F4E92" w14:paraId="3BB7FBD5" w14:textId="77777777" w:rsidTr="002E5030">
        <w:trPr>
          <w:trHeight w:val="255"/>
          <w:jc w:val="center"/>
        </w:trPr>
        <w:tc>
          <w:tcPr>
            <w:tcW w:w="4380" w:type="dxa"/>
            <w:tcBorders>
              <w:top w:val="single" w:sz="6" w:space="0" w:color="CCCCCC"/>
              <w:left w:val="single" w:sz="12" w:space="0" w:color="000000"/>
              <w:bottom w:val="single" w:sz="12" w:space="0" w:color="000000"/>
              <w:right w:val="single" w:sz="12" w:space="0" w:color="000000"/>
            </w:tcBorders>
            <w:shd w:val="clear" w:color="auto" w:fill="EEECE1"/>
            <w:vAlign w:val="center"/>
          </w:tcPr>
          <w:p w14:paraId="6600AC41"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Calorias</w:t>
            </w:r>
          </w:p>
        </w:tc>
        <w:tc>
          <w:tcPr>
            <w:tcW w:w="3117" w:type="dxa"/>
            <w:tcBorders>
              <w:top w:val="single" w:sz="6" w:space="0" w:color="CCCCCC"/>
              <w:left w:val="single" w:sz="6" w:space="0" w:color="CCCCCC"/>
              <w:bottom w:val="single" w:sz="12" w:space="0" w:color="000000"/>
              <w:right w:val="single" w:sz="12" w:space="0" w:color="000000"/>
            </w:tcBorders>
            <w:shd w:val="clear" w:color="auto" w:fill="EEECE1"/>
            <w:vAlign w:val="center"/>
          </w:tcPr>
          <w:p w14:paraId="42DD37F1"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15 a 20</w:t>
            </w:r>
          </w:p>
        </w:tc>
      </w:tr>
      <w:tr w:rsidR="000A6F29" w:rsidRPr="002F4E92" w14:paraId="4E1E911A" w14:textId="77777777" w:rsidTr="002E5030">
        <w:trPr>
          <w:trHeight w:val="255"/>
          <w:jc w:val="center"/>
        </w:trPr>
        <w:tc>
          <w:tcPr>
            <w:tcW w:w="4380" w:type="dxa"/>
            <w:tcBorders>
              <w:top w:val="single" w:sz="6" w:space="0" w:color="CCCCCC"/>
              <w:left w:val="single" w:sz="12" w:space="0" w:color="000000"/>
              <w:bottom w:val="single" w:sz="12" w:space="0" w:color="000000"/>
              <w:right w:val="single" w:sz="12" w:space="0" w:color="000000"/>
            </w:tcBorders>
            <w:shd w:val="clear" w:color="auto" w:fill="FFFFFF"/>
            <w:vAlign w:val="center"/>
          </w:tcPr>
          <w:p w14:paraId="1C44E7B5"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Calorias- obeso crítico (IMC 30-50 kg/m²)*</w:t>
            </w:r>
          </w:p>
        </w:tc>
        <w:tc>
          <w:tcPr>
            <w:tcW w:w="3117" w:type="dxa"/>
            <w:tcBorders>
              <w:top w:val="single" w:sz="6" w:space="0" w:color="CCCCCC"/>
              <w:left w:val="single" w:sz="6" w:space="0" w:color="CCCCCC"/>
              <w:bottom w:val="single" w:sz="12" w:space="0" w:color="000000"/>
              <w:right w:val="single" w:sz="12" w:space="0" w:color="000000"/>
            </w:tcBorders>
            <w:shd w:val="clear" w:color="auto" w:fill="FFFFFF"/>
            <w:vAlign w:val="center"/>
          </w:tcPr>
          <w:p w14:paraId="1A79CF9E"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11 a 14</w:t>
            </w:r>
          </w:p>
        </w:tc>
      </w:tr>
      <w:tr w:rsidR="000A6F29" w:rsidRPr="002F4E92" w14:paraId="27E58779" w14:textId="77777777" w:rsidTr="002E5030">
        <w:trPr>
          <w:trHeight w:val="255"/>
          <w:jc w:val="center"/>
        </w:trPr>
        <w:tc>
          <w:tcPr>
            <w:tcW w:w="4380" w:type="dxa"/>
            <w:tcBorders>
              <w:top w:val="single" w:sz="6" w:space="0" w:color="CCCCCC"/>
              <w:left w:val="single" w:sz="12" w:space="0" w:color="000000"/>
              <w:bottom w:val="single" w:sz="12" w:space="0" w:color="000000"/>
              <w:right w:val="single" w:sz="12" w:space="0" w:color="000000"/>
            </w:tcBorders>
            <w:shd w:val="clear" w:color="auto" w:fill="EEECE1"/>
            <w:vAlign w:val="center"/>
          </w:tcPr>
          <w:p w14:paraId="05B16ED6"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Calorias- obeso crítico (IMC &gt; 50 kg/m²)**</w:t>
            </w:r>
          </w:p>
        </w:tc>
        <w:tc>
          <w:tcPr>
            <w:tcW w:w="3117" w:type="dxa"/>
            <w:tcBorders>
              <w:top w:val="single" w:sz="6" w:space="0" w:color="CCCCCC"/>
              <w:left w:val="single" w:sz="6" w:space="0" w:color="CCCCCC"/>
              <w:bottom w:val="single" w:sz="12" w:space="0" w:color="000000"/>
              <w:right w:val="single" w:sz="12" w:space="0" w:color="000000"/>
            </w:tcBorders>
            <w:shd w:val="clear" w:color="auto" w:fill="FFFFFF"/>
            <w:vAlign w:val="center"/>
          </w:tcPr>
          <w:p w14:paraId="02F5B9CC"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22 a 25</w:t>
            </w:r>
          </w:p>
        </w:tc>
      </w:tr>
      <w:tr w:rsidR="000A6F29" w:rsidRPr="002F4E92" w14:paraId="31C82BB4" w14:textId="77777777" w:rsidTr="002E5030">
        <w:trPr>
          <w:trHeight w:val="255"/>
          <w:jc w:val="center"/>
        </w:trPr>
        <w:tc>
          <w:tcPr>
            <w:tcW w:w="4380" w:type="dxa"/>
            <w:tcBorders>
              <w:top w:val="single" w:sz="6" w:space="0" w:color="CCCCCC"/>
              <w:left w:val="single" w:sz="6" w:space="0" w:color="CCCCCC"/>
              <w:bottom w:val="single" w:sz="6" w:space="0" w:color="CCCCCC"/>
              <w:right w:val="single" w:sz="6" w:space="0" w:color="CCCCCC"/>
            </w:tcBorders>
            <w:shd w:val="clear" w:color="auto" w:fill="FFFFFF"/>
            <w:tcMar>
              <w:left w:w="-7" w:type="dxa"/>
              <w:right w:w="0" w:type="dxa"/>
            </w:tcMar>
            <w:vAlign w:val="center"/>
          </w:tcPr>
          <w:p w14:paraId="2B8B07ED"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 usar peso atual.;** usar peso ideal</w:t>
            </w:r>
          </w:p>
        </w:tc>
        <w:tc>
          <w:tcPr>
            <w:tcW w:w="3117" w:type="dxa"/>
            <w:tcBorders>
              <w:top w:val="single" w:sz="6" w:space="0" w:color="CCCCCC"/>
              <w:left w:val="single" w:sz="6" w:space="0" w:color="CCCCCC"/>
              <w:bottom w:val="single" w:sz="6" w:space="0" w:color="CCCCCC"/>
              <w:right w:val="single" w:sz="6" w:space="0" w:color="CCCCCC"/>
            </w:tcBorders>
            <w:shd w:val="clear" w:color="auto" w:fill="auto"/>
            <w:vAlign w:val="bottom"/>
          </w:tcPr>
          <w:p w14:paraId="0FBBC6D9" w14:textId="77777777" w:rsidR="000A6F29" w:rsidRPr="00DE6BCB" w:rsidRDefault="000A6F29" w:rsidP="002E5030">
            <w:pPr>
              <w:rPr>
                <w:rFonts w:ascii="Times New Roman" w:hAnsi="Times New Roman"/>
                <w:b/>
                <w:bCs/>
                <w:color w:val="000000"/>
                <w:sz w:val="24"/>
                <w:szCs w:val="24"/>
              </w:rPr>
            </w:pPr>
          </w:p>
        </w:tc>
      </w:tr>
      <w:tr w:rsidR="000A6F29" w:rsidRPr="002F4E92" w14:paraId="619741BE" w14:textId="77777777" w:rsidTr="002E5030">
        <w:trPr>
          <w:trHeight w:val="255"/>
          <w:jc w:val="center"/>
        </w:trPr>
        <w:tc>
          <w:tcPr>
            <w:tcW w:w="4380" w:type="dxa"/>
            <w:tcBorders>
              <w:top w:val="single" w:sz="6" w:space="0" w:color="CCCCCC"/>
              <w:left w:val="single" w:sz="6" w:space="0" w:color="CCCCCC"/>
              <w:bottom w:val="single" w:sz="6" w:space="0" w:color="CCCCCC"/>
              <w:right w:val="single" w:sz="6" w:space="0" w:color="CCCCCC"/>
            </w:tcBorders>
            <w:shd w:val="clear" w:color="auto" w:fill="auto"/>
            <w:tcMar>
              <w:left w:w="-7" w:type="dxa"/>
              <w:right w:w="0" w:type="dxa"/>
            </w:tcMar>
            <w:vAlign w:val="bottom"/>
          </w:tcPr>
          <w:p w14:paraId="67416D0F" w14:textId="77777777" w:rsidR="000A6F29" w:rsidRPr="00DE6BCB" w:rsidRDefault="000A6F29" w:rsidP="002E5030">
            <w:pPr>
              <w:rPr>
                <w:rFonts w:ascii="Times New Roman" w:hAnsi="Times New Roman"/>
                <w:b/>
                <w:bCs/>
                <w:color w:val="000000"/>
                <w:sz w:val="24"/>
                <w:szCs w:val="24"/>
                <w:lang w:val="en-US"/>
              </w:rPr>
            </w:pPr>
            <w:r w:rsidRPr="00DE6BCB">
              <w:rPr>
                <w:rFonts w:ascii="Times New Roman" w:hAnsi="Times New Roman"/>
                <w:b/>
                <w:bCs/>
                <w:color w:val="000000"/>
                <w:sz w:val="24"/>
                <w:szCs w:val="24"/>
                <w:lang w:val="en-US"/>
              </w:rPr>
              <w:t xml:space="preserve">(MARTINDALE et al., 2020; MCCLAVE et al., 2016) </w:t>
            </w:r>
            <w:r w:rsidRPr="00DE6BCB">
              <w:rPr>
                <w:rFonts w:ascii="Times New Roman" w:hAnsi="Times New Roman"/>
                <w:sz w:val="24"/>
                <w:szCs w:val="24"/>
                <w:lang w:val="en-US"/>
              </w:rPr>
              <w:t>(WELLS MULHERIN et al., 2020)</w:t>
            </w:r>
          </w:p>
        </w:tc>
        <w:tc>
          <w:tcPr>
            <w:tcW w:w="3117" w:type="dxa"/>
            <w:tcBorders>
              <w:top w:val="single" w:sz="6" w:space="0" w:color="CCCCCC"/>
              <w:left w:val="single" w:sz="6" w:space="0" w:color="CCCCCC"/>
              <w:bottom w:val="single" w:sz="6" w:space="0" w:color="CCCCCC"/>
              <w:right w:val="single" w:sz="6" w:space="0" w:color="CCCCCC"/>
            </w:tcBorders>
            <w:shd w:val="clear" w:color="auto" w:fill="auto"/>
            <w:vAlign w:val="bottom"/>
          </w:tcPr>
          <w:p w14:paraId="5401BC07" w14:textId="77777777" w:rsidR="000A6F29" w:rsidRPr="00DE6BCB" w:rsidRDefault="000A6F29" w:rsidP="002E5030">
            <w:pPr>
              <w:rPr>
                <w:rFonts w:ascii="Times New Roman" w:hAnsi="Times New Roman"/>
                <w:b/>
                <w:bCs/>
                <w:color w:val="000000"/>
                <w:sz w:val="24"/>
                <w:szCs w:val="24"/>
                <w:lang w:val="en-US"/>
              </w:rPr>
            </w:pPr>
          </w:p>
        </w:tc>
      </w:tr>
    </w:tbl>
    <w:p w14:paraId="02C1F0C4" w14:textId="77777777" w:rsidR="000A6F29" w:rsidRPr="00DE6BCB" w:rsidRDefault="000A6F29" w:rsidP="000A6F29">
      <w:pPr>
        <w:rPr>
          <w:rFonts w:ascii="Times New Roman" w:hAnsi="Times New Roman"/>
          <w:sz w:val="24"/>
          <w:szCs w:val="24"/>
          <w:lang w:val="en-US"/>
        </w:rPr>
      </w:pPr>
    </w:p>
    <w:p w14:paraId="653E4167" w14:textId="77777777" w:rsidR="000A6F29" w:rsidRPr="00DE6BCB" w:rsidRDefault="000A6F29" w:rsidP="000A6F29">
      <w:pPr>
        <w:rPr>
          <w:rFonts w:ascii="Times New Roman" w:hAnsi="Times New Roman"/>
          <w:sz w:val="24"/>
          <w:szCs w:val="24"/>
          <w:lang w:val="en-US"/>
        </w:rPr>
      </w:pPr>
    </w:p>
    <w:tbl>
      <w:tblPr>
        <w:tblW w:w="749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30" w:type="dxa"/>
          <w:right w:w="45" w:type="dxa"/>
        </w:tblCellMar>
        <w:tblLook w:val="04A0" w:firstRow="1" w:lastRow="0" w:firstColumn="1" w:lastColumn="0" w:noHBand="0" w:noVBand="1"/>
      </w:tblPr>
      <w:tblGrid>
        <w:gridCol w:w="4381"/>
        <w:gridCol w:w="3117"/>
      </w:tblGrid>
      <w:tr w:rsidR="000A6F29" w:rsidRPr="002F4E92" w14:paraId="5D479DD9" w14:textId="77777777" w:rsidTr="002E5030">
        <w:trPr>
          <w:trHeight w:val="255"/>
          <w:jc w:val="center"/>
        </w:trPr>
        <w:tc>
          <w:tcPr>
            <w:tcW w:w="4380" w:type="dxa"/>
            <w:tcBorders>
              <w:top w:val="single" w:sz="12" w:space="0" w:color="000000"/>
              <w:left w:val="single" w:sz="12" w:space="0" w:color="000000"/>
              <w:bottom w:val="single" w:sz="12" w:space="0" w:color="000000"/>
              <w:right w:val="single" w:sz="12" w:space="0" w:color="000000"/>
            </w:tcBorders>
            <w:shd w:val="clear" w:color="auto" w:fill="EEECE1"/>
            <w:vAlign w:val="bottom"/>
          </w:tcPr>
          <w:p w14:paraId="20600116"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Proteína</w:t>
            </w:r>
          </w:p>
        </w:tc>
        <w:tc>
          <w:tcPr>
            <w:tcW w:w="3117" w:type="dxa"/>
            <w:tcBorders>
              <w:top w:val="single" w:sz="12" w:space="0" w:color="000000"/>
              <w:left w:val="single" w:sz="6" w:space="0" w:color="CCCCCC"/>
              <w:bottom w:val="single" w:sz="12" w:space="0" w:color="000000"/>
              <w:right w:val="single" w:sz="12" w:space="0" w:color="000000"/>
            </w:tcBorders>
            <w:shd w:val="clear" w:color="auto" w:fill="EEECE1"/>
            <w:vAlign w:val="bottom"/>
          </w:tcPr>
          <w:p w14:paraId="1E166C5B"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1,2 a 2,0</w:t>
            </w:r>
          </w:p>
        </w:tc>
      </w:tr>
      <w:tr w:rsidR="000A6F29" w:rsidRPr="002F4E92" w14:paraId="37FC6EE5" w14:textId="77777777" w:rsidTr="002E5030">
        <w:trPr>
          <w:trHeight w:val="255"/>
          <w:jc w:val="center"/>
        </w:trPr>
        <w:tc>
          <w:tcPr>
            <w:tcW w:w="4380" w:type="dxa"/>
            <w:tcBorders>
              <w:top w:val="single" w:sz="6" w:space="0" w:color="CCCCCC"/>
              <w:left w:val="single" w:sz="12" w:space="0" w:color="000000"/>
              <w:bottom w:val="single" w:sz="12" w:space="0" w:color="000000"/>
              <w:right w:val="single" w:sz="12" w:space="0" w:color="000000"/>
            </w:tcBorders>
            <w:shd w:val="clear" w:color="auto" w:fill="auto"/>
            <w:vAlign w:val="bottom"/>
          </w:tcPr>
          <w:p w14:paraId="1F7F6FEA"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Obeso (IMC 30-40 kg/m²)*</w:t>
            </w:r>
          </w:p>
        </w:tc>
        <w:tc>
          <w:tcPr>
            <w:tcW w:w="3117" w:type="dxa"/>
            <w:tcBorders>
              <w:top w:val="single" w:sz="6" w:space="0" w:color="CCCCCC"/>
              <w:left w:val="single" w:sz="6" w:space="0" w:color="CCCCCC"/>
              <w:bottom w:val="single" w:sz="12" w:space="0" w:color="000000"/>
              <w:right w:val="single" w:sz="12" w:space="0" w:color="000000"/>
            </w:tcBorders>
            <w:shd w:val="clear" w:color="auto" w:fill="auto"/>
            <w:vAlign w:val="bottom"/>
          </w:tcPr>
          <w:p w14:paraId="76F534ED"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w:t>
            </w:r>
          </w:p>
        </w:tc>
      </w:tr>
      <w:tr w:rsidR="000A6F29" w:rsidRPr="002F4E92" w14:paraId="439068D7" w14:textId="77777777" w:rsidTr="002E5030">
        <w:trPr>
          <w:trHeight w:val="255"/>
          <w:jc w:val="center"/>
        </w:trPr>
        <w:tc>
          <w:tcPr>
            <w:tcW w:w="4380" w:type="dxa"/>
            <w:tcBorders>
              <w:top w:val="single" w:sz="6" w:space="0" w:color="CCCCCC"/>
              <w:left w:val="single" w:sz="12" w:space="0" w:color="000000"/>
              <w:bottom w:val="single" w:sz="12" w:space="0" w:color="000000"/>
              <w:right w:val="single" w:sz="12" w:space="0" w:color="000000"/>
            </w:tcBorders>
            <w:shd w:val="clear" w:color="auto" w:fill="EEECE1"/>
            <w:vAlign w:val="bottom"/>
          </w:tcPr>
          <w:p w14:paraId="6A371856"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Obeso (IMC ≥40 kg/m²)*</w:t>
            </w:r>
          </w:p>
        </w:tc>
        <w:tc>
          <w:tcPr>
            <w:tcW w:w="3117" w:type="dxa"/>
            <w:tcBorders>
              <w:top w:val="single" w:sz="6" w:space="0" w:color="CCCCCC"/>
              <w:left w:val="single" w:sz="6" w:space="0" w:color="CCCCCC"/>
              <w:bottom w:val="single" w:sz="12" w:space="0" w:color="000000"/>
              <w:right w:val="single" w:sz="12" w:space="0" w:color="000000"/>
            </w:tcBorders>
            <w:shd w:val="clear" w:color="auto" w:fill="EEECE1"/>
            <w:vAlign w:val="bottom"/>
          </w:tcPr>
          <w:p w14:paraId="5EAD9094"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&gt; 2,5</w:t>
            </w:r>
          </w:p>
        </w:tc>
      </w:tr>
    </w:tbl>
    <w:p w14:paraId="1612C93D" w14:textId="77777777" w:rsidR="000A6F29" w:rsidRPr="00DE6BCB" w:rsidRDefault="000A6F29" w:rsidP="000A6F29">
      <w:pPr>
        <w:rPr>
          <w:rFonts w:ascii="Times New Roman" w:hAnsi="Times New Roman"/>
          <w:color w:val="000000"/>
          <w:sz w:val="24"/>
          <w:szCs w:val="24"/>
          <w:highlight w:val="white"/>
        </w:rPr>
      </w:pPr>
      <w:r w:rsidRPr="00DE6BCB">
        <w:rPr>
          <w:rFonts w:ascii="Times New Roman" w:hAnsi="Times New Roman"/>
          <w:color w:val="000000"/>
          <w:sz w:val="24"/>
          <w:szCs w:val="24"/>
          <w:shd w:val="clear" w:color="auto" w:fill="FFFFFF"/>
        </w:rPr>
        <w:t xml:space="preserve">         * para obesos críticos, utilizar peso ideal para o cálculo da oferta proteica</w:t>
      </w:r>
    </w:p>
    <w:p w14:paraId="69BEE76C" w14:textId="77777777" w:rsidR="000A6F29" w:rsidRPr="00DE6BCB" w:rsidRDefault="000A6F29" w:rsidP="000A6F29">
      <w:pPr>
        <w:rPr>
          <w:rFonts w:ascii="Times New Roman" w:hAnsi="Times New Roman"/>
          <w:b/>
          <w:bCs/>
          <w:color w:val="000000"/>
          <w:sz w:val="24"/>
          <w:szCs w:val="24"/>
          <w:lang w:val="en-US"/>
        </w:rPr>
      </w:pPr>
      <w:r w:rsidRPr="00DE6BCB">
        <w:rPr>
          <w:rFonts w:ascii="Times New Roman" w:hAnsi="Times New Roman"/>
          <w:b/>
          <w:bCs/>
          <w:color w:val="000000"/>
          <w:sz w:val="24"/>
          <w:szCs w:val="24"/>
        </w:rPr>
        <w:t xml:space="preserve">        </w:t>
      </w:r>
      <w:r w:rsidRPr="00DE6BCB">
        <w:rPr>
          <w:rFonts w:ascii="Times New Roman" w:hAnsi="Times New Roman"/>
          <w:sz w:val="24"/>
          <w:szCs w:val="24"/>
          <w:lang w:val="en-US"/>
        </w:rPr>
        <w:t>(MARTINDALE et al., 2020; MCCLAVE et al., 2016; WELLS MULHERIN et al., 2020)</w:t>
      </w:r>
    </w:p>
    <w:p w14:paraId="5BC11843" w14:textId="77777777" w:rsidR="000A6F29" w:rsidRPr="00DE6BCB" w:rsidRDefault="000A6F29" w:rsidP="000A6F29">
      <w:pPr>
        <w:rPr>
          <w:rFonts w:ascii="Times New Roman" w:hAnsi="Times New Roman"/>
          <w:sz w:val="24"/>
          <w:szCs w:val="24"/>
          <w:lang w:val="en-US"/>
        </w:rPr>
      </w:pPr>
    </w:p>
    <w:p w14:paraId="19CCB01D" w14:textId="77777777" w:rsidR="000A6F29" w:rsidRPr="00DE6BCB" w:rsidRDefault="000A6F29" w:rsidP="000A6F29">
      <w:pPr>
        <w:rPr>
          <w:rFonts w:ascii="Times New Roman" w:hAnsi="Times New Roman"/>
          <w:sz w:val="24"/>
          <w:szCs w:val="24"/>
          <w:lang w:val="en-US"/>
        </w:rPr>
      </w:pPr>
    </w:p>
    <w:tbl>
      <w:tblPr>
        <w:tblW w:w="749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30" w:type="dxa"/>
          <w:right w:w="45" w:type="dxa"/>
        </w:tblCellMar>
        <w:tblLook w:val="04A0" w:firstRow="1" w:lastRow="0" w:firstColumn="1" w:lastColumn="0" w:noHBand="0" w:noVBand="1"/>
      </w:tblPr>
      <w:tblGrid>
        <w:gridCol w:w="4522"/>
        <w:gridCol w:w="2976"/>
      </w:tblGrid>
      <w:tr w:rsidR="000A6F29" w:rsidRPr="002F4E92" w14:paraId="00658E70" w14:textId="77777777" w:rsidTr="002E5030">
        <w:trPr>
          <w:trHeight w:val="255"/>
          <w:jc w:val="center"/>
        </w:trPr>
        <w:tc>
          <w:tcPr>
            <w:tcW w:w="4521"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5C8CFFFB"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COVID- 19-AMIB</w:t>
            </w:r>
          </w:p>
        </w:tc>
        <w:tc>
          <w:tcPr>
            <w:tcW w:w="2976" w:type="dxa"/>
            <w:tcBorders>
              <w:top w:val="single" w:sz="12" w:space="0" w:color="000000"/>
              <w:left w:val="single" w:sz="6" w:space="0" w:color="CCCCCC"/>
              <w:bottom w:val="single" w:sz="12" w:space="0" w:color="000000"/>
              <w:right w:val="single" w:sz="12" w:space="0" w:color="000000"/>
            </w:tcBorders>
            <w:shd w:val="clear" w:color="auto" w:fill="auto"/>
            <w:vAlign w:val="bottom"/>
          </w:tcPr>
          <w:p w14:paraId="284529E9"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Calorias</w:t>
            </w:r>
          </w:p>
        </w:tc>
      </w:tr>
      <w:tr w:rsidR="000A6F29" w:rsidRPr="002F4E92" w14:paraId="1F296036" w14:textId="77777777" w:rsidTr="002E5030">
        <w:trPr>
          <w:trHeight w:val="255"/>
          <w:jc w:val="center"/>
        </w:trPr>
        <w:tc>
          <w:tcPr>
            <w:tcW w:w="4521" w:type="dxa"/>
            <w:tcBorders>
              <w:top w:val="single" w:sz="6" w:space="0" w:color="CCCCCC"/>
              <w:left w:val="single" w:sz="12" w:space="0" w:color="000000"/>
              <w:bottom w:val="single" w:sz="12" w:space="0" w:color="000000"/>
              <w:right w:val="single" w:sz="12" w:space="0" w:color="000000"/>
            </w:tcBorders>
            <w:shd w:val="clear" w:color="auto" w:fill="EEECE1"/>
            <w:vAlign w:val="center"/>
          </w:tcPr>
          <w:p w14:paraId="53161A68"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Calorias- Fase inicial</w:t>
            </w:r>
          </w:p>
        </w:tc>
        <w:tc>
          <w:tcPr>
            <w:tcW w:w="2976" w:type="dxa"/>
            <w:tcBorders>
              <w:top w:val="single" w:sz="6" w:space="0" w:color="CCCCCC"/>
              <w:left w:val="single" w:sz="6" w:space="0" w:color="CCCCCC"/>
              <w:bottom w:val="single" w:sz="12" w:space="0" w:color="000000"/>
              <w:right w:val="single" w:sz="12" w:space="0" w:color="000000"/>
            </w:tcBorders>
            <w:shd w:val="clear" w:color="auto" w:fill="EEECE1"/>
            <w:vAlign w:val="center"/>
          </w:tcPr>
          <w:p w14:paraId="11FFD8B5"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15 a 20*</w:t>
            </w:r>
          </w:p>
        </w:tc>
      </w:tr>
      <w:tr w:rsidR="000A6F29" w:rsidRPr="002F4E92" w14:paraId="15DA8488" w14:textId="77777777" w:rsidTr="002E5030">
        <w:trPr>
          <w:trHeight w:val="255"/>
          <w:jc w:val="center"/>
        </w:trPr>
        <w:tc>
          <w:tcPr>
            <w:tcW w:w="4521" w:type="dxa"/>
            <w:tcBorders>
              <w:top w:val="single" w:sz="6" w:space="0" w:color="CCCCCC"/>
              <w:left w:val="single" w:sz="12" w:space="0" w:color="000000"/>
              <w:bottom w:val="single" w:sz="12" w:space="0" w:color="000000"/>
              <w:right w:val="single" w:sz="12" w:space="0" w:color="000000"/>
            </w:tcBorders>
            <w:shd w:val="clear" w:color="auto" w:fill="FFFFFF"/>
            <w:vAlign w:val="center"/>
          </w:tcPr>
          <w:p w14:paraId="115CC3E6" w14:textId="77777777" w:rsidR="000A6F29" w:rsidRPr="00DE6BCB" w:rsidRDefault="000A6F29" w:rsidP="002E5030">
            <w:pPr>
              <w:rPr>
                <w:rFonts w:ascii="Times New Roman" w:hAnsi="Times New Roman"/>
                <w:sz w:val="24"/>
                <w:szCs w:val="24"/>
              </w:rPr>
            </w:pPr>
            <w:r w:rsidRPr="00DE6BCB">
              <w:rPr>
                <w:rFonts w:ascii="Times New Roman" w:hAnsi="Times New Roman"/>
                <w:color w:val="000000"/>
                <w:sz w:val="24"/>
                <w:szCs w:val="24"/>
              </w:rPr>
              <w:t>Calorias- obeso crítico (IMC 30-50 kg/m²)</w:t>
            </w:r>
          </w:p>
        </w:tc>
        <w:tc>
          <w:tcPr>
            <w:tcW w:w="2976" w:type="dxa"/>
            <w:tcBorders>
              <w:top w:val="single" w:sz="6" w:space="0" w:color="CCCCCC"/>
              <w:left w:val="single" w:sz="6" w:space="0" w:color="CCCCCC"/>
              <w:bottom w:val="single" w:sz="12" w:space="0" w:color="000000"/>
              <w:right w:val="single" w:sz="12" w:space="0" w:color="000000"/>
            </w:tcBorders>
            <w:shd w:val="clear" w:color="auto" w:fill="FFFFFF"/>
            <w:vAlign w:val="center"/>
          </w:tcPr>
          <w:p w14:paraId="2ED3FE96"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11 a 14</w:t>
            </w:r>
          </w:p>
        </w:tc>
      </w:tr>
      <w:tr w:rsidR="000A6F29" w:rsidRPr="002F4E92" w14:paraId="7C547C67" w14:textId="77777777" w:rsidTr="002E5030">
        <w:trPr>
          <w:trHeight w:val="255"/>
          <w:jc w:val="center"/>
        </w:trPr>
        <w:tc>
          <w:tcPr>
            <w:tcW w:w="4521" w:type="dxa"/>
            <w:tcBorders>
              <w:top w:val="single" w:sz="6" w:space="0" w:color="CCCCCC"/>
              <w:left w:val="single" w:sz="12" w:space="0" w:color="000000"/>
              <w:bottom w:val="single" w:sz="12" w:space="0" w:color="000000"/>
              <w:right w:val="single" w:sz="12" w:space="0" w:color="000000"/>
            </w:tcBorders>
            <w:shd w:val="clear" w:color="auto" w:fill="EEECE1"/>
            <w:vAlign w:val="center"/>
          </w:tcPr>
          <w:p w14:paraId="7B1B062E"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Calorias- obeso crítico (IMC &gt; 50 kg/m²)**</w:t>
            </w:r>
          </w:p>
        </w:tc>
        <w:tc>
          <w:tcPr>
            <w:tcW w:w="2976" w:type="dxa"/>
            <w:tcBorders>
              <w:top w:val="single" w:sz="6" w:space="0" w:color="CCCCCC"/>
              <w:left w:val="single" w:sz="6" w:space="0" w:color="CCCCCC"/>
              <w:bottom w:val="single" w:sz="12" w:space="0" w:color="000000"/>
              <w:right w:val="single" w:sz="12" w:space="0" w:color="000000"/>
            </w:tcBorders>
            <w:shd w:val="clear" w:color="auto" w:fill="FFFFFF"/>
            <w:vAlign w:val="center"/>
          </w:tcPr>
          <w:p w14:paraId="56C91C6E"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22 a 25</w:t>
            </w:r>
          </w:p>
        </w:tc>
      </w:tr>
      <w:tr w:rsidR="000A6F29" w:rsidRPr="002F4E92" w14:paraId="73C21DBE" w14:textId="77777777" w:rsidTr="002E5030">
        <w:trPr>
          <w:trHeight w:val="255"/>
          <w:jc w:val="center"/>
        </w:trPr>
        <w:tc>
          <w:tcPr>
            <w:tcW w:w="4521" w:type="dxa"/>
            <w:tcBorders>
              <w:top w:val="single" w:sz="6" w:space="0" w:color="CCCCCC"/>
              <w:left w:val="single" w:sz="6" w:space="0" w:color="CCCCCC"/>
              <w:bottom w:val="single" w:sz="6" w:space="0" w:color="CCCCCC"/>
              <w:right w:val="single" w:sz="6" w:space="0" w:color="CCCCCC"/>
            </w:tcBorders>
            <w:shd w:val="clear" w:color="auto" w:fill="FFFFFF"/>
            <w:tcMar>
              <w:left w:w="-7" w:type="dxa"/>
              <w:right w:w="0" w:type="dxa"/>
            </w:tcMar>
            <w:vAlign w:val="bottom"/>
          </w:tcPr>
          <w:p w14:paraId="50357075"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 xml:space="preserve">* aumentar progressivamente para 25 kcal/ kg na 1ª semana de internação </w:t>
            </w:r>
          </w:p>
        </w:tc>
        <w:tc>
          <w:tcPr>
            <w:tcW w:w="2976" w:type="dxa"/>
            <w:shd w:val="clear" w:color="auto" w:fill="auto"/>
            <w:tcMar>
              <w:left w:w="0" w:type="dxa"/>
              <w:right w:w="0" w:type="dxa"/>
            </w:tcMar>
          </w:tcPr>
          <w:p w14:paraId="2D2807DB" w14:textId="77777777" w:rsidR="000A6F29" w:rsidRPr="00DE6BCB" w:rsidRDefault="000A6F29" w:rsidP="002E5030">
            <w:pPr>
              <w:rPr>
                <w:rFonts w:ascii="Times New Roman" w:hAnsi="Times New Roman"/>
                <w:sz w:val="24"/>
                <w:szCs w:val="24"/>
              </w:rPr>
            </w:pPr>
          </w:p>
        </w:tc>
      </w:tr>
      <w:tr w:rsidR="000A6F29" w:rsidRPr="002F4E92" w14:paraId="3479C8D4" w14:textId="77777777" w:rsidTr="002E5030">
        <w:trPr>
          <w:trHeight w:val="255"/>
          <w:jc w:val="center"/>
        </w:trPr>
        <w:tc>
          <w:tcPr>
            <w:tcW w:w="4521" w:type="dxa"/>
            <w:tcBorders>
              <w:top w:val="single" w:sz="6" w:space="0" w:color="CCCCCC"/>
              <w:left w:val="single" w:sz="6" w:space="0" w:color="CCCCCC"/>
              <w:bottom w:val="single" w:sz="6" w:space="0" w:color="CCCCCC"/>
              <w:right w:val="single" w:sz="6" w:space="0" w:color="CCCCCC"/>
            </w:tcBorders>
            <w:shd w:val="clear" w:color="auto" w:fill="FFFFFF"/>
            <w:tcMar>
              <w:left w:w="-7" w:type="dxa"/>
              <w:right w:w="0" w:type="dxa"/>
            </w:tcMar>
            <w:vAlign w:val="bottom"/>
          </w:tcPr>
          <w:p w14:paraId="78FC0346"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**para pacientes com IMC&gt;50, utilizar o peso ideal para os cálculos</w:t>
            </w:r>
          </w:p>
        </w:tc>
        <w:tc>
          <w:tcPr>
            <w:tcW w:w="2976" w:type="dxa"/>
            <w:shd w:val="clear" w:color="auto" w:fill="auto"/>
            <w:tcMar>
              <w:left w:w="0" w:type="dxa"/>
              <w:right w:w="0" w:type="dxa"/>
            </w:tcMar>
          </w:tcPr>
          <w:p w14:paraId="77167B01" w14:textId="77777777" w:rsidR="000A6F29" w:rsidRPr="00DE6BCB" w:rsidRDefault="000A6F29" w:rsidP="002E5030">
            <w:pPr>
              <w:rPr>
                <w:rFonts w:ascii="Times New Roman" w:hAnsi="Times New Roman"/>
                <w:sz w:val="24"/>
                <w:szCs w:val="24"/>
              </w:rPr>
            </w:pPr>
          </w:p>
        </w:tc>
      </w:tr>
    </w:tbl>
    <w:p w14:paraId="3F1A4369" w14:textId="77777777" w:rsidR="000A6F29" w:rsidRPr="00DE6BCB" w:rsidRDefault="000A6F29" w:rsidP="000A6F29">
      <w:pPr>
        <w:rPr>
          <w:rFonts w:ascii="Times New Roman" w:hAnsi="Times New Roman"/>
          <w:sz w:val="24"/>
          <w:szCs w:val="24"/>
        </w:rPr>
      </w:pPr>
      <w:r w:rsidRPr="00DE6BCB">
        <w:rPr>
          <w:rFonts w:ascii="Times New Roman" w:hAnsi="Times New Roman"/>
          <w:color w:val="000000"/>
          <w:sz w:val="24"/>
          <w:szCs w:val="24"/>
          <w:shd w:val="clear" w:color="auto" w:fill="FFFFFF"/>
        </w:rPr>
        <w:t>OBS: As calorias não nutricionais devem ser monitoradas, e consideradas nos cálculos, tais como: propofol (1,1kcal/ml), soro glicosado (3,4Kcal/grama de glicose) e citrato.</w:t>
      </w:r>
    </w:p>
    <w:p w14:paraId="6D98D72D" w14:textId="77777777" w:rsidR="000A6F29" w:rsidRPr="00DE6BCB" w:rsidRDefault="000A6F29" w:rsidP="000A6F29">
      <w:pPr>
        <w:rPr>
          <w:rFonts w:ascii="Times New Roman" w:hAnsi="Times New Roman"/>
          <w:sz w:val="24"/>
          <w:szCs w:val="24"/>
        </w:rPr>
      </w:pPr>
      <w:r w:rsidRPr="00DE6BCB">
        <w:rPr>
          <w:rFonts w:ascii="Times New Roman" w:hAnsi="Times New Roman"/>
          <w:sz w:val="24"/>
          <w:szCs w:val="24"/>
        </w:rPr>
        <w:t>(JUSTINO, SANDRA ET AL, 2021)</w:t>
      </w:r>
    </w:p>
    <w:p w14:paraId="1B83D6DB" w14:textId="77777777" w:rsidR="000A6F29" w:rsidRPr="00DE6BCB" w:rsidRDefault="000A6F29" w:rsidP="000A6F29">
      <w:pPr>
        <w:rPr>
          <w:rFonts w:ascii="Times New Roman" w:hAnsi="Times New Roman"/>
          <w:sz w:val="24"/>
          <w:szCs w:val="24"/>
        </w:rPr>
      </w:pPr>
    </w:p>
    <w:p w14:paraId="2BD64CA0" w14:textId="77777777" w:rsidR="000A6F29" w:rsidRPr="00DE6BCB" w:rsidRDefault="000A6F29" w:rsidP="000A6F29">
      <w:pPr>
        <w:rPr>
          <w:rFonts w:ascii="Times New Roman" w:hAnsi="Times New Roman"/>
          <w:sz w:val="24"/>
          <w:szCs w:val="24"/>
        </w:rPr>
      </w:pPr>
    </w:p>
    <w:tbl>
      <w:tblPr>
        <w:tblW w:w="749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30" w:type="dxa"/>
          <w:right w:w="45" w:type="dxa"/>
        </w:tblCellMar>
        <w:tblLook w:val="04A0" w:firstRow="1" w:lastRow="0" w:firstColumn="1" w:lastColumn="0" w:noHBand="0" w:noVBand="1"/>
      </w:tblPr>
      <w:tblGrid>
        <w:gridCol w:w="4664"/>
        <w:gridCol w:w="2834"/>
      </w:tblGrid>
      <w:tr w:rsidR="000A6F29" w:rsidRPr="002F4E92" w14:paraId="684EACBA" w14:textId="77777777" w:rsidTr="002E5030">
        <w:trPr>
          <w:trHeight w:val="255"/>
          <w:jc w:val="center"/>
        </w:trPr>
        <w:tc>
          <w:tcPr>
            <w:tcW w:w="4663"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57467163"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Proteína</w:t>
            </w:r>
          </w:p>
        </w:tc>
        <w:tc>
          <w:tcPr>
            <w:tcW w:w="2834" w:type="dxa"/>
            <w:tcBorders>
              <w:top w:val="single" w:sz="12" w:space="0" w:color="000000"/>
              <w:left w:val="single" w:sz="6" w:space="0" w:color="CCCCCC"/>
              <w:bottom w:val="single" w:sz="12" w:space="0" w:color="000000"/>
              <w:right w:val="single" w:sz="12" w:space="0" w:color="000000"/>
            </w:tcBorders>
            <w:shd w:val="clear" w:color="auto" w:fill="auto"/>
            <w:vAlign w:val="bottom"/>
          </w:tcPr>
          <w:p w14:paraId="4478C5F2" w14:textId="77777777" w:rsidR="000A6F29" w:rsidRPr="00DE6BCB" w:rsidRDefault="000A6F29" w:rsidP="002E5030">
            <w:pPr>
              <w:jc w:val="center"/>
              <w:rPr>
                <w:rFonts w:ascii="Times New Roman" w:hAnsi="Times New Roman"/>
                <w:color w:val="000000"/>
                <w:sz w:val="24"/>
                <w:szCs w:val="24"/>
              </w:rPr>
            </w:pPr>
          </w:p>
        </w:tc>
      </w:tr>
      <w:tr w:rsidR="000A6F29" w:rsidRPr="002F4E92" w14:paraId="1443F7E6" w14:textId="77777777" w:rsidTr="002E5030">
        <w:trPr>
          <w:trHeight w:val="255"/>
          <w:jc w:val="center"/>
        </w:trPr>
        <w:tc>
          <w:tcPr>
            <w:tcW w:w="4663" w:type="dxa"/>
            <w:tcBorders>
              <w:top w:val="single" w:sz="6" w:space="0" w:color="CCCCCC"/>
              <w:left w:val="single" w:sz="12" w:space="0" w:color="000000"/>
              <w:bottom w:val="single" w:sz="12" w:space="0" w:color="000000"/>
              <w:right w:val="single" w:sz="12" w:space="0" w:color="000000"/>
            </w:tcBorders>
            <w:shd w:val="clear" w:color="auto" w:fill="EEECE1"/>
            <w:vAlign w:val="bottom"/>
          </w:tcPr>
          <w:p w14:paraId="2D455747"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1 e 2º dias</w:t>
            </w:r>
          </w:p>
        </w:tc>
        <w:tc>
          <w:tcPr>
            <w:tcW w:w="2834" w:type="dxa"/>
            <w:tcBorders>
              <w:top w:val="single" w:sz="6" w:space="0" w:color="CCCCCC"/>
              <w:left w:val="single" w:sz="6" w:space="0" w:color="CCCCCC"/>
              <w:bottom w:val="single" w:sz="12" w:space="0" w:color="000000"/>
              <w:right w:val="single" w:sz="12" w:space="0" w:color="000000"/>
            </w:tcBorders>
            <w:shd w:val="clear" w:color="auto" w:fill="EEECE1"/>
            <w:vAlign w:val="bottom"/>
          </w:tcPr>
          <w:p w14:paraId="5832145C"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&lt; 0,8</w:t>
            </w:r>
          </w:p>
        </w:tc>
      </w:tr>
      <w:tr w:rsidR="000A6F29" w:rsidRPr="002F4E92" w14:paraId="6493A4EC" w14:textId="77777777" w:rsidTr="002E5030">
        <w:trPr>
          <w:trHeight w:val="255"/>
          <w:jc w:val="center"/>
        </w:trPr>
        <w:tc>
          <w:tcPr>
            <w:tcW w:w="4663" w:type="dxa"/>
            <w:tcBorders>
              <w:top w:val="single" w:sz="6" w:space="0" w:color="CCCCCC"/>
              <w:left w:val="single" w:sz="12" w:space="0" w:color="000000"/>
              <w:bottom w:val="single" w:sz="12" w:space="0" w:color="000000"/>
              <w:right w:val="single" w:sz="12" w:space="0" w:color="000000"/>
            </w:tcBorders>
            <w:shd w:val="clear" w:color="auto" w:fill="FFFFFF"/>
            <w:vAlign w:val="center"/>
          </w:tcPr>
          <w:p w14:paraId="0E89EA4E"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3- 5 dias</w:t>
            </w:r>
          </w:p>
        </w:tc>
        <w:tc>
          <w:tcPr>
            <w:tcW w:w="2834" w:type="dxa"/>
            <w:tcBorders>
              <w:top w:val="single" w:sz="6" w:space="0" w:color="CCCCCC"/>
              <w:left w:val="single" w:sz="6" w:space="0" w:color="CCCCCC"/>
              <w:bottom w:val="single" w:sz="12" w:space="0" w:color="000000"/>
              <w:right w:val="single" w:sz="12" w:space="0" w:color="000000"/>
            </w:tcBorders>
            <w:shd w:val="clear" w:color="auto" w:fill="FFFFFF"/>
            <w:vAlign w:val="bottom"/>
          </w:tcPr>
          <w:p w14:paraId="5BEE6B35"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0,8 a 1,2</w:t>
            </w:r>
          </w:p>
        </w:tc>
      </w:tr>
      <w:tr w:rsidR="000A6F29" w:rsidRPr="002F4E92" w14:paraId="1828B015" w14:textId="77777777" w:rsidTr="002E5030">
        <w:trPr>
          <w:trHeight w:val="255"/>
          <w:jc w:val="center"/>
        </w:trPr>
        <w:tc>
          <w:tcPr>
            <w:tcW w:w="4663" w:type="dxa"/>
            <w:tcBorders>
              <w:top w:val="single" w:sz="6" w:space="0" w:color="CCCCCC"/>
              <w:left w:val="single" w:sz="12" w:space="0" w:color="000000"/>
              <w:bottom w:val="single" w:sz="12" w:space="0" w:color="000000"/>
              <w:right w:val="single" w:sz="12" w:space="0" w:color="000000"/>
            </w:tcBorders>
            <w:shd w:val="clear" w:color="auto" w:fill="F2F2F2" w:themeFill="background1" w:themeFillShade="F2"/>
            <w:vAlign w:val="center"/>
          </w:tcPr>
          <w:p w14:paraId="0F2AD551"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após 5º dia</w:t>
            </w:r>
          </w:p>
        </w:tc>
        <w:tc>
          <w:tcPr>
            <w:tcW w:w="2834" w:type="dxa"/>
            <w:tcBorders>
              <w:top w:val="single" w:sz="6" w:space="0" w:color="CCCCCC"/>
              <w:left w:val="single" w:sz="6" w:space="0" w:color="CCCCCC"/>
              <w:bottom w:val="single" w:sz="12" w:space="0" w:color="000000"/>
              <w:right w:val="single" w:sz="12" w:space="0" w:color="000000"/>
            </w:tcBorders>
            <w:shd w:val="clear" w:color="auto" w:fill="F2F2F2" w:themeFill="background1" w:themeFillShade="F2"/>
            <w:vAlign w:val="bottom"/>
          </w:tcPr>
          <w:p w14:paraId="79464742"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&gt; 1,2</w:t>
            </w:r>
          </w:p>
        </w:tc>
      </w:tr>
    </w:tbl>
    <w:p w14:paraId="6BF7C7E7" w14:textId="77777777" w:rsidR="000A6F29" w:rsidRPr="00DE6BCB" w:rsidRDefault="000A6F29" w:rsidP="000A6F29">
      <w:pPr>
        <w:rPr>
          <w:rFonts w:ascii="Times New Roman" w:hAnsi="Times New Roman"/>
          <w:color w:val="000000"/>
          <w:sz w:val="24"/>
          <w:szCs w:val="24"/>
          <w:highlight w:val="white"/>
        </w:rPr>
      </w:pPr>
      <w:r w:rsidRPr="00DE6BCB">
        <w:rPr>
          <w:rFonts w:ascii="Times New Roman" w:hAnsi="Times New Roman"/>
          <w:color w:val="000000"/>
          <w:sz w:val="24"/>
          <w:szCs w:val="24"/>
          <w:shd w:val="clear" w:color="auto" w:fill="FFFFFF"/>
        </w:rPr>
        <w:t xml:space="preserve">         Aumentar progressivamente para oferta na fase de reabilitação</w:t>
      </w:r>
    </w:p>
    <w:p w14:paraId="1BBCE48D" w14:textId="77777777" w:rsidR="000A6F29" w:rsidRPr="00DE6BCB" w:rsidRDefault="000A6F29" w:rsidP="000A6F29">
      <w:pPr>
        <w:rPr>
          <w:rFonts w:ascii="Times New Roman" w:hAnsi="Times New Roman"/>
          <w:color w:val="000000"/>
          <w:sz w:val="24"/>
          <w:szCs w:val="24"/>
          <w:highlight w:val="white"/>
        </w:rPr>
      </w:pPr>
    </w:p>
    <w:tbl>
      <w:tblPr>
        <w:tblW w:w="749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30" w:type="dxa"/>
          <w:right w:w="45" w:type="dxa"/>
        </w:tblCellMar>
        <w:tblLook w:val="04A0" w:firstRow="1" w:lastRow="0" w:firstColumn="1" w:lastColumn="0" w:noHBand="0" w:noVBand="1"/>
      </w:tblPr>
      <w:tblGrid>
        <w:gridCol w:w="4664"/>
        <w:gridCol w:w="2834"/>
      </w:tblGrid>
      <w:tr w:rsidR="000A6F29" w:rsidRPr="002F4E92" w14:paraId="22E8B89F" w14:textId="77777777" w:rsidTr="002E5030">
        <w:trPr>
          <w:trHeight w:val="255"/>
          <w:jc w:val="center"/>
        </w:trPr>
        <w:tc>
          <w:tcPr>
            <w:tcW w:w="4663"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3898C3F9"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COVID- 19- AMIB</w:t>
            </w:r>
          </w:p>
        </w:tc>
        <w:tc>
          <w:tcPr>
            <w:tcW w:w="2834" w:type="dxa"/>
            <w:tcBorders>
              <w:top w:val="single" w:sz="12" w:space="0" w:color="000000"/>
              <w:left w:val="single" w:sz="6" w:space="0" w:color="CCCCCC"/>
              <w:bottom w:val="single" w:sz="12" w:space="0" w:color="000000"/>
              <w:right w:val="single" w:sz="12" w:space="0" w:color="000000"/>
            </w:tcBorders>
            <w:shd w:val="clear" w:color="auto" w:fill="auto"/>
            <w:vAlign w:val="bottom"/>
          </w:tcPr>
          <w:p w14:paraId="57A2FDA0"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Calorias</w:t>
            </w:r>
          </w:p>
        </w:tc>
      </w:tr>
      <w:tr w:rsidR="000A6F29" w:rsidRPr="002F4E92" w14:paraId="6CA4B8A9" w14:textId="77777777" w:rsidTr="002E5030">
        <w:trPr>
          <w:trHeight w:val="255"/>
          <w:jc w:val="center"/>
        </w:trPr>
        <w:tc>
          <w:tcPr>
            <w:tcW w:w="4663" w:type="dxa"/>
            <w:tcBorders>
              <w:top w:val="single" w:sz="6" w:space="0" w:color="CCCCCC"/>
              <w:left w:val="single" w:sz="12" w:space="0" w:color="000000"/>
              <w:bottom w:val="single" w:sz="12" w:space="0" w:color="000000"/>
              <w:right w:val="single" w:sz="12" w:space="0" w:color="000000"/>
            </w:tcBorders>
            <w:shd w:val="clear" w:color="auto" w:fill="EEECE1"/>
            <w:vAlign w:val="center"/>
          </w:tcPr>
          <w:p w14:paraId="54FF68E7"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Calorias- Fase reabilitação</w:t>
            </w:r>
          </w:p>
        </w:tc>
        <w:tc>
          <w:tcPr>
            <w:tcW w:w="2834" w:type="dxa"/>
            <w:tcBorders>
              <w:top w:val="single" w:sz="6" w:space="0" w:color="CCCCCC"/>
              <w:left w:val="single" w:sz="6" w:space="0" w:color="CCCCCC"/>
              <w:bottom w:val="single" w:sz="12" w:space="0" w:color="000000"/>
              <w:right w:val="single" w:sz="12" w:space="0" w:color="000000"/>
            </w:tcBorders>
            <w:shd w:val="clear" w:color="auto" w:fill="EEECE1"/>
            <w:vAlign w:val="center"/>
          </w:tcPr>
          <w:p w14:paraId="65684826" w14:textId="77777777" w:rsidR="000A6F29" w:rsidRPr="00DE6BCB" w:rsidRDefault="000A6F29" w:rsidP="002E5030">
            <w:pPr>
              <w:rPr>
                <w:rFonts w:ascii="Times New Roman" w:hAnsi="Times New Roman"/>
                <w:color w:val="000000"/>
                <w:sz w:val="24"/>
                <w:szCs w:val="24"/>
              </w:rPr>
            </w:pPr>
          </w:p>
        </w:tc>
      </w:tr>
      <w:tr w:rsidR="000A6F29" w:rsidRPr="002F4E92" w14:paraId="4BB88347" w14:textId="77777777" w:rsidTr="002E5030">
        <w:trPr>
          <w:trHeight w:val="255"/>
          <w:jc w:val="center"/>
        </w:trPr>
        <w:tc>
          <w:tcPr>
            <w:tcW w:w="4663" w:type="dxa"/>
            <w:tcBorders>
              <w:top w:val="single" w:sz="6" w:space="0" w:color="CCCCCC"/>
              <w:left w:val="single" w:sz="12" w:space="0" w:color="000000"/>
              <w:bottom w:val="single" w:sz="12" w:space="0" w:color="000000"/>
              <w:right w:val="single" w:sz="12" w:space="0" w:color="000000"/>
            </w:tcBorders>
            <w:shd w:val="clear" w:color="auto" w:fill="FFFFFF"/>
            <w:vAlign w:val="center"/>
          </w:tcPr>
          <w:p w14:paraId="064D29F4"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Calorias- adultos não obesos</w:t>
            </w:r>
          </w:p>
        </w:tc>
        <w:tc>
          <w:tcPr>
            <w:tcW w:w="2834" w:type="dxa"/>
            <w:tcBorders>
              <w:top w:val="single" w:sz="6" w:space="0" w:color="CCCCCC"/>
              <w:left w:val="single" w:sz="6" w:space="0" w:color="CCCCCC"/>
              <w:bottom w:val="single" w:sz="12" w:space="0" w:color="000000"/>
              <w:right w:val="single" w:sz="12" w:space="0" w:color="000000"/>
            </w:tcBorders>
            <w:shd w:val="clear" w:color="auto" w:fill="FFFFFF"/>
            <w:vAlign w:val="center"/>
          </w:tcPr>
          <w:p w14:paraId="594F212C"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30</w:t>
            </w:r>
          </w:p>
        </w:tc>
      </w:tr>
      <w:tr w:rsidR="000A6F29" w:rsidRPr="002F4E92" w14:paraId="27A6C514" w14:textId="77777777" w:rsidTr="002E5030">
        <w:trPr>
          <w:trHeight w:val="255"/>
          <w:jc w:val="center"/>
        </w:trPr>
        <w:tc>
          <w:tcPr>
            <w:tcW w:w="4663" w:type="dxa"/>
            <w:tcBorders>
              <w:top w:val="single" w:sz="6" w:space="0" w:color="CCCCCC"/>
              <w:left w:val="single" w:sz="12" w:space="0" w:color="000000"/>
              <w:bottom w:val="single" w:sz="12" w:space="0" w:color="000000"/>
              <w:right w:val="single" w:sz="12" w:space="0" w:color="000000"/>
            </w:tcBorders>
            <w:shd w:val="clear" w:color="auto" w:fill="F2F2F2" w:themeFill="background1" w:themeFillShade="F2"/>
            <w:vAlign w:val="center"/>
          </w:tcPr>
          <w:p w14:paraId="00912306"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Calorias- adultos obesos (usar peso ideal para cálculo)</w:t>
            </w:r>
          </w:p>
        </w:tc>
        <w:tc>
          <w:tcPr>
            <w:tcW w:w="2834" w:type="dxa"/>
            <w:tcBorders>
              <w:top w:val="single" w:sz="6" w:space="0" w:color="CCCCCC"/>
              <w:left w:val="single" w:sz="6" w:space="0" w:color="CCCCCC"/>
              <w:bottom w:val="single" w:sz="12" w:space="0" w:color="000000"/>
              <w:right w:val="single" w:sz="12" w:space="0" w:color="000000"/>
            </w:tcBorders>
            <w:shd w:val="clear" w:color="auto" w:fill="F2F2F2" w:themeFill="background1" w:themeFillShade="F2"/>
            <w:vAlign w:val="center"/>
          </w:tcPr>
          <w:p w14:paraId="5AF943B1"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30</w:t>
            </w:r>
          </w:p>
        </w:tc>
      </w:tr>
    </w:tbl>
    <w:p w14:paraId="43E36529" w14:textId="77777777" w:rsidR="000A6F29" w:rsidRPr="00DE6BCB" w:rsidRDefault="000A6F29" w:rsidP="000A6F29">
      <w:pPr>
        <w:rPr>
          <w:rFonts w:ascii="Times New Roman" w:hAnsi="Times New Roman"/>
          <w:sz w:val="24"/>
          <w:szCs w:val="24"/>
        </w:rPr>
      </w:pPr>
    </w:p>
    <w:tbl>
      <w:tblPr>
        <w:tblW w:w="749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30" w:type="dxa"/>
          <w:right w:w="45" w:type="dxa"/>
        </w:tblCellMar>
        <w:tblLook w:val="04A0" w:firstRow="1" w:lastRow="0" w:firstColumn="1" w:lastColumn="0" w:noHBand="0" w:noVBand="1"/>
      </w:tblPr>
      <w:tblGrid>
        <w:gridCol w:w="4664"/>
        <w:gridCol w:w="2834"/>
      </w:tblGrid>
      <w:tr w:rsidR="000A6F29" w:rsidRPr="002F4E92" w14:paraId="3317B8BF" w14:textId="77777777" w:rsidTr="002E5030">
        <w:trPr>
          <w:trHeight w:val="255"/>
          <w:jc w:val="center"/>
        </w:trPr>
        <w:tc>
          <w:tcPr>
            <w:tcW w:w="4663" w:type="dxa"/>
            <w:tcBorders>
              <w:top w:val="single" w:sz="12" w:space="0" w:color="000000"/>
              <w:left w:val="single" w:sz="12" w:space="0" w:color="000000"/>
              <w:bottom w:val="single" w:sz="12" w:space="0" w:color="000000"/>
              <w:right w:val="single" w:sz="12" w:space="0" w:color="000000"/>
            </w:tcBorders>
            <w:shd w:val="clear" w:color="auto" w:fill="EEECE1"/>
            <w:vAlign w:val="bottom"/>
          </w:tcPr>
          <w:p w14:paraId="05ACA805" w14:textId="77777777" w:rsidR="000A6F29" w:rsidRPr="00DE6BCB" w:rsidRDefault="000A6F29" w:rsidP="002E5030">
            <w:pPr>
              <w:rPr>
                <w:rFonts w:ascii="Times New Roman" w:hAnsi="Times New Roman"/>
                <w:color w:val="000000"/>
                <w:sz w:val="24"/>
                <w:szCs w:val="24"/>
              </w:rPr>
            </w:pPr>
            <w:r w:rsidRPr="00DE6BCB">
              <w:rPr>
                <w:rFonts w:ascii="Times New Roman" w:hAnsi="Times New Roman"/>
                <w:color w:val="000000"/>
                <w:sz w:val="24"/>
                <w:szCs w:val="24"/>
              </w:rPr>
              <w:t>Proteína</w:t>
            </w:r>
          </w:p>
        </w:tc>
        <w:tc>
          <w:tcPr>
            <w:tcW w:w="2834" w:type="dxa"/>
            <w:tcBorders>
              <w:top w:val="single" w:sz="12" w:space="0" w:color="000000"/>
              <w:left w:val="single" w:sz="6" w:space="0" w:color="CCCCCC"/>
              <w:bottom w:val="single" w:sz="12" w:space="0" w:color="000000"/>
              <w:right w:val="single" w:sz="12" w:space="0" w:color="000000"/>
            </w:tcBorders>
            <w:shd w:val="clear" w:color="auto" w:fill="EEECE1"/>
            <w:vAlign w:val="bottom"/>
          </w:tcPr>
          <w:p w14:paraId="4BB67E4A"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1,3 a 2,0</w:t>
            </w:r>
          </w:p>
        </w:tc>
      </w:tr>
      <w:tr w:rsidR="000A6F29" w:rsidRPr="002F4E92" w14:paraId="7BEBCAAF" w14:textId="77777777" w:rsidTr="002E5030">
        <w:trPr>
          <w:trHeight w:val="255"/>
          <w:jc w:val="center"/>
        </w:trPr>
        <w:tc>
          <w:tcPr>
            <w:tcW w:w="4663" w:type="dxa"/>
            <w:tcBorders>
              <w:top w:val="single" w:sz="6" w:space="0" w:color="CCCCCC"/>
              <w:left w:val="single" w:sz="12" w:space="0" w:color="000000"/>
              <w:bottom w:val="single" w:sz="12" w:space="0" w:color="000000"/>
              <w:right w:val="single" w:sz="12" w:space="0" w:color="000000"/>
            </w:tcBorders>
            <w:shd w:val="clear" w:color="auto" w:fill="auto"/>
            <w:vAlign w:val="bottom"/>
          </w:tcPr>
          <w:p w14:paraId="30174563" w14:textId="77777777" w:rsidR="000A6F29" w:rsidRPr="00DE6BCB" w:rsidRDefault="000A6F29" w:rsidP="002E5030">
            <w:pPr>
              <w:rPr>
                <w:rFonts w:ascii="Times New Roman" w:hAnsi="Times New Roman"/>
                <w:b/>
                <w:bCs/>
                <w:color w:val="000000"/>
                <w:sz w:val="24"/>
                <w:szCs w:val="24"/>
              </w:rPr>
            </w:pPr>
            <w:r w:rsidRPr="00DE6BCB">
              <w:rPr>
                <w:rFonts w:ascii="Times New Roman" w:hAnsi="Times New Roman"/>
                <w:b/>
                <w:bCs/>
                <w:color w:val="000000"/>
                <w:sz w:val="24"/>
                <w:szCs w:val="24"/>
              </w:rPr>
              <w:t>Obeso (IMC 30-40 kg/m²)*</w:t>
            </w:r>
          </w:p>
        </w:tc>
        <w:tc>
          <w:tcPr>
            <w:tcW w:w="2834" w:type="dxa"/>
            <w:tcBorders>
              <w:top w:val="single" w:sz="6" w:space="0" w:color="CCCCCC"/>
              <w:left w:val="single" w:sz="6" w:space="0" w:color="CCCCCC"/>
              <w:bottom w:val="single" w:sz="12" w:space="0" w:color="000000"/>
              <w:right w:val="single" w:sz="12" w:space="0" w:color="000000"/>
            </w:tcBorders>
            <w:shd w:val="clear" w:color="auto" w:fill="auto"/>
            <w:vAlign w:val="bottom"/>
          </w:tcPr>
          <w:p w14:paraId="07CDC42E"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2</w:t>
            </w:r>
          </w:p>
        </w:tc>
      </w:tr>
      <w:tr w:rsidR="000A6F29" w:rsidRPr="002F4E92" w14:paraId="42ED3439" w14:textId="77777777" w:rsidTr="002E5030">
        <w:trPr>
          <w:trHeight w:val="255"/>
          <w:jc w:val="center"/>
        </w:trPr>
        <w:tc>
          <w:tcPr>
            <w:tcW w:w="4663" w:type="dxa"/>
            <w:tcBorders>
              <w:top w:val="single" w:sz="6" w:space="0" w:color="CCCCCC"/>
              <w:left w:val="single" w:sz="12" w:space="0" w:color="000000"/>
              <w:bottom w:val="single" w:sz="12" w:space="0" w:color="000000"/>
              <w:right w:val="single" w:sz="12" w:space="0" w:color="000000"/>
            </w:tcBorders>
            <w:shd w:val="clear" w:color="auto" w:fill="EEECE1"/>
            <w:vAlign w:val="bottom"/>
          </w:tcPr>
          <w:p w14:paraId="1FCBA1B3" w14:textId="77777777" w:rsidR="000A6F29" w:rsidRPr="00DE6BCB" w:rsidRDefault="000A6F29" w:rsidP="002E5030">
            <w:pPr>
              <w:rPr>
                <w:rFonts w:ascii="Times New Roman" w:hAnsi="Times New Roman"/>
                <w:b/>
                <w:bCs/>
                <w:color w:val="000000"/>
                <w:sz w:val="24"/>
                <w:szCs w:val="24"/>
              </w:rPr>
            </w:pPr>
            <w:r w:rsidRPr="00DE6BCB">
              <w:rPr>
                <w:rFonts w:ascii="Times New Roman" w:hAnsi="Times New Roman"/>
                <w:b/>
                <w:bCs/>
                <w:color w:val="000000"/>
                <w:sz w:val="24"/>
                <w:szCs w:val="24"/>
              </w:rPr>
              <w:t>Obeso (IMC ≥40 kg/m²)*</w:t>
            </w:r>
          </w:p>
        </w:tc>
        <w:tc>
          <w:tcPr>
            <w:tcW w:w="2834" w:type="dxa"/>
            <w:tcBorders>
              <w:top w:val="single" w:sz="6" w:space="0" w:color="CCCCCC"/>
              <w:left w:val="single" w:sz="6" w:space="0" w:color="CCCCCC"/>
              <w:bottom w:val="single" w:sz="12" w:space="0" w:color="000000"/>
              <w:right w:val="single" w:sz="12" w:space="0" w:color="000000"/>
            </w:tcBorders>
            <w:shd w:val="clear" w:color="auto" w:fill="EEECE1"/>
            <w:vAlign w:val="bottom"/>
          </w:tcPr>
          <w:p w14:paraId="620708E5"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color w:val="000000"/>
                <w:sz w:val="24"/>
                <w:szCs w:val="24"/>
              </w:rPr>
              <w:t>&gt; 2,5</w:t>
            </w:r>
          </w:p>
        </w:tc>
      </w:tr>
    </w:tbl>
    <w:p w14:paraId="20F9524A" w14:textId="77777777" w:rsidR="000A6F29" w:rsidRPr="00DE6BCB" w:rsidRDefault="000A6F29" w:rsidP="000A6F29">
      <w:pPr>
        <w:rPr>
          <w:rFonts w:ascii="Times New Roman" w:hAnsi="Times New Roman"/>
          <w:sz w:val="24"/>
          <w:szCs w:val="24"/>
        </w:rPr>
      </w:pPr>
      <w:r w:rsidRPr="00DE6BCB">
        <w:rPr>
          <w:rFonts w:ascii="Times New Roman" w:hAnsi="Times New Roman"/>
          <w:color w:val="000000"/>
          <w:sz w:val="24"/>
          <w:szCs w:val="24"/>
          <w:shd w:val="clear" w:color="auto" w:fill="FFFFFF"/>
        </w:rPr>
        <w:t xml:space="preserve">         * para obesos críticos, utilizar peso ideal para o cálculo da oferta proteica</w:t>
      </w:r>
    </w:p>
    <w:p w14:paraId="17D6A3B9" w14:textId="77777777" w:rsidR="000A6F29" w:rsidRPr="002F4E92" w:rsidRDefault="000A6F29" w:rsidP="000A6F29">
      <w:pPr>
        <w:pStyle w:val="Default"/>
        <w:shd w:val="clear" w:color="auto" w:fill="FFFFFF" w:themeFill="background1"/>
        <w:tabs>
          <w:tab w:val="center" w:leader="dot" w:pos="8505"/>
        </w:tabs>
        <w:spacing w:line="360" w:lineRule="auto"/>
        <w:jc w:val="both"/>
        <w:rPr>
          <w:rFonts w:ascii="Times New Roman" w:hAnsi="Times New Roman" w:cs="Times New Roman"/>
          <w:b/>
        </w:rPr>
      </w:pPr>
      <w:r w:rsidRPr="002F4E92">
        <w:rPr>
          <w:rFonts w:ascii="Times New Roman" w:hAnsi="Times New Roman" w:cs="Times New Roman"/>
        </w:rPr>
        <w:t>(JUSTINO, SANDRA ET AL, 2021)</w:t>
      </w:r>
    </w:p>
    <w:p w14:paraId="2D363AF7" w14:textId="77777777" w:rsidR="000A6F29" w:rsidRPr="00DE6BCB" w:rsidRDefault="000A6F29" w:rsidP="00DE6BCB">
      <w:pPr>
        <w:pStyle w:val="Default"/>
        <w:tabs>
          <w:tab w:val="center" w:leader="dot" w:pos="8505"/>
        </w:tabs>
        <w:spacing w:line="360" w:lineRule="auto"/>
        <w:jc w:val="both"/>
        <w:rPr>
          <w:rFonts w:ascii="Times New Roman" w:hAnsi="Times New Roman" w:cs="Times New Roman"/>
          <w:b/>
          <w:lang w:val="en-US"/>
        </w:rPr>
      </w:pPr>
    </w:p>
    <w:p w14:paraId="1480E874" w14:textId="77777777" w:rsidR="000A6F29" w:rsidRPr="00DE6BCB" w:rsidRDefault="000A6F29" w:rsidP="00DE6BCB">
      <w:pPr>
        <w:pStyle w:val="Default"/>
        <w:tabs>
          <w:tab w:val="center" w:leader="dot" w:pos="8505"/>
        </w:tabs>
        <w:spacing w:line="360" w:lineRule="auto"/>
        <w:jc w:val="both"/>
        <w:rPr>
          <w:rFonts w:ascii="Times New Roman" w:hAnsi="Times New Roman" w:cs="Times New Roman"/>
          <w:b/>
          <w:u w:val="single"/>
        </w:rPr>
      </w:pPr>
      <w:r w:rsidRPr="00DE6BCB">
        <w:rPr>
          <w:rFonts w:ascii="Times New Roman" w:hAnsi="Times New Roman" w:cs="Times New Roman"/>
          <w:b/>
          <w:u w:val="single"/>
        </w:rPr>
        <w:t>Considerações sobre a definição da oferta proteica</w:t>
      </w:r>
    </w:p>
    <w:p w14:paraId="30627200" w14:textId="77777777" w:rsidR="000A6F29" w:rsidRPr="00DE6BCB" w:rsidRDefault="000A6F29" w:rsidP="00DE6BCB">
      <w:pPr>
        <w:spacing w:line="360" w:lineRule="auto"/>
        <w:jc w:val="both"/>
        <w:rPr>
          <w:rFonts w:ascii="Times New Roman" w:hAnsi="Times New Roman"/>
          <w:b/>
          <w:sz w:val="24"/>
          <w:szCs w:val="24"/>
        </w:rPr>
      </w:pPr>
      <w:r w:rsidRPr="00DE6BCB">
        <w:rPr>
          <w:rFonts w:ascii="Times New Roman" w:hAnsi="Times New Roman"/>
          <w:b/>
          <w:sz w:val="24"/>
          <w:szCs w:val="24"/>
        </w:rPr>
        <w:t>Definição de dietas hipo, normo e hiperproteicas</w:t>
      </w:r>
    </w:p>
    <w:p w14:paraId="4BBC24E5" w14:textId="2423B03A" w:rsidR="000A6F29" w:rsidRPr="00DE6BCB" w:rsidRDefault="000A6F29" w:rsidP="00DE6BCB">
      <w:pPr>
        <w:spacing w:line="360" w:lineRule="auto"/>
        <w:jc w:val="both"/>
        <w:rPr>
          <w:rFonts w:ascii="Times New Roman" w:hAnsi="Times New Roman"/>
          <w:sz w:val="24"/>
          <w:szCs w:val="24"/>
        </w:rPr>
      </w:pPr>
      <w:r w:rsidRPr="00DE6BCB">
        <w:rPr>
          <w:rFonts w:ascii="Times New Roman" w:hAnsi="Times New Roman"/>
          <w:sz w:val="24"/>
          <w:szCs w:val="24"/>
        </w:rPr>
        <w:t>A oferta de proteínas deve ser individualizada e a quantidade a ser prescrita depende de algumas variáveis, como estado nutricional, idade, comorbidades, presença de doença aguda e demais condições clínicas que possam interferir nas necessidades proteicas. As principais recomendações de proteínas, de acordo com o diagnóstico principal e condições clínicas, estão descritas na Tabela 5.</w:t>
      </w:r>
    </w:p>
    <w:p w14:paraId="0BE03631" w14:textId="77777777" w:rsidR="000A6F29" w:rsidRPr="00DE6BCB" w:rsidRDefault="000A6F29" w:rsidP="00DE6BCB">
      <w:pPr>
        <w:spacing w:line="360" w:lineRule="auto"/>
        <w:jc w:val="both"/>
        <w:rPr>
          <w:rFonts w:ascii="Times New Roman" w:hAnsi="Times New Roman"/>
          <w:sz w:val="24"/>
          <w:szCs w:val="24"/>
        </w:rPr>
      </w:pPr>
    </w:p>
    <w:p w14:paraId="338BB6D7" w14:textId="77777777" w:rsidR="000A6F29" w:rsidRPr="00DE6BCB" w:rsidRDefault="000A6F29" w:rsidP="00DE6BCB">
      <w:pPr>
        <w:spacing w:line="360" w:lineRule="auto"/>
        <w:jc w:val="both"/>
        <w:rPr>
          <w:rFonts w:ascii="Times New Roman" w:hAnsi="Times New Roman"/>
          <w:sz w:val="24"/>
          <w:szCs w:val="24"/>
        </w:rPr>
      </w:pPr>
      <w:r w:rsidRPr="00DE6BCB">
        <w:rPr>
          <w:rFonts w:ascii="Times New Roman" w:hAnsi="Times New Roman"/>
          <w:sz w:val="24"/>
          <w:szCs w:val="24"/>
        </w:rPr>
        <w:t>Segundo a Diretriz da ESPEN sobre Nutrição Hospitalar (2021), a ingestão proteica deve ser estipulada em g/kg de peso. Para pacientes obesos, deve ser considerado o peso ajustado para obesidade para o cálculo da oferta proteica por meio da seguinte fórmula: (peso atual- peso ideal) x 0,33 + peso ideal; na qual o peso ideal deve ser definido considerando o IMC de 25 kg/m2.  Para pessoas com idade igual ou superior a 60 anos, o presente Manual sugere a utilização do IMC de 27,9 kg/m2, por corresponder ao limite da eutrofia para esta faixa etária, de acordo com a OPAS, 2001.</w:t>
      </w:r>
    </w:p>
    <w:p w14:paraId="11F2230F" w14:textId="77777777" w:rsidR="000A6F29" w:rsidRPr="00DE6BCB" w:rsidRDefault="000A6F29" w:rsidP="00DE6BCB">
      <w:pPr>
        <w:spacing w:line="360" w:lineRule="auto"/>
        <w:jc w:val="both"/>
        <w:rPr>
          <w:rFonts w:ascii="Times New Roman" w:hAnsi="Times New Roman"/>
          <w:sz w:val="24"/>
          <w:szCs w:val="24"/>
        </w:rPr>
      </w:pPr>
    </w:p>
    <w:p w14:paraId="1137BED5" w14:textId="082C602A" w:rsidR="000A6F29" w:rsidRPr="00DE6BCB" w:rsidRDefault="000A6F29" w:rsidP="00DE6BCB">
      <w:pPr>
        <w:spacing w:line="360" w:lineRule="auto"/>
        <w:jc w:val="both"/>
        <w:rPr>
          <w:rFonts w:ascii="Times New Roman" w:hAnsi="Times New Roman"/>
          <w:sz w:val="24"/>
          <w:szCs w:val="24"/>
        </w:rPr>
      </w:pPr>
      <w:r w:rsidRPr="00DE6BCB">
        <w:rPr>
          <w:rFonts w:ascii="Times New Roman" w:hAnsi="Times New Roman"/>
          <w:sz w:val="24"/>
          <w:szCs w:val="24"/>
        </w:rPr>
        <w:t xml:space="preserve">Vale ressaltar que algumas diretrizes recomendam a utilização do peso </w:t>
      </w:r>
      <w:r w:rsidRPr="00DE6BCB">
        <w:rPr>
          <w:rFonts w:ascii="Times New Roman" w:hAnsi="Times New Roman"/>
          <w:b/>
          <w:sz w:val="24"/>
          <w:szCs w:val="24"/>
        </w:rPr>
        <w:t>atual</w:t>
      </w:r>
      <w:r w:rsidRPr="00DE6BCB">
        <w:rPr>
          <w:rFonts w:ascii="Times New Roman" w:hAnsi="Times New Roman"/>
          <w:sz w:val="24"/>
          <w:szCs w:val="24"/>
        </w:rPr>
        <w:t xml:space="preserve"> de indivíduos obesos para o cálculo da prescrição de proteínas, como para obesos com neoplasia. Ao utilizar tais recomendações, o nutricionista deve estar atento às metas estipuladas e o peso a ser utilizado, para não subestimar ou superestimar a oferta calórico- proteica.</w:t>
      </w:r>
    </w:p>
    <w:p w14:paraId="22A0B6B1" w14:textId="77777777" w:rsidR="000A6F29" w:rsidRPr="00DE6BCB" w:rsidRDefault="000A6F29" w:rsidP="00DE6BCB">
      <w:pPr>
        <w:spacing w:line="360" w:lineRule="auto"/>
        <w:jc w:val="both"/>
        <w:rPr>
          <w:rFonts w:ascii="Times New Roman" w:hAnsi="Times New Roman"/>
          <w:sz w:val="24"/>
          <w:szCs w:val="24"/>
        </w:rPr>
      </w:pPr>
      <w:r w:rsidRPr="00DE6BCB">
        <w:rPr>
          <w:rFonts w:ascii="Times New Roman" w:hAnsi="Times New Roman"/>
          <w:sz w:val="24"/>
          <w:szCs w:val="24"/>
        </w:rPr>
        <w:t xml:space="preserve"> </w:t>
      </w:r>
    </w:p>
    <w:p w14:paraId="0A8D5874" w14:textId="77777777" w:rsidR="000A6F29" w:rsidRPr="00DE6BCB" w:rsidRDefault="000A6F29" w:rsidP="00DE6BCB">
      <w:pPr>
        <w:spacing w:line="360" w:lineRule="auto"/>
        <w:jc w:val="both"/>
        <w:rPr>
          <w:rFonts w:ascii="Times New Roman" w:hAnsi="Times New Roman"/>
          <w:sz w:val="24"/>
          <w:szCs w:val="24"/>
        </w:rPr>
      </w:pPr>
      <w:r w:rsidRPr="00DE6BCB">
        <w:rPr>
          <w:rFonts w:ascii="Times New Roman" w:hAnsi="Times New Roman"/>
          <w:sz w:val="24"/>
          <w:szCs w:val="24"/>
        </w:rPr>
        <w:t>Para fins de definição, a ESPEN estabeleceu os seguintes termos em relação a ingestão de proteínas:</w:t>
      </w:r>
    </w:p>
    <w:p w14:paraId="6B871DCC" w14:textId="77777777" w:rsidR="000A6F29" w:rsidRPr="00DE6BCB" w:rsidRDefault="000A6F29" w:rsidP="00DE6BCB">
      <w:pPr>
        <w:numPr>
          <w:ilvl w:val="0"/>
          <w:numId w:val="87"/>
        </w:numPr>
        <w:suppressAutoHyphens w:val="0"/>
        <w:spacing w:line="360" w:lineRule="auto"/>
        <w:jc w:val="both"/>
        <w:rPr>
          <w:rFonts w:ascii="Times New Roman" w:hAnsi="Times New Roman"/>
          <w:sz w:val="24"/>
          <w:szCs w:val="24"/>
        </w:rPr>
      </w:pPr>
      <w:r w:rsidRPr="00DE6BCB">
        <w:rPr>
          <w:rFonts w:ascii="Times New Roman" w:hAnsi="Times New Roman"/>
          <w:sz w:val="24"/>
          <w:szCs w:val="24"/>
        </w:rPr>
        <w:t>Dieta muito hipoproteica: &lt;0,6 g/kg de PC/ dia;</w:t>
      </w:r>
    </w:p>
    <w:p w14:paraId="398F1C23" w14:textId="77777777" w:rsidR="000A6F29" w:rsidRPr="00DE6BCB" w:rsidRDefault="000A6F29" w:rsidP="00DE6BCB">
      <w:pPr>
        <w:numPr>
          <w:ilvl w:val="0"/>
          <w:numId w:val="87"/>
        </w:numPr>
        <w:suppressAutoHyphens w:val="0"/>
        <w:spacing w:line="360" w:lineRule="auto"/>
        <w:jc w:val="both"/>
        <w:rPr>
          <w:rFonts w:ascii="Times New Roman" w:hAnsi="Times New Roman"/>
          <w:sz w:val="24"/>
          <w:szCs w:val="24"/>
        </w:rPr>
      </w:pPr>
      <w:r w:rsidRPr="00DE6BCB">
        <w:rPr>
          <w:rFonts w:ascii="Times New Roman" w:hAnsi="Times New Roman"/>
          <w:sz w:val="24"/>
          <w:szCs w:val="24"/>
        </w:rPr>
        <w:t>Dieta hipoproteica: 0,6 a 0,79 g/kg PC/ dia;</w:t>
      </w:r>
    </w:p>
    <w:p w14:paraId="42373C76" w14:textId="77777777" w:rsidR="000A6F29" w:rsidRPr="00DE6BCB" w:rsidRDefault="000A6F29" w:rsidP="00DE6BCB">
      <w:pPr>
        <w:numPr>
          <w:ilvl w:val="0"/>
          <w:numId w:val="87"/>
        </w:numPr>
        <w:suppressAutoHyphens w:val="0"/>
        <w:spacing w:line="360" w:lineRule="auto"/>
        <w:jc w:val="both"/>
        <w:rPr>
          <w:rFonts w:ascii="Times New Roman" w:hAnsi="Times New Roman"/>
          <w:sz w:val="24"/>
          <w:szCs w:val="24"/>
        </w:rPr>
      </w:pPr>
      <w:r w:rsidRPr="00DE6BCB">
        <w:rPr>
          <w:rFonts w:ascii="Times New Roman" w:hAnsi="Times New Roman"/>
          <w:sz w:val="24"/>
          <w:szCs w:val="24"/>
        </w:rPr>
        <w:t>Dieta normoproteica:0,8 a 1,0 g/kg PC/ dia;</w:t>
      </w:r>
    </w:p>
    <w:p w14:paraId="5C175B39" w14:textId="77777777" w:rsidR="000A6F29" w:rsidRPr="00DE6BCB" w:rsidRDefault="000A6F29" w:rsidP="00DE6BCB">
      <w:pPr>
        <w:numPr>
          <w:ilvl w:val="0"/>
          <w:numId w:val="87"/>
        </w:numPr>
        <w:suppressAutoHyphens w:val="0"/>
        <w:spacing w:line="360" w:lineRule="auto"/>
        <w:jc w:val="both"/>
        <w:rPr>
          <w:rFonts w:ascii="Times New Roman" w:hAnsi="Times New Roman"/>
          <w:sz w:val="24"/>
          <w:szCs w:val="24"/>
        </w:rPr>
      </w:pPr>
      <w:r w:rsidRPr="00DE6BCB">
        <w:rPr>
          <w:rFonts w:ascii="Times New Roman" w:hAnsi="Times New Roman"/>
          <w:sz w:val="24"/>
          <w:szCs w:val="24"/>
        </w:rPr>
        <w:t>Dieta hiperproteica:1,1 a 1,3 g/kg PC/ dia;</w:t>
      </w:r>
    </w:p>
    <w:p w14:paraId="07138A2E" w14:textId="77777777" w:rsidR="000A6F29" w:rsidRPr="00DE6BCB" w:rsidRDefault="000A6F29" w:rsidP="00DE6BCB">
      <w:pPr>
        <w:numPr>
          <w:ilvl w:val="0"/>
          <w:numId w:val="87"/>
        </w:numPr>
        <w:suppressAutoHyphens w:val="0"/>
        <w:spacing w:line="360" w:lineRule="auto"/>
        <w:jc w:val="both"/>
        <w:rPr>
          <w:rFonts w:ascii="Times New Roman" w:hAnsi="Times New Roman"/>
          <w:sz w:val="24"/>
          <w:szCs w:val="24"/>
        </w:rPr>
      </w:pPr>
      <w:r w:rsidRPr="00DE6BCB">
        <w:rPr>
          <w:rFonts w:ascii="Times New Roman" w:hAnsi="Times New Roman"/>
          <w:sz w:val="24"/>
          <w:szCs w:val="24"/>
        </w:rPr>
        <w:t>Dieta muito hiperproteica: &gt; 1,3 g/kg PC/ dia.</w:t>
      </w:r>
    </w:p>
    <w:p w14:paraId="13A8AC7A" w14:textId="77777777" w:rsidR="000A6F29" w:rsidRPr="00DE6BCB" w:rsidRDefault="000A6F29" w:rsidP="00DE6BCB">
      <w:pPr>
        <w:spacing w:line="360" w:lineRule="auto"/>
        <w:jc w:val="both"/>
        <w:rPr>
          <w:rFonts w:ascii="Times New Roman" w:hAnsi="Times New Roman"/>
          <w:sz w:val="24"/>
          <w:szCs w:val="24"/>
        </w:rPr>
      </w:pPr>
    </w:p>
    <w:p w14:paraId="48ED8CC7" w14:textId="77777777" w:rsidR="000A6F29" w:rsidRPr="00DE6BCB" w:rsidRDefault="000A6F29" w:rsidP="00DE6BCB">
      <w:pPr>
        <w:spacing w:line="360" w:lineRule="auto"/>
        <w:jc w:val="both"/>
        <w:rPr>
          <w:rFonts w:ascii="Times New Roman" w:hAnsi="Times New Roman"/>
        </w:rPr>
      </w:pPr>
      <w:r w:rsidRPr="00DE6BCB">
        <w:rPr>
          <w:rFonts w:ascii="Times New Roman" w:hAnsi="Times New Roman"/>
          <w:sz w:val="24"/>
          <w:szCs w:val="24"/>
        </w:rPr>
        <w:t>PC: peso corporal</w:t>
      </w:r>
    </w:p>
    <w:p w14:paraId="5C3E7A92" w14:textId="77777777" w:rsidR="000A6F29" w:rsidRPr="002F4E92" w:rsidRDefault="000A6F29" w:rsidP="00DE6BCB">
      <w:pPr>
        <w:pStyle w:val="Default"/>
        <w:tabs>
          <w:tab w:val="center" w:leader="dot" w:pos="8505"/>
        </w:tabs>
        <w:spacing w:line="360" w:lineRule="auto"/>
        <w:jc w:val="both"/>
        <w:rPr>
          <w:rFonts w:ascii="Times New Roman" w:hAnsi="Times New Roman" w:cs="Times New Roman"/>
          <w:b/>
        </w:rPr>
      </w:pPr>
    </w:p>
    <w:p w14:paraId="63F1096E" w14:textId="77777777" w:rsidR="000A6F29" w:rsidRPr="00DE6BCB" w:rsidRDefault="000A6F29" w:rsidP="00DE6BCB">
      <w:pPr>
        <w:pStyle w:val="Default"/>
        <w:tabs>
          <w:tab w:val="center" w:leader="dot" w:pos="8505"/>
        </w:tabs>
        <w:spacing w:line="360" w:lineRule="auto"/>
        <w:jc w:val="both"/>
        <w:rPr>
          <w:rFonts w:ascii="Times New Roman" w:hAnsi="Times New Roman" w:cs="Times New Roman"/>
          <w:b/>
        </w:rPr>
      </w:pPr>
      <w:r w:rsidRPr="00DE6BCB">
        <w:rPr>
          <w:rFonts w:ascii="Times New Roman" w:hAnsi="Times New Roman" w:cs="Times New Roman"/>
          <w:b/>
        </w:rPr>
        <w:t>Recomendações gerais para casos específicos:</w:t>
      </w:r>
    </w:p>
    <w:p w14:paraId="3103AB5C" w14:textId="291FF139" w:rsidR="006A7185" w:rsidRPr="00603438" w:rsidRDefault="000A6F29" w:rsidP="000A6F29">
      <w:pPr>
        <w:pBdr>
          <w:top w:val="nil"/>
          <w:left w:val="nil"/>
          <w:bottom w:val="nil"/>
          <w:right w:val="nil"/>
          <w:between w:val="nil"/>
        </w:pBdr>
        <w:tabs>
          <w:tab w:val="left" w:pos="3605"/>
        </w:tabs>
        <w:spacing w:line="360" w:lineRule="auto"/>
        <w:jc w:val="both"/>
        <w:rPr>
          <w:rFonts w:ascii="Times New Roman" w:hAnsi="Times New Roman"/>
          <w:sz w:val="24"/>
          <w:szCs w:val="24"/>
        </w:rPr>
      </w:pPr>
      <w:r w:rsidRPr="00DE6BCB">
        <w:rPr>
          <w:rFonts w:ascii="Times New Roman" w:hAnsi="Times New Roman"/>
          <w:b/>
          <w:sz w:val="24"/>
          <w:szCs w:val="24"/>
        </w:rPr>
        <w:t>Doença renal crônica</w:t>
      </w:r>
      <w:r w:rsidRPr="00DE6BCB">
        <w:rPr>
          <w:rFonts w:ascii="Times New Roman" w:hAnsi="Times New Roman"/>
          <w:sz w:val="24"/>
          <w:szCs w:val="24"/>
        </w:rPr>
        <w:t xml:space="preserve">: </w:t>
      </w:r>
      <w:r w:rsidRPr="00DE6BCB">
        <w:rPr>
          <w:rFonts w:ascii="Times New Roman" w:hAnsi="Times New Roman"/>
          <w:color w:val="000000"/>
          <w:sz w:val="24"/>
          <w:szCs w:val="24"/>
        </w:rPr>
        <w:t>Monitorar níveis séricos de potássio (K), fósforo (P)</w:t>
      </w:r>
      <w:r w:rsidRPr="00DE6BCB">
        <w:rPr>
          <w:rFonts w:ascii="Times New Roman" w:hAnsi="Times New Roman"/>
          <w:sz w:val="24"/>
          <w:szCs w:val="24"/>
        </w:rPr>
        <w:t xml:space="preserve"> </w:t>
      </w:r>
      <w:r w:rsidRPr="00DE6BCB">
        <w:rPr>
          <w:rFonts w:ascii="Times New Roman" w:hAnsi="Times New Roman"/>
          <w:color w:val="000000"/>
          <w:sz w:val="24"/>
          <w:szCs w:val="24"/>
        </w:rPr>
        <w:t xml:space="preserve">e diurese antes de implementar qualquer restrição. A restrição de líquidos para pacientes em HD </w:t>
      </w:r>
      <w:r w:rsidRPr="00DE6BCB">
        <w:rPr>
          <w:rFonts w:ascii="Times New Roman" w:hAnsi="Times New Roman"/>
          <w:sz w:val="24"/>
          <w:szCs w:val="24"/>
        </w:rPr>
        <w:t xml:space="preserve">     </w:t>
      </w:r>
      <w:r w:rsidRPr="00DE6BCB">
        <w:rPr>
          <w:rFonts w:ascii="Times New Roman" w:hAnsi="Times New Roman"/>
          <w:color w:val="000000"/>
          <w:sz w:val="24"/>
          <w:szCs w:val="24"/>
        </w:rPr>
        <w:t>deve ser feita</w:t>
      </w:r>
      <w:r w:rsidRPr="00DE6BCB">
        <w:rPr>
          <w:rFonts w:ascii="Times New Roman" w:hAnsi="Times New Roman"/>
          <w:sz w:val="24"/>
          <w:szCs w:val="24"/>
        </w:rPr>
        <w:t xml:space="preserve"> </w:t>
      </w:r>
      <w:r w:rsidRPr="00DE6BCB">
        <w:rPr>
          <w:rFonts w:ascii="Times New Roman" w:hAnsi="Times New Roman"/>
          <w:color w:val="000000"/>
          <w:sz w:val="24"/>
          <w:szCs w:val="24"/>
        </w:rPr>
        <w:t xml:space="preserve">principalmente se o paciente referir oligúria ou </w:t>
      </w:r>
      <w:r w:rsidRPr="00DE6BCB">
        <w:rPr>
          <w:rFonts w:ascii="Times New Roman" w:hAnsi="Times New Roman"/>
          <w:sz w:val="24"/>
          <w:szCs w:val="24"/>
        </w:rPr>
        <w:t>anúria</w:t>
      </w:r>
      <w:r w:rsidRPr="00DE6BCB">
        <w:rPr>
          <w:rFonts w:ascii="Times New Roman" w:hAnsi="Times New Roman"/>
          <w:color w:val="000000"/>
          <w:sz w:val="24"/>
          <w:szCs w:val="24"/>
        </w:rPr>
        <w:t>. Nas demais situações, deve-se considerar também o seu contexto clínico, como elevado ganho de peso interdialítico, presença de hiponatremia dilucional</w:t>
      </w:r>
      <w:r w:rsidR="006A7185">
        <w:rPr>
          <w:rFonts w:ascii="Times New Roman" w:hAnsi="Times New Roman"/>
          <w:color w:val="000000"/>
          <w:sz w:val="24"/>
          <w:szCs w:val="24"/>
        </w:rPr>
        <w:t xml:space="preserve"> ou hipervolêmica</w:t>
      </w:r>
      <w:r w:rsidRPr="00DE6BCB">
        <w:rPr>
          <w:rFonts w:ascii="Times New Roman" w:hAnsi="Times New Roman"/>
          <w:color w:val="000000"/>
          <w:sz w:val="24"/>
          <w:szCs w:val="24"/>
        </w:rPr>
        <w:t xml:space="preserve"> ou sinais de sobrecarga hídrica (exemplo: congestão pulmonar). Considerar causas não nutricionais para elevação do potássio como</w:t>
      </w:r>
      <w:r w:rsidRPr="00DE6BCB">
        <w:rPr>
          <w:rFonts w:ascii="Times New Roman" w:hAnsi="Times New Roman"/>
          <w:sz w:val="24"/>
          <w:szCs w:val="24"/>
        </w:rPr>
        <w:t xml:space="preserve"> por exemplo </w:t>
      </w:r>
      <w:r w:rsidRPr="00DE6BCB">
        <w:rPr>
          <w:rFonts w:ascii="Times New Roman" w:hAnsi="Times New Roman"/>
          <w:color w:val="000000"/>
          <w:sz w:val="24"/>
          <w:szCs w:val="24"/>
        </w:rPr>
        <w:t>constipação intestinal</w:t>
      </w:r>
      <w:r w:rsidRPr="00DE6BCB">
        <w:rPr>
          <w:rFonts w:ascii="Times New Roman" w:hAnsi="Times New Roman"/>
          <w:sz w:val="24"/>
          <w:szCs w:val="24"/>
        </w:rPr>
        <w:t xml:space="preserve">, </w:t>
      </w:r>
      <w:r w:rsidRPr="00DE6BCB">
        <w:rPr>
          <w:rFonts w:ascii="Times New Roman" w:hAnsi="Times New Roman"/>
          <w:color w:val="000000"/>
          <w:sz w:val="24"/>
          <w:szCs w:val="24"/>
        </w:rPr>
        <w:t xml:space="preserve">acidose metabólica, </w:t>
      </w:r>
      <w:r w:rsidRPr="00DE6BCB">
        <w:rPr>
          <w:rFonts w:ascii="Times New Roman" w:hAnsi="Times New Roman"/>
          <w:sz w:val="24"/>
          <w:szCs w:val="24"/>
        </w:rPr>
        <w:t xml:space="preserve">resistência à insulina, lesão tissular por rabdomiólise ou traumas extensos, </w:t>
      </w:r>
      <w:r w:rsidRPr="00DE6BCB">
        <w:rPr>
          <w:rFonts w:ascii="Times New Roman" w:hAnsi="Times New Roman"/>
          <w:color w:val="000000"/>
          <w:sz w:val="24"/>
          <w:szCs w:val="24"/>
        </w:rPr>
        <w:t xml:space="preserve">uso de determinados medicamentos como: </w:t>
      </w:r>
      <w:r w:rsidRPr="00DE6BCB">
        <w:rPr>
          <w:rFonts w:ascii="Times New Roman" w:hAnsi="Times New Roman"/>
          <w:sz w:val="24"/>
          <w:szCs w:val="24"/>
        </w:rPr>
        <w:t xml:space="preserve">diuréticos poupadores de potássio, antiinflamatórios não esteroidais, agentes betabloqueadores e inibidores da </w:t>
      </w:r>
      <w:r w:rsidR="003E4588">
        <w:rPr>
          <w:rFonts w:ascii="Times New Roman" w:hAnsi="Times New Roman"/>
          <w:sz w:val="24"/>
          <w:szCs w:val="24"/>
        </w:rPr>
        <w:t>enzima conversora de angiotensina (IE</w:t>
      </w:r>
      <w:r w:rsidRPr="00DE6BCB">
        <w:rPr>
          <w:rFonts w:ascii="Times New Roman" w:hAnsi="Times New Roman"/>
          <w:sz w:val="24"/>
          <w:szCs w:val="24"/>
        </w:rPr>
        <w:t>CA</w:t>
      </w:r>
      <w:r w:rsidR="003E4588">
        <w:rPr>
          <w:rFonts w:ascii="Times New Roman" w:hAnsi="Times New Roman"/>
          <w:sz w:val="24"/>
          <w:szCs w:val="24"/>
        </w:rPr>
        <w:t>)</w:t>
      </w:r>
      <w:r w:rsidRPr="00DE6BCB">
        <w:rPr>
          <w:rFonts w:ascii="Times New Roman" w:hAnsi="Times New Roman"/>
          <w:sz w:val="24"/>
          <w:szCs w:val="24"/>
        </w:rPr>
        <w:t xml:space="preserve">. </w:t>
      </w:r>
      <w:r w:rsidRPr="00DE6BCB">
        <w:rPr>
          <w:rFonts w:ascii="Times New Roman" w:hAnsi="Times New Roman"/>
          <w:color w:val="000000"/>
          <w:sz w:val="24"/>
          <w:szCs w:val="24"/>
        </w:rPr>
        <w:t>A correção dessas alterações contribui para redução da calemia, sem restrições dietéticas desnecessárias.</w:t>
      </w:r>
      <w:r w:rsidRPr="00DE6BCB">
        <w:rPr>
          <w:rFonts w:ascii="Times New Roman" w:hAnsi="Times New Roman"/>
          <w:sz w:val="24"/>
          <w:szCs w:val="24"/>
        </w:rPr>
        <w:t xml:space="preserve"> </w:t>
      </w:r>
      <w:r w:rsidR="006A7185" w:rsidRPr="00603438">
        <w:rPr>
          <w:rFonts w:ascii="Times New Roman" w:hAnsi="Times New Roman"/>
          <w:sz w:val="24"/>
          <w:szCs w:val="24"/>
        </w:rPr>
        <w:t xml:space="preserve">Caso não haja redução, podem ser feitos ajustes dietéticos na </w:t>
      </w:r>
      <w:r w:rsidR="003E4588" w:rsidRPr="00603438">
        <w:rPr>
          <w:rFonts w:ascii="Times New Roman" w:hAnsi="Times New Roman"/>
          <w:sz w:val="24"/>
          <w:szCs w:val="24"/>
        </w:rPr>
        <w:t xml:space="preserve">alimentação </w:t>
      </w:r>
      <w:r w:rsidR="006A7185" w:rsidRPr="00603438">
        <w:rPr>
          <w:rFonts w:ascii="Times New Roman" w:hAnsi="Times New Roman"/>
          <w:sz w:val="24"/>
          <w:szCs w:val="24"/>
        </w:rPr>
        <w:t>do paciente, priorizando</w:t>
      </w:r>
      <w:r w:rsidR="003E4588" w:rsidRPr="00603438">
        <w:rPr>
          <w:rFonts w:ascii="Times New Roman" w:hAnsi="Times New Roman"/>
          <w:sz w:val="24"/>
          <w:szCs w:val="24"/>
        </w:rPr>
        <w:t xml:space="preserve"> a restrição de</w:t>
      </w:r>
      <w:r w:rsidR="006A7185" w:rsidRPr="00603438">
        <w:rPr>
          <w:rFonts w:ascii="Times New Roman" w:hAnsi="Times New Roman"/>
          <w:sz w:val="24"/>
          <w:szCs w:val="24"/>
        </w:rPr>
        <w:t xml:space="preserve"> alimentos ultraprocessados. Deve-se considerar que restrições dietéticas rigoros</w:t>
      </w:r>
      <w:r w:rsidR="00603438" w:rsidRPr="00603438">
        <w:rPr>
          <w:rFonts w:ascii="Times New Roman" w:hAnsi="Times New Roman"/>
          <w:sz w:val="24"/>
          <w:szCs w:val="24"/>
        </w:rPr>
        <w:t>a</w:t>
      </w:r>
      <w:r w:rsidR="006A7185" w:rsidRPr="00603438">
        <w:rPr>
          <w:rFonts w:ascii="Times New Roman" w:hAnsi="Times New Roman"/>
          <w:sz w:val="24"/>
          <w:szCs w:val="24"/>
        </w:rPr>
        <w:t xml:space="preserve">s interferem no manejo da acidose metabólica, da constipação intestinal, da modulação da microbiota intestinal, na carga ácida da dieta, além de alterar a ingestão de outros micronutrientes e fibras. </w:t>
      </w:r>
    </w:p>
    <w:p w14:paraId="74D1BF90" w14:textId="77777777" w:rsidR="000A6F29" w:rsidRPr="00DE6BCB" w:rsidRDefault="000A6F29" w:rsidP="000A6F29">
      <w:pPr>
        <w:pBdr>
          <w:top w:val="nil"/>
          <w:left w:val="nil"/>
          <w:bottom w:val="nil"/>
          <w:right w:val="nil"/>
          <w:between w:val="nil"/>
        </w:pBdr>
        <w:tabs>
          <w:tab w:val="left" w:pos="3605"/>
        </w:tabs>
        <w:spacing w:line="360" w:lineRule="auto"/>
        <w:jc w:val="both"/>
        <w:rPr>
          <w:rFonts w:ascii="Times New Roman" w:hAnsi="Times New Roman"/>
          <w:color w:val="000000"/>
          <w:sz w:val="24"/>
          <w:szCs w:val="24"/>
        </w:rPr>
      </w:pPr>
      <w:r w:rsidRPr="00DE6BCB">
        <w:rPr>
          <w:rFonts w:ascii="Times New Roman" w:hAnsi="Times New Roman"/>
          <w:color w:val="000000"/>
          <w:sz w:val="24"/>
          <w:szCs w:val="24"/>
        </w:rPr>
        <w:t xml:space="preserve">Caso o paciente tenha histórico de hipercalemia e apresente dois exames consecutivos com valores normais, retirar a restrição de potássio e monitorar os exames, considerando os valores pré diálise do K.  </w:t>
      </w:r>
    </w:p>
    <w:p w14:paraId="2DAEDAAB" w14:textId="77777777" w:rsidR="000A6F29" w:rsidRPr="00DE6BCB" w:rsidRDefault="000A6F29" w:rsidP="000A6F29">
      <w:pPr>
        <w:pBdr>
          <w:top w:val="nil"/>
          <w:left w:val="nil"/>
          <w:bottom w:val="nil"/>
          <w:right w:val="nil"/>
          <w:between w:val="nil"/>
        </w:pBdr>
        <w:tabs>
          <w:tab w:val="left" w:pos="3605"/>
        </w:tabs>
        <w:spacing w:line="360" w:lineRule="auto"/>
        <w:jc w:val="both"/>
        <w:rPr>
          <w:rFonts w:ascii="Times New Roman" w:hAnsi="Times New Roman"/>
          <w:color w:val="000000"/>
          <w:sz w:val="24"/>
          <w:szCs w:val="24"/>
        </w:rPr>
      </w:pPr>
      <w:r w:rsidRPr="00DE6BCB">
        <w:rPr>
          <w:rFonts w:ascii="Times New Roman" w:hAnsi="Times New Roman"/>
          <w:color w:val="000000"/>
          <w:sz w:val="24"/>
          <w:szCs w:val="24"/>
        </w:rPr>
        <w:t xml:space="preserve">No caso do fósforo, verificar se o paciente está usando quelantes (carbonato de cálcio, cloridrato de sevelamer) e se sim, checar se a prescrição está ajustada aos horários das refeições. </w:t>
      </w:r>
    </w:p>
    <w:p w14:paraId="2807A691" w14:textId="77777777" w:rsidR="000A6F29" w:rsidRPr="00DE6BCB" w:rsidRDefault="000A6F29" w:rsidP="000A6F29">
      <w:pPr>
        <w:pBdr>
          <w:top w:val="nil"/>
          <w:left w:val="nil"/>
          <w:bottom w:val="nil"/>
          <w:right w:val="nil"/>
          <w:between w:val="nil"/>
        </w:pBdr>
        <w:tabs>
          <w:tab w:val="left" w:pos="3605"/>
        </w:tabs>
        <w:spacing w:line="360" w:lineRule="auto"/>
        <w:jc w:val="both"/>
        <w:rPr>
          <w:rFonts w:ascii="Times New Roman" w:eastAsia="Arial" w:hAnsi="Times New Roman"/>
          <w:sz w:val="24"/>
          <w:szCs w:val="24"/>
        </w:rPr>
      </w:pPr>
      <w:r w:rsidRPr="00DE6BCB">
        <w:rPr>
          <w:rFonts w:ascii="Times New Roman" w:hAnsi="Times New Roman"/>
          <w:color w:val="000000"/>
          <w:sz w:val="24"/>
          <w:szCs w:val="24"/>
        </w:rPr>
        <w:t>Atenção com relação aos valores pressóricos dos pacientes em HD que utilizam a FAV como acesso vascular. A hipotensão nestes pacientes aumenta o risco de perda do acesso vascular, nestes casos deve-se flexibilizar a oferta de sódio.</w:t>
      </w:r>
    </w:p>
    <w:p w14:paraId="488DD75A" w14:textId="107F5AE0" w:rsidR="000A6F29" w:rsidRPr="00DE6BCB" w:rsidRDefault="000A6F29" w:rsidP="00DE6BCB">
      <w:pPr>
        <w:pStyle w:val="Default"/>
        <w:tabs>
          <w:tab w:val="center" w:leader="dot" w:pos="8505"/>
        </w:tabs>
        <w:spacing w:line="360" w:lineRule="auto"/>
        <w:jc w:val="both"/>
        <w:rPr>
          <w:rFonts w:ascii="Times New Roman" w:hAnsi="Times New Roman" w:cs="Times New Roman"/>
        </w:rPr>
      </w:pPr>
    </w:p>
    <w:p w14:paraId="048B66E6" w14:textId="16419EFC" w:rsidR="000A6F29" w:rsidRPr="00DE6BCB" w:rsidRDefault="000A6F29" w:rsidP="000A6F29">
      <w:pPr>
        <w:shd w:val="clear" w:color="auto" w:fill="FFFFFF"/>
        <w:tabs>
          <w:tab w:val="center" w:leader="dot" w:pos="8505"/>
        </w:tabs>
        <w:suppressAutoHyphens w:val="0"/>
        <w:spacing w:line="360" w:lineRule="auto"/>
        <w:jc w:val="both"/>
        <w:rPr>
          <w:rFonts w:ascii="Times New Roman" w:hAnsi="Times New Roman"/>
          <w:noProof/>
          <w:color w:val="000000" w:themeColor="text1"/>
          <w:sz w:val="24"/>
          <w:szCs w:val="24"/>
        </w:rPr>
      </w:pPr>
      <w:r w:rsidRPr="00DE6BCB">
        <w:rPr>
          <w:rFonts w:ascii="Times New Roman" w:hAnsi="Times New Roman"/>
          <w:b/>
          <w:sz w:val="24"/>
          <w:szCs w:val="24"/>
        </w:rPr>
        <w:t>Doença hepática</w:t>
      </w:r>
      <w:r w:rsidRPr="00DE6BCB">
        <w:rPr>
          <w:rFonts w:ascii="Times New Roman" w:hAnsi="Times New Roman"/>
          <w:sz w:val="24"/>
          <w:szCs w:val="24"/>
        </w:rPr>
        <w:t>: A restrição de gordura só deve ser feita na presença de doença hepática de etiologia colestática,</w:t>
      </w:r>
      <w:r w:rsidRPr="00DE6BCB">
        <w:rPr>
          <w:rFonts w:ascii="Times New Roman" w:hAnsi="Times New Roman"/>
          <w:color w:val="000000"/>
          <w:sz w:val="24"/>
          <w:szCs w:val="24"/>
        </w:rPr>
        <w:t xml:space="preserve"> para reduzir os sintomas   da   esteatorreia   ou   quando   o   paciente   apresenta   insufici</w:t>
      </w:r>
      <w:r w:rsidRPr="00DE6BCB">
        <w:rPr>
          <w:rFonts w:ascii="Times New Roman" w:hAnsi="Times New Roman" w:hint="eastAsia"/>
          <w:color w:val="000000"/>
          <w:sz w:val="24"/>
          <w:szCs w:val="24"/>
        </w:rPr>
        <w:t>ê</w:t>
      </w:r>
      <w:r w:rsidRPr="00DE6BCB">
        <w:rPr>
          <w:rFonts w:ascii="Times New Roman" w:hAnsi="Times New Roman"/>
          <w:color w:val="000000"/>
          <w:sz w:val="24"/>
          <w:szCs w:val="24"/>
        </w:rPr>
        <w:t>ncia   pancre</w:t>
      </w:r>
      <w:r w:rsidRPr="00DE6BCB">
        <w:rPr>
          <w:rFonts w:ascii="Times New Roman" w:hAnsi="Times New Roman" w:hint="eastAsia"/>
          <w:color w:val="000000"/>
          <w:sz w:val="24"/>
          <w:szCs w:val="24"/>
        </w:rPr>
        <w:t>á</w:t>
      </w:r>
      <w:r w:rsidRPr="00DE6BCB">
        <w:rPr>
          <w:rFonts w:ascii="Times New Roman" w:hAnsi="Times New Roman"/>
          <w:color w:val="000000"/>
          <w:sz w:val="24"/>
          <w:szCs w:val="24"/>
        </w:rPr>
        <w:t xml:space="preserve">tica associada. </w:t>
      </w:r>
      <w:r w:rsidRPr="00DE6BCB">
        <w:rPr>
          <w:rFonts w:ascii="Times New Roman" w:hAnsi="Times New Roman"/>
          <w:sz w:val="24"/>
          <w:szCs w:val="24"/>
        </w:rPr>
        <w:t xml:space="preserve">A restrição de proteína não deve ser feita diante do diagnóstico de encefalopatia, a menos que comprovadamente a ingestão elevada de proteína tenha desencadeado o quadro de encefalopatia. </w:t>
      </w:r>
      <w:r w:rsidRPr="00DE6BCB">
        <w:rPr>
          <w:rFonts w:ascii="Times New Roman" w:hAnsi="Times New Roman"/>
          <w:noProof/>
          <w:sz w:val="24"/>
          <w:szCs w:val="24"/>
        </w:rPr>
        <w:t xml:space="preserve">Em pacientes com ascite, é necessária a restrição de ingestão de sódio com uma dieta hipossódica, contendo entre 2,0-2,7g de </w:t>
      </w:r>
      <w:r w:rsidRPr="00DE6BCB">
        <w:rPr>
          <w:rFonts w:ascii="Times New Roman" w:hAnsi="Times New Roman"/>
          <w:b/>
          <w:noProof/>
          <w:sz w:val="24"/>
          <w:szCs w:val="24"/>
        </w:rPr>
        <w:t>sódio</w:t>
      </w:r>
      <w:r w:rsidRPr="00DE6BCB">
        <w:rPr>
          <w:rFonts w:ascii="Times New Roman" w:hAnsi="Times New Roman"/>
          <w:noProof/>
          <w:sz w:val="24"/>
          <w:szCs w:val="24"/>
        </w:rPr>
        <w:t xml:space="preserve">/dia, que equivale a  5-6,9g sal </w:t>
      </w:r>
      <w:r w:rsidRPr="00DE6BCB">
        <w:rPr>
          <w:rFonts w:ascii="Times New Roman" w:hAnsi="Times New Roman"/>
          <w:sz w:val="24"/>
          <w:szCs w:val="24"/>
        </w:rPr>
        <w:t>(ANGELI et al., 2018)</w:t>
      </w:r>
      <w:r w:rsidRPr="00DE6BCB">
        <w:rPr>
          <w:rFonts w:ascii="Times New Roman" w:hAnsi="Times New Roman"/>
          <w:noProof/>
          <w:sz w:val="24"/>
          <w:szCs w:val="24"/>
        </w:rPr>
        <w:t xml:space="preserve">. No âmbito hospitalar em geral é oferecido 2g de sal de adição para os pacientes e considera-se o sal intrínseco dos alimentos. </w:t>
      </w:r>
      <w:r w:rsidRPr="00DE6BCB">
        <w:rPr>
          <w:rFonts w:ascii="Times New Roman" w:hAnsi="Times New Roman"/>
          <w:b/>
          <w:sz w:val="24"/>
          <w:szCs w:val="24"/>
        </w:rPr>
        <w:t xml:space="preserve"> </w:t>
      </w:r>
      <w:r w:rsidRPr="00DE6BCB">
        <w:rPr>
          <w:rFonts w:ascii="Times New Roman" w:hAnsi="Times New Roman"/>
          <w:sz w:val="24"/>
          <w:szCs w:val="24"/>
        </w:rPr>
        <w:t>A oferta de sódio deve ser flexibilizada, quando o paciente apresentar baixa aceitação</w:t>
      </w:r>
      <w:r w:rsidRPr="00DE6BCB">
        <w:rPr>
          <w:rFonts w:ascii="Times New Roman" w:hAnsi="Times New Roman"/>
          <w:b/>
          <w:sz w:val="24"/>
          <w:szCs w:val="24"/>
        </w:rPr>
        <w:t xml:space="preserve">. </w:t>
      </w:r>
      <w:r w:rsidRPr="00DE6BCB">
        <w:rPr>
          <w:rFonts w:ascii="Times New Roman" w:hAnsi="Times New Roman"/>
          <w:noProof/>
          <w:sz w:val="24"/>
          <w:szCs w:val="24"/>
        </w:rPr>
        <w:t xml:space="preserve">A restrição hídrica  se faz  necessária somente quando o paciente cirrótico  apresentar hiponatremia e não esteja em uso de diuréticos. A restrição deve ser de acordo com a natremia: </w:t>
      </w:r>
      <w:r w:rsidRPr="00DE6BCB">
        <w:rPr>
          <w:rFonts w:ascii="Times New Roman" w:hAnsi="Times New Roman"/>
          <w:sz w:val="24"/>
          <w:szCs w:val="24"/>
        </w:rPr>
        <w:t>&lt; 135mEq/L: fazer restrição, &lt; 125mEq/l: RH&lt; 1L/dia; &lt; 120mEq/L: restrição mais rigorosa (Biggins et al, 2021).</w:t>
      </w:r>
    </w:p>
    <w:p w14:paraId="72F738CE" w14:textId="2E6FAE8F" w:rsidR="000A6F29" w:rsidRPr="00DE6BCB" w:rsidRDefault="000A6F29" w:rsidP="000A6F29">
      <w:pPr>
        <w:shd w:val="clear" w:color="auto" w:fill="FFFFFF"/>
        <w:tabs>
          <w:tab w:val="center" w:leader="dot" w:pos="8505"/>
        </w:tabs>
        <w:suppressAutoHyphens w:val="0"/>
        <w:spacing w:line="360" w:lineRule="auto"/>
        <w:jc w:val="both"/>
        <w:rPr>
          <w:rFonts w:ascii="Times New Roman" w:hAnsi="Times New Roman"/>
          <w:noProof/>
          <w:sz w:val="24"/>
          <w:szCs w:val="24"/>
        </w:rPr>
      </w:pPr>
      <w:r w:rsidRPr="00DE6BCB">
        <w:rPr>
          <w:rFonts w:ascii="Times New Roman" w:hAnsi="Times New Roman"/>
          <w:noProof/>
          <w:sz w:val="24"/>
          <w:szCs w:val="24"/>
        </w:rPr>
        <w:t xml:space="preserve">O jejum noturno prolongado  também deve ser </w:t>
      </w:r>
      <w:r w:rsidR="006A7185">
        <w:rPr>
          <w:rFonts w:ascii="Times New Roman" w:hAnsi="Times New Roman"/>
          <w:noProof/>
          <w:sz w:val="24"/>
          <w:szCs w:val="24"/>
        </w:rPr>
        <w:t>evitado</w:t>
      </w:r>
      <w:r w:rsidRPr="00DE6BCB">
        <w:rPr>
          <w:rFonts w:ascii="Times New Roman" w:hAnsi="Times New Roman"/>
          <w:noProof/>
          <w:sz w:val="24"/>
          <w:szCs w:val="24"/>
        </w:rPr>
        <w:t xml:space="preserve"> .  A inclusão de uma ceia adicional </w:t>
      </w:r>
      <w:r w:rsidR="006A7185">
        <w:rPr>
          <w:rFonts w:ascii="Times New Roman" w:hAnsi="Times New Roman"/>
          <w:noProof/>
          <w:sz w:val="24"/>
          <w:szCs w:val="24"/>
        </w:rPr>
        <w:t xml:space="preserve">é uma estratégia simples que </w:t>
      </w:r>
      <w:r w:rsidRPr="00DE6BCB">
        <w:rPr>
          <w:rFonts w:ascii="Times New Roman" w:hAnsi="Times New Roman"/>
          <w:noProof/>
          <w:sz w:val="24"/>
          <w:szCs w:val="24"/>
        </w:rPr>
        <w:t xml:space="preserve">durante a internação pode minimizar  o período de jejum. Qualquer outro período de jejum prolongado deve ser evitado. </w:t>
      </w:r>
    </w:p>
    <w:p w14:paraId="114B19F8"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p>
    <w:p w14:paraId="092FFE90" w14:textId="45585733"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b/>
        </w:rPr>
        <w:t>Dislipidemia</w:t>
      </w:r>
      <w:r w:rsidRPr="00DE6BCB">
        <w:rPr>
          <w:rFonts w:ascii="Times New Roman" w:hAnsi="Times New Roman" w:cs="Times New Roman"/>
        </w:rPr>
        <w:t xml:space="preserve">: </w:t>
      </w:r>
      <w:r w:rsidRPr="002F4E92">
        <w:rPr>
          <w:rFonts w:ascii="Times New Roman" w:hAnsi="Times New Roman" w:cs="Times New Roman"/>
        </w:rPr>
        <w:t xml:space="preserve">A implementação de dieta hospitalar intitulada “sem gordura ou hipolipídica” para os pacientes com dislipidemia deve ser evitada. A restrição de gordura para pacientes com dislipidemia deve considerar as recomendações da </w:t>
      </w:r>
      <w:r w:rsidRPr="002F4E92">
        <w:rPr>
          <w:rFonts w:ascii="Times New Roman" w:hAnsi="Times New Roman" w:cs="Times New Roman"/>
          <w:i/>
        </w:rPr>
        <w:t>Diretriz Brasileira de dislipidemias e Prevenção da Aterosclerose</w:t>
      </w:r>
      <w:r w:rsidRPr="002F4E92">
        <w:rPr>
          <w:rFonts w:ascii="Times New Roman" w:hAnsi="Times New Roman" w:cs="Times New Roman"/>
        </w:rPr>
        <w:t xml:space="preserve">. Paciente com alteração de LDL deve receber 25-35% do VET de lipídeos. Pacientes com hipertrigliceridemia devem receber de 30 a 35% de lipídeos, e 50-55% de carboidratos, se triglicerídeos estiverem entre 200 e 499mg/dL e 45 a 50% de carboidratos, se triglicerídeos estiverem maior que 500mg/dL. Observar o limite de oferta de gordura saturada conforme o tipo de dislipidemia. Adicionar, sempre que necessário, azeite às preparações dos pacientes com hipertrigliceridemia. </w:t>
      </w:r>
    </w:p>
    <w:p w14:paraId="11458806"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337FFA04" w14:textId="69161D7C" w:rsidR="000A6F29" w:rsidRPr="00DE6BCB" w:rsidRDefault="000A6F29" w:rsidP="000A6F29">
      <w:pPr>
        <w:pStyle w:val="Standard"/>
        <w:tabs>
          <w:tab w:val="center" w:leader="dot" w:pos="8505"/>
        </w:tabs>
        <w:spacing w:line="360" w:lineRule="auto"/>
        <w:jc w:val="both"/>
        <w:rPr>
          <w:rFonts w:cs="Times New Roman"/>
          <w:strike/>
        </w:rPr>
      </w:pPr>
      <w:r w:rsidRPr="00AE24E6">
        <w:rPr>
          <w:rFonts w:cs="Times New Roman"/>
          <w:b/>
        </w:rPr>
        <w:t>Neutropenia</w:t>
      </w:r>
      <w:r w:rsidRPr="00260181">
        <w:rPr>
          <w:rFonts w:cs="Times New Roman"/>
        </w:rPr>
        <w:t>:</w:t>
      </w:r>
      <w:r w:rsidRPr="00DE6BCB">
        <w:rPr>
          <w:rFonts w:cs="Times New Roman"/>
        </w:rPr>
        <w:t xml:space="preserve"> </w:t>
      </w:r>
      <w:r w:rsidRPr="00260181">
        <w:rPr>
          <w:rFonts w:cs="Times New Roman"/>
        </w:rPr>
        <w:t>O guideline de 2022 da Sociedade Americana de Oncologia Clínica (ASCO) pontuou</w:t>
      </w:r>
      <w:r w:rsidRPr="00DE6BCB">
        <w:rPr>
          <w:rFonts w:cs="Times New Roman"/>
        </w:rPr>
        <w:t xml:space="preserve"> que o uso das dietas neutropênicas (exclusão de frutas e legumes/verduras crus) não está associado à prevenção da infecção em pacientes oncológicos em tratamento e, ainda, a exclusão desses alimentos pode reduzir a palatabilidade da dieta e restringir nutrientes e compostos bioativos (</w:t>
      </w:r>
      <w:r w:rsidRPr="00AE24E6">
        <w:rPr>
          <w:rFonts w:cs="Times New Roman"/>
        </w:rPr>
        <w:t xml:space="preserve">LIGIBEL et al., 2022). </w:t>
      </w:r>
      <w:r w:rsidR="0022340C">
        <w:rPr>
          <w:rFonts w:cs="Times New Roman"/>
        </w:rPr>
        <w:t xml:space="preserve"> Deve-se, no entanto, garantir a higienização adequada dos alimentos.  </w:t>
      </w:r>
    </w:p>
    <w:p w14:paraId="4FA728E5" w14:textId="77777777" w:rsidR="000A6F29" w:rsidRPr="00DE6BCB" w:rsidRDefault="000A6F29" w:rsidP="000A6F29">
      <w:pPr>
        <w:pStyle w:val="Standard"/>
        <w:tabs>
          <w:tab w:val="center" w:leader="dot" w:pos="8505"/>
        </w:tabs>
        <w:spacing w:line="360" w:lineRule="auto"/>
        <w:jc w:val="both"/>
        <w:rPr>
          <w:rFonts w:cs="Times New Roman"/>
        </w:rPr>
      </w:pPr>
    </w:p>
    <w:p w14:paraId="5AD8B0EE" w14:textId="77777777" w:rsidR="000A6F29" w:rsidRPr="00DE6BCB" w:rsidRDefault="000A6F29" w:rsidP="000A6F29">
      <w:pPr>
        <w:widowControl w:val="0"/>
        <w:pBdr>
          <w:top w:val="nil"/>
          <w:left w:val="nil"/>
          <w:bottom w:val="nil"/>
          <w:right w:val="nil"/>
          <w:between w:val="nil"/>
        </w:pBdr>
        <w:tabs>
          <w:tab w:val="center" w:pos="8505"/>
        </w:tabs>
        <w:spacing w:line="360" w:lineRule="auto"/>
        <w:jc w:val="both"/>
        <w:rPr>
          <w:rFonts w:ascii="Times New Roman" w:hAnsi="Times New Roman"/>
          <w:sz w:val="24"/>
          <w:szCs w:val="24"/>
        </w:rPr>
      </w:pPr>
      <w:r w:rsidRPr="00DE6BCB">
        <w:rPr>
          <w:rFonts w:ascii="Times New Roman" w:hAnsi="Times New Roman"/>
          <w:b/>
          <w:sz w:val="24"/>
          <w:szCs w:val="24"/>
        </w:rPr>
        <w:t>Estomias intestinais:</w:t>
      </w:r>
      <w:r w:rsidRPr="00DE6BCB">
        <w:rPr>
          <w:rFonts w:ascii="Times New Roman" w:hAnsi="Times New Roman"/>
          <w:sz w:val="24"/>
          <w:szCs w:val="24"/>
        </w:rPr>
        <w:t xml:space="preserve"> </w:t>
      </w:r>
      <w:r w:rsidRPr="00DE6BCB">
        <w:rPr>
          <w:rFonts w:ascii="Times New Roman" w:hAnsi="Times New Roman"/>
          <w:color w:val="000000"/>
          <w:sz w:val="24"/>
          <w:szCs w:val="24"/>
        </w:rPr>
        <w:t xml:space="preserve"> Pacientes com ileostomia/jejunostomia têm maior risco de cursar com alto débito pelo estoma</w:t>
      </w:r>
      <w:r w:rsidRPr="00DE6BCB">
        <w:rPr>
          <w:rFonts w:ascii="Times New Roman" w:hAnsi="Times New Roman"/>
          <w:sz w:val="24"/>
          <w:szCs w:val="24"/>
        </w:rPr>
        <w:t xml:space="preserve"> (&gt;1200 ml/24h) principalmente no pós operatório. Para esses pacientes é importante monitorar a hidratação e a necessidade de restrição de fluidos hipotônicos (água e chás) e hipertônicos (bebidas industrializadas) em 500 a 1000 ml/24h. Além disso, é recomendada a restrição de resíduo na dieta e o monitoramento do estado nutricional. Atentar para a tolerância individual para a inclusão de suplementos nutricionais (osmolaridade, por exemplo) e introdução de novos alimentos, monitorando o débito diário pelo estoma. Na alta hospitalar, considerar a orientação da solução isotônica de reidratação oral em pacientes com alto débito. Por outro lado, pacientes com colostomia têm menor risco de prejuízos nutricionais e, portanto, recomenda-se evolução para dieta normal conforme tolerância do paciente com observação dos sintomas apresentados conforme avaliação individual. </w:t>
      </w:r>
    </w:p>
    <w:p w14:paraId="46088F33" w14:textId="77777777" w:rsidR="000A6F29" w:rsidRPr="00DE6BCB" w:rsidRDefault="000A6F29" w:rsidP="000A6F29">
      <w:pPr>
        <w:widowControl w:val="0"/>
        <w:pBdr>
          <w:top w:val="nil"/>
          <w:left w:val="nil"/>
          <w:bottom w:val="nil"/>
          <w:right w:val="nil"/>
          <w:between w:val="nil"/>
        </w:pBdr>
        <w:tabs>
          <w:tab w:val="center" w:pos="8505"/>
        </w:tabs>
        <w:spacing w:line="360" w:lineRule="auto"/>
        <w:jc w:val="both"/>
        <w:rPr>
          <w:rFonts w:ascii="Times New Roman" w:hAnsi="Times New Roman"/>
          <w:color w:val="000000"/>
          <w:sz w:val="24"/>
          <w:szCs w:val="24"/>
        </w:rPr>
      </w:pPr>
    </w:p>
    <w:p w14:paraId="66AF21E5" w14:textId="77777777" w:rsidR="000A6F29" w:rsidRPr="00DE6BCB" w:rsidRDefault="000A6F29" w:rsidP="00DE6BCB">
      <w:pPr>
        <w:tabs>
          <w:tab w:val="center" w:leader="dot" w:pos="8505"/>
        </w:tabs>
        <w:spacing w:line="360" w:lineRule="auto"/>
        <w:jc w:val="both"/>
        <w:rPr>
          <w:rFonts w:ascii="Times New Roman" w:hAnsi="Times New Roman"/>
          <w:b/>
          <w:color w:val="000000" w:themeColor="text1"/>
          <w:sz w:val="24"/>
          <w:szCs w:val="24"/>
        </w:rPr>
      </w:pPr>
      <w:r w:rsidRPr="00DE6BCB">
        <w:rPr>
          <w:rFonts w:ascii="Times New Roman" w:hAnsi="Times New Roman"/>
          <w:b/>
          <w:sz w:val="24"/>
          <w:szCs w:val="24"/>
        </w:rPr>
        <w:t xml:space="preserve">Nutrição perioperatória: </w:t>
      </w:r>
      <w:r w:rsidRPr="00DE6BCB">
        <w:rPr>
          <w:rFonts w:ascii="Times New Roman" w:hAnsi="Times New Roman"/>
          <w:color w:val="000000" w:themeColor="text1"/>
          <w:sz w:val="24"/>
          <w:szCs w:val="24"/>
        </w:rPr>
        <w:t xml:space="preserve">A nutrição perioperatória envolve os cuidados nutricionais nos períodos pré e </w:t>
      </w:r>
      <w:r w:rsidR="0022340C" w:rsidRPr="002F4E92">
        <w:rPr>
          <w:rFonts w:ascii="Times New Roman" w:hAnsi="Times New Roman"/>
          <w:color w:val="000000" w:themeColor="text1"/>
          <w:sz w:val="24"/>
          <w:szCs w:val="24"/>
        </w:rPr>
        <w:t>pós-operatório</w:t>
      </w:r>
      <w:r w:rsidRPr="00DE6BCB">
        <w:rPr>
          <w:rFonts w:ascii="Times New Roman" w:hAnsi="Times New Roman"/>
          <w:color w:val="000000" w:themeColor="text1"/>
          <w:sz w:val="24"/>
          <w:szCs w:val="24"/>
        </w:rPr>
        <w:t>. O ideal é que esse cuidado seja iniciado assim que o paciente recebe a indicação de uma cirurgia, independente do seu estado nutricional. No entanto, os pacientes em risco nutricional ou desnutridos são aqueles que demandam maior atenção, principalmente aqueles que passarão por uma cirurgia oncológica e/ou de grande porte.</w:t>
      </w:r>
    </w:p>
    <w:p w14:paraId="67B4421A" w14:textId="77777777" w:rsidR="000A6F29" w:rsidRPr="00DE6BCB" w:rsidRDefault="000A6F29" w:rsidP="000A6F29">
      <w:pPr>
        <w:tabs>
          <w:tab w:val="center" w:pos="8505"/>
        </w:tabs>
        <w:spacing w:line="360" w:lineRule="auto"/>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 xml:space="preserve">Os principais cuidados da nutrição perioperatória visam: minimizar o balanço energético-protéico negativo causado tanto pelo jejum pré como </w:t>
      </w:r>
      <w:r w:rsidR="0022340C" w:rsidRPr="002F4E92">
        <w:rPr>
          <w:rFonts w:ascii="Times New Roman" w:hAnsi="Times New Roman"/>
          <w:color w:val="000000" w:themeColor="text1"/>
          <w:sz w:val="24"/>
          <w:szCs w:val="24"/>
        </w:rPr>
        <w:t>pós-operatório</w:t>
      </w:r>
      <w:r w:rsidRPr="00DE6BCB">
        <w:rPr>
          <w:rFonts w:ascii="Times New Roman" w:hAnsi="Times New Roman"/>
          <w:color w:val="000000" w:themeColor="text1"/>
          <w:sz w:val="24"/>
          <w:szCs w:val="24"/>
        </w:rPr>
        <w:t>, além de tentar preservar a massa magra e a função imunológica, para que a recuperação operatória seja a melhor possível.</w:t>
      </w:r>
    </w:p>
    <w:p w14:paraId="0958DF94" w14:textId="77777777" w:rsidR="000A6F29" w:rsidRPr="00DE6BCB" w:rsidRDefault="000A6F29" w:rsidP="000A6F29">
      <w:pPr>
        <w:tabs>
          <w:tab w:val="center" w:pos="8505"/>
        </w:tabs>
        <w:spacing w:line="360" w:lineRule="auto"/>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 xml:space="preserve">       Quando o paciente encontra-se desnutrido ou em risco nutricional no período pré-operatório e, principalmente se essa cirurgia envolver o trato digestivo, recomenda-se que seja instituída terapia nutricional (suplementação proteica) por 7 a 14 dias, mesmo que a intervenção cirúrgica tenha que ser adiada. Essa recomendação também vale para os pacientes idosos sarcopênicos. A terapia pré-operatória também deve ser instituída quando houver previsão de que o paciente ficará em dieta zero em torno de 5 dias no perioperatório ou quando ele for incapaz de aceitar mais do que 50% das suas necessidades nutricionais antes de operar. Nessa fase a avaliação do consumo proteico é mais importante do que o consumo calórico.</w:t>
      </w:r>
    </w:p>
    <w:p w14:paraId="3185D51B" w14:textId="77777777" w:rsidR="000A6F29" w:rsidRDefault="000A6F29" w:rsidP="000A6F29">
      <w:pPr>
        <w:tabs>
          <w:tab w:val="center" w:pos="8505"/>
        </w:tabs>
        <w:spacing w:line="360" w:lineRule="auto"/>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ab/>
      </w:r>
    </w:p>
    <w:p w14:paraId="764D4A51" w14:textId="77777777" w:rsidR="000A6F29" w:rsidRPr="00DE6BCB" w:rsidRDefault="000A6F29" w:rsidP="000A6F29">
      <w:pPr>
        <w:tabs>
          <w:tab w:val="center" w:pos="8505"/>
        </w:tabs>
        <w:spacing w:line="360" w:lineRule="auto"/>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 xml:space="preserve">  Caso haja disponibilidade, durante os 5 a 7 dias que precedem a cirurgia, esses pacientes devem receber o suplemento proteico adicionado de nutrientes imunomoduladores (arginina, ácido graxo n-3 e nucleotídeos). Caso não haja disponibilidade de imunonutrientes, deve-se manter a suplementação </w:t>
      </w:r>
      <w:r w:rsidR="00B4283B" w:rsidRPr="002F4E92">
        <w:rPr>
          <w:rFonts w:ascii="Times New Roman" w:hAnsi="Times New Roman"/>
          <w:color w:val="000000" w:themeColor="text1"/>
          <w:sz w:val="24"/>
          <w:szCs w:val="24"/>
        </w:rPr>
        <w:t>proteica</w:t>
      </w:r>
      <w:r w:rsidRPr="00DE6BCB">
        <w:rPr>
          <w:rFonts w:ascii="Times New Roman" w:hAnsi="Times New Roman"/>
          <w:color w:val="000000" w:themeColor="text1"/>
          <w:sz w:val="24"/>
          <w:szCs w:val="24"/>
        </w:rPr>
        <w:t xml:space="preserve">. Os pacientes que receberam suplementação no período pré-operatório devem continuar recebendo o mesmo suplemento no período </w:t>
      </w:r>
      <w:r w:rsidR="00B4283B" w:rsidRPr="002F4E92">
        <w:rPr>
          <w:rFonts w:ascii="Times New Roman" w:hAnsi="Times New Roman"/>
          <w:color w:val="000000" w:themeColor="text1"/>
          <w:sz w:val="24"/>
          <w:szCs w:val="24"/>
        </w:rPr>
        <w:t>pós-operatório</w:t>
      </w:r>
      <w:r w:rsidRPr="00DE6BCB">
        <w:rPr>
          <w:rFonts w:ascii="Times New Roman" w:hAnsi="Times New Roman"/>
          <w:color w:val="000000" w:themeColor="text1"/>
          <w:sz w:val="24"/>
          <w:szCs w:val="24"/>
        </w:rPr>
        <w:t>, em torno de 7 dias, ou até a sua alta hospitalar.</w:t>
      </w:r>
    </w:p>
    <w:p w14:paraId="0E28F9A5" w14:textId="77777777" w:rsidR="000A6F29" w:rsidRDefault="000A6F29" w:rsidP="000A6F29">
      <w:pPr>
        <w:tabs>
          <w:tab w:val="center" w:pos="8505"/>
        </w:tabs>
        <w:spacing w:line="360" w:lineRule="auto"/>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ab/>
      </w:r>
    </w:p>
    <w:p w14:paraId="54FDD7ED" w14:textId="77777777" w:rsidR="000A6F29" w:rsidRPr="00DE6BCB" w:rsidRDefault="000A6F29" w:rsidP="000A6F29">
      <w:pPr>
        <w:tabs>
          <w:tab w:val="center" w:pos="8505"/>
        </w:tabs>
        <w:spacing w:line="360" w:lineRule="auto"/>
        <w:jc w:val="both"/>
        <w:rPr>
          <w:rFonts w:ascii="Times New Roman" w:hAnsi="Times New Roman"/>
          <w:color w:val="000000" w:themeColor="text1"/>
          <w:sz w:val="24"/>
          <w:szCs w:val="24"/>
        </w:rPr>
      </w:pPr>
      <w:r w:rsidRPr="00DE6BCB">
        <w:rPr>
          <w:rFonts w:ascii="Times New Roman" w:hAnsi="Times New Roman"/>
          <w:color w:val="000000" w:themeColor="text1"/>
          <w:sz w:val="24"/>
          <w:szCs w:val="24"/>
        </w:rPr>
        <w:t xml:space="preserve">No período </w:t>
      </w:r>
      <w:r w:rsidR="00B4283B" w:rsidRPr="002F4E92">
        <w:rPr>
          <w:rFonts w:ascii="Times New Roman" w:hAnsi="Times New Roman"/>
          <w:color w:val="000000" w:themeColor="text1"/>
          <w:sz w:val="24"/>
          <w:szCs w:val="24"/>
        </w:rPr>
        <w:t>pós-operatório</w:t>
      </w:r>
      <w:r w:rsidRPr="00DE6BCB">
        <w:rPr>
          <w:rFonts w:ascii="Times New Roman" w:hAnsi="Times New Roman"/>
          <w:color w:val="000000" w:themeColor="text1"/>
          <w:sz w:val="24"/>
          <w:szCs w:val="24"/>
        </w:rPr>
        <w:t>, o retorno da alimentação, seja ela oral ou enteral, deve ser feita precocemente, desde que o paciente apresente estabilidade hemodinâmica. O retorno precoce diz respeito a um período de até 24 horas após a cirurgia, mesmo em casos em que houve a confecção de anastomoses digestivas. Quando a anastomose envolver o trato gastrointestinal alto, pode ser iniciada dieta enteral polimérica em baixa velocidade de infusão (10 a 20 ml/h). Quando a anastomose envolver segmentos do trato digestivo baixo, pode ser iniciada dieta líquida via oral, com posterior progressão conforme evolução do paciente (avaliar presença de náuseas, vômitos, dor ou distensão abdominal e diarreia.</w:t>
      </w:r>
    </w:p>
    <w:p w14:paraId="17B9AB24" w14:textId="77777777" w:rsidR="000A6F29" w:rsidRPr="00DE6BCB" w:rsidRDefault="000A6F29" w:rsidP="000A6F29">
      <w:pPr>
        <w:jc w:val="both"/>
        <w:rPr>
          <w:rFonts w:ascii="Times New Roman" w:hAnsi="Times New Roman"/>
          <w:sz w:val="24"/>
          <w:szCs w:val="24"/>
        </w:rPr>
      </w:pPr>
    </w:p>
    <w:p w14:paraId="48E73648" w14:textId="77777777" w:rsidR="000A6F29" w:rsidRPr="00DE6BCB" w:rsidRDefault="000A6F29" w:rsidP="000A6F29">
      <w:pPr>
        <w:jc w:val="both"/>
        <w:rPr>
          <w:rFonts w:ascii="Times New Roman" w:hAnsi="Times New Roman"/>
          <w:b/>
          <w:sz w:val="24"/>
          <w:szCs w:val="24"/>
          <w:u w:val="single"/>
        </w:rPr>
      </w:pPr>
      <w:r w:rsidRPr="00DE6BCB">
        <w:rPr>
          <w:rFonts w:ascii="Times New Roman" w:hAnsi="Times New Roman"/>
          <w:b/>
          <w:sz w:val="24"/>
          <w:szCs w:val="24"/>
          <w:u w:val="single"/>
        </w:rPr>
        <w:t>Necessidades calórico- proteicas de crianças e adolescentes</w:t>
      </w:r>
    </w:p>
    <w:p w14:paraId="691A3674" w14:textId="77777777" w:rsidR="000A6F29" w:rsidRPr="00DE6BCB" w:rsidRDefault="000A6F29" w:rsidP="000A6F29">
      <w:pPr>
        <w:jc w:val="both"/>
        <w:rPr>
          <w:rFonts w:ascii="Times New Roman" w:hAnsi="Times New Roman"/>
          <w:sz w:val="24"/>
          <w:szCs w:val="24"/>
        </w:rPr>
      </w:pPr>
    </w:p>
    <w:p w14:paraId="2DA7F93A" w14:textId="77777777" w:rsidR="000A6F29" w:rsidRPr="00DE6BCB" w:rsidRDefault="000A6F29" w:rsidP="00DE6BCB">
      <w:pPr>
        <w:spacing w:line="360" w:lineRule="auto"/>
        <w:jc w:val="both"/>
        <w:rPr>
          <w:rFonts w:ascii="Times New Roman" w:hAnsi="Times New Roman"/>
          <w:sz w:val="24"/>
          <w:szCs w:val="24"/>
        </w:rPr>
      </w:pPr>
      <w:r w:rsidRPr="00DE6BCB">
        <w:rPr>
          <w:rFonts w:ascii="Times New Roman" w:hAnsi="Times New Roman"/>
          <w:sz w:val="24"/>
          <w:szCs w:val="24"/>
        </w:rPr>
        <w:t>A escassez de estudos que avaliaram o gasto energético de crianças e adolescentes hospitalizados em diversas condições clínicas faz com que alguns consensos recomendem o uso de equações propostas para a população infanto-juvenil saudável.</w:t>
      </w:r>
    </w:p>
    <w:p w14:paraId="2010EDEE" w14:textId="77777777" w:rsidR="000A6F29" w:rsidRPr="00DE6BCB" w:rsidRDefault="000A6F29" w:rsidP="00DE6BCB">
      <w:pPr>
        <w:spacing w:line="360" w:lineRule="auto"/>
        <w:jc w:val="both"/>
        <w:rPr>
          <w:rFonts w:ascii="Times New Roman" w:hAnsi="Times New Roman"/>
          <w:sz w:val="24"/>
          <w:szCs w:val="24"/>
        </w:rPr>
      </w:pPr>
    </w:p>
    <w:p w14:paraId="44847E5B" w14:textId="0D006915" w:rsidR="000A6F29" w:rsidRPr="00DE6BCB" w:rsidRDefault="000A6F29" w:rsidP="00DE6BCB">
      <w:pPr>
        <w:spacing w:line="360" w:lineRule="auto"/>
        <w:jc w:val="both"/>
        <w:rPr>
          <w:rFonts w:ascii="Times New Roman" w:hAnsi="Times New Roman"/>
          <w:sz w:val="24"/>
          <w:szCs w:val="24"/>
        </w:rPr>
      </w:pPr>
      <w:r w:rsidRPr="00DE6BCB">
        <w:rPr>
          <w:rFonts w:ascii="Times New Roman" w:hAnsi="Times New Roman"/>
          <w:sz w:val="24"/>
          <w:szCs w:val="24"/>
        </w:rPr>
        <w:t xml:space="preserve">Várias equações podem ser utilizadas para estimar os requerimentos energéticos e </w:t>
      </w:r>
      <w:r w:rsidR="00B4283B" w:rsidRPr="002F4E92">
        <w:rPr>
          <w:rFonts w:ascii="Times New Roman" w:hAnsi="Times New Roman"/>
          <w:sz w:val="24"/>
          <w:szCs w:val="24"/>
        </w:rPr>
        <w:t>proteicos</w:t>
      </w:r>
      <w:r w:rsidRPr="00DE6BCB">
        <w:rPr>
          <w:rFonts w:ascii="Times New Roman" w:hAnsi="Times New Roman"/>
          <w:sz w:val="24"/>
          <w:szCs w:val="24"/>
        </w:rPr>
        <w:t xml:space="preserve"> de crianças e adolescentes. Na ausência de recomendações nutricionais específicas para pacientes hospitalizados, convencionou-se utilizar as equações propostas pela DRI 2002 para cálculo das metas calóricas de crianças eutróficas (Quadro 2</w:t>
      </w:r>
      <w:r>
        <w:rPr>
          <w:rFonts w:ascii="Times New Roman" w:hAnsi="Times New Roman"/>
          <w:sz w:val="24"/>
          <w:szCs w:val="24"/>
        </w:rPr>
        <w:t>2</w:t>
      </w:r>
      <w:r w:rsidRPr="00DE6BCB">
        <w:rPr>
          <w:rFonts w:ascii="Times New Roman" w:hAnsi="Times New Roman"/>
          <w:sz w:val="24"/>
          <w:szCs w:val="24"/>
        </w:rPr>
        <w:t>) e com excesso de peso (Quadro 2</w:t>
      </w:r>
      <w:r>
        <w:rPr>
          <w:rFonts w:ascii="Times New Roman" w:hAnsi="Times New Roman"/>
          <w:sz w:val="24"/>
          <w:szCs w:val="24"/>
        </w:rPr>
        <w:t>3</w:t>
      </w:r>
      <w:r w:rsidRPr="00DE6BCB">
        <w:rPr>
          <w:rFonts w:ascii="Times New Roman" w:hAnsi="Times New Roman"/>
          <w:sz w:val="24"/>
          <w:szCs w:val="24"/>
        </w:rPr>
        <w:t>). O Quadro 2</w:t>
      </w:r>
      <w:r>
        <w:rPr>
          <w:rFonts w:ascii="Times New Roman" w:hAnsi="Times New Roman"/>
          <w:sz w:val="24"/>
          <w:szCs w:val="24"/>
        </w:rPr>
        <w:t>4</w:t>
      </w:r>
      <w:r w:rsidRPr="00DE6BCB">
        <w:rPr>
          <w:rFonts w:ascii="Times New Roman" w:hAnsi="Times New Roman"/>
          <w:sz w:val="24"/>
          <w:szCs w:val="24"/>
        </w:rPr>
        <w:t xml:space="preserve"> apresenta o coeficiente de atividade física que deve ser utilizado para a estimativa das necessidades calóricas, de acordo com o sexo e nível de atividade física.</w:t>
      </w:r>
    </w:p>
    <w:p w14:paraId="29F03A0F" w14:textId="77777777" w:rsidR="000A6F29" w:rsidRPr="00DE6BCB" w:rsidRDefault="000A6F29" w:rsidP="00DE6BCB">
      <w:pPr>
        <w:spacing w:line="360" w:lineRule="auto"/>
        <w:jc w:val="both"/>
        <w:rPr>
          <w:rFonts w:ascii="Times New Roman" w:hAnsi="Times New Roman"/>
          <w:sz w:val="24"/>
          <w:szCs w:val="24"/>
        </w:rPr>
      </w:pPr>
    </w:p>
    <w:p w14:paraId="7FF0127C" w14:textId="77777777" w:rsidR="000A6F29" w:rsidRPr="00DE6BCB" w:rsidRDefault="000A6F29" w:rsidP="00DE6BCB">
      <w:pPr>
        <w:spacing w:line="360" w:lineRule="auto"/>
        <w:jc w:val="both"/>
        <w:rPr>
          <w:rFonts w:ascii="Times New Roman" w:hAnsi="Times New Roman"/>
          <w:sz w:val="24"/>
          <w:szCs w:val="24"/>
        </w:rPr>
      </w:pPr>
      <w:r w:rsidRPr="00DE6BCB">
        <w:rPr>
          <w:rFonts w:ascii="Times New Roman" w:hAnsi="Times New Roman"/>
          <w:sz w:val="24"/>
          <w:szCs w:val="24"/>
        </w:rPr>
        <w:t>Para crianças com baixo peso, o Consenso Brasileiro de Nutrição Oncológica (SBNO, 2021) faz algumas considerações sobre o peso a ser utilizado no cálculo das metas nutricionais:</w:t>
      </w:r>
    </w:p>
    <w:p w14:paraId="3802125D" w14:textId="77777777" w:rsidR="000A6F29" w:rsidRPr="00DE6BCB" w:rsidRDefault="000A6F29" w:rsidP="00DE6BCB">
      <w:pPr>
        <w:spacing w:line="360" w:lineRule="auto"/>
        <w:jc w:val="both"/>
        <w:rPr>
          <w:rFonts w:ascii="Times New Roman" w:hAnsi="Times New Roman"/>
          <w:sz w:val="24"/>
          <w:szCs w:val="24"/>
        </w:rPr>
      </w:pPr>
    </w:p>
    <w:p w14:paraId="4287423E" w14:textId="77777777" w:rsidR="000A6F29" w:rsidRPr="00DE6BCB" w:rsidRDefault="000A6F29" w:rsidP="00DE6BCB">
      <w:pPr>
        <w:widowControl w:val="0"/>
        <w:numPr>
          <w:ilvl w:val="0"/>
          <w:numId w:val="90"/>
        </w:numPr>
        <w:suppressAutoHyphens w:val="0"/>
        <w:spacing w:line="360" w:lineRule="auto"/>
        <w:jc w:val="both"/>
        <w:rPr>
          <w:rFonts w:ascii="Times New Roman" w:hAnsi="Times New Roman"/>
          <w:sz w:val="24"/>
          <w:szCs w:val="24"/>
        </w:rPr>
      </w:pPr>
      <w:r w:rsidRPr="00DE6BCB">
        <w:rPr>
          <w:rFonts w:ascii="Times New Roman" w:hAnsi="Times New Roman"/>
          <w:sz w:val="24"/>
          <w:szCs w:val="24"/>
        </w:rPr>
        <w:t>Crianças  0 a 5 anos: utilizar o P/E do percentil 50 ou do escore Z= 0,00;</w:t>
      </w:r>
    </w:p>
    <w:p w14:paraId="5A0510CD" w14:textId="77777777" w:rsidR="000A6F29" w:rsidRPr="00DE6BCB" w:rsidRDefault="000A6F29" w:rsidP="00DE6BCB">
      <w:pPr>
        <w:spacing w:line="360" w:lineRule="auto"/>
        <w:jc w:val="both"/>
        <w:rPr>
          <w:rFonts w:ascii="Times New Roman" w:hAnsi="Times New Roman"/>
          <w:sz w:val="24"/>
          <w:szCs w:val="24"/>
        </w:rPr>
      </w:pPr>
    </w:p>
    <w:p w14:paraId="0F625EDE" w14:textId="77777777" w:rsidR="000A6F29" w:rsidRPr="00DE6BCB" w:rsidRDefault="000A6F29" w:rsidP="00DE6BCB">
      <w:pPr>
        <w:widowControl w:val="0"/>
        <w:numPr>
          <w:ilvl w:val="0"/>
          <w:numId w:val="90"/>
        </w:numPr>
        <w:suppressAutoHyphens w:val="0"/>
        <w:spacing w:line="360" w:lineRule="auto"/>
        <w:jc w:val="both"/>
        <w:rPr>
          <w:rFonts w:ascii="Times New Roman" w:hAnsi="Times New Roman"/>
          <w:sz w:val="24"/>
          <w:szCs w:val="24"/>
        </w:rPr>
      </w:pPr>
      <w:r w:rsidRPr="00DE6BCB">
        <w:rPr>
          <w:rFonts w:ascii="Times New Roman" w:hAnsi="Times New Roman"/>
          <w:sz w:val="24"/>
          <w:szCs w:val="24"/>
        </w:rPr>
        <w:t>Crianças e adolescentes de  5 a 19 anos: utilizar o peso com base no IMC /I do percentil 50 ou do escore Z= 0,00.</w:t>
      </w:r>
    </w:p>
    <w:p w14:paraId="4BDE2EAF" w14:textId="77777777" w:rsidR="000A6F29" w:rsidRPr="00DE6BCB" w:rsidRDefault="000A6F29" w:rsidP="00DE6BCB">
      <w:pPr>
        <w:spacing w:line="360" w:lineRule="auto"/>
        <w:ind w:left="720"/>
        <w:jc w:val="both"/>
        <w:rPr>
          <w:rFonts w:ascii="Times New Roman" w:hAnsi="Times New Roman"/>
          <w:sz w:val="24"/>
          <w:szCs w:val="24"/>
        </w:rPr>
      </w:pPr>
    </w:p>
    <w:p w14:paraId="25B1C6B8" w14:textId="77777777" w:rsidR="000A6F29" w:rsidRPr="00DE6BCB" w:rsidRDefault="000A6F29" w:rsidP="00DE6BCB">
      <w:pPr>
        <w:spacing w:line="360" w:lineRule="auto"/>
        <w:jc w:val="both"/>
        <w:rPr>
          <w:rFonts w:ascii="Times New Roman" w:hAnsi="Times New Roman"/>
          <w:sz w:val="24"/>
          <w:szCs w:val="24"/>
        </w:rPr>
      </w:pPr>
      <w:r w:rsidRPr="00DE6BCB">
        <w:rPr>
          <w:rFonts w:ascii="Times New Roman" w:hAnsi="Times New Roman"/>
          <w:sz w:val="24"/>
          <w:szCs w:val="24"/>
        </w:rPr>
        <w:t>Observação: Esses ajustes em relação ao peso atual não devem ultrapassar 20%.</w:t>
      </w:r>
    </w:p>
    <w:p w14:paraId="30213DD6" w14:textId="77777777" w:rsidR="000A6F29" w:rsidRPr="00DE6BCB" w:rsidRDefault="000A6F29" w:rsidP="00DE6BCB">
      <w:pPr>
        <w:spacing w:line="360" w:lineRule="auto"/>
        <w:jc w:val="both"/>
        <w:rPr>
          <w:rFonts w:ascii="Times New Roman" w:hAnsi="Times New Roman"/>
          <w:sz w:val="24"/>
          <w:szCs w:val="24"/>
        </w:rPr>
      </w:pPr>
    </w:p>
    <w:p w14:paraId="064E0F0A" w14:textId="77777777" w:rsidR="000A6F29" w:rsidRPr="00DE6BCB" w:rsidRDefault="000A6F29" w:rsidP="00DE6BCB">
      <w:pPr>
        <w:spacing w:line="360" w:lineRule="auto"/>
        <w:jc w:val="both"/>
        <w:rPr>
          <w:rFonts w:ascii="Times New Roman" w:hAnsi="Times New Roman"/>
          <w:sz w:val="24"/>
          <w:szCs w:val="24"/>
        </w:rPr>
      </w:pPr>
      <w:r w:rsidRPr="00DE6BCB">
        <w:rPr>
          <w:rFonts w:ascii="Times New Roman" w:hAnsi="Times New Roman"/>
          <w:b/>
          <w:sz w:val="24"/>
          <w:szCs w:val="24"/>
        </w:rPr>
        <w:t>Importante:</w:t>
      </w:r>
      <w:r w:rsidRPr="00DE6BCB">
        <w:rPr>
          <w:rFonts w:ascii="Times New Roman" w:hAnsi="Times New Roman"/>
          <w:sz w:val="24"/>
          <w:szCs w:val="24"/>
        </w:rPr>
        <w:t xml:space="preserve"> Vale ressaltar que estas são sugestões para população pediátrica com câncer. Na ausência de recomendações específicas para outras condições clínicas, cabe ao nutricionista, de acordo com o julgamento clínico, considerar necessário recorrer ao ajuste de peso segundo o percentil 50.</w:t>
      </w:r>
    </w:p>
    <w:p w14:paraId="7BA3B35E" w14:textId="77777777" w:rsidR="000A6F29" w:rsidRPr="00DE6BCB" w:rsidRDefault="000A6F29" w:rsidP="00DE6BCB">
      <w:pPr>
        <w:spacing w:line="360" w:lineRule="auto"/>
        <w:jc w:val="both"/>
        <w:rPr>
          <w:rFonts w:ascii="Times New Roman" w:hAnsi="Times New Roman"/>
          <w:sz w:val="24"/>
          <w:szCs w:val="24"/>
        </w:rPr>
      </w:pPr>
    </w:p>
    <w:p w14:paraId="52251AF4" w14:textId="26AEC327" w:rsidR="000A6F29" w:rsidRPr="00DE6BCB" w:rsidRDefault="000A6F29" w:rsidP="00DE6BCB">
      <w:pPr>
        <w:spacing w:line="360" w:lineRule="auto"/>
        <w:jc w:val="both"/>
        <w:rPr>
          <w:rFonts w:ascii="Times New Roman" w:hAnsi="Times New Roman"/>
          <w:b/>
          <w:sz w:val="24"/>
          <w:szCs w:val="24"/>
        </w:rPr>
      </w:pPr>
      <w:r w:rsidRPr="00DE6BCB">
        <w:rPr>
          <w:rFonts w:ascii="Times New Roman" w:hAnsi="Times New Roman"/>
          <w:sz w:val="24"/>
          <w:szCs w:val="24"/>
        </w:rPr>
        <w:t>A oferta proteica pode ser determinada por meio das recomendações estabelecidas pela ASPEN (2002) para crianças e adolescentes saudáveis (Quadro 2</w:t>
      </w:r>
      <w:r>
        <w:rPr>
          <w:rFonts w:ascii="Times New Roman" w:hAnsi="Times New Roman"/>
          <w:sz w:val="24"/>
          <w:szCs w:val="24"/>
        </w:rPr>
        <w:t>5</w:t>
      </w:r>
      <w:r w:rsidRPr="00DE6BCB">
        <w:rPr>
          <w:rFonts w:ascii="Times New Roman" w:hAnsi="Times New Roman"/>
          <w:sz w:val="24"/>
          <w:szCs w:val="24"/>
        </w:rPr>
        <w:t>). Na vigência de elevado estresse metabólico e estado crítico, deve-se utilizar as metas descritas no Quadro 2</w:t>
      </w:r>
      <w:r>
        <w:rPr>
          <w:rFonts w:ascii="Times New Roman" w:hAnsi="Times New Roman"/>
          <w:sz w:val="24"/>
          <w:szCs w:val="24"/>
        </w:rPr>
        <w:t>6</w:t>
      </w:r>
      <w:r w:rsidRPr="00DE6BCB">
        <w:rPr>
          <w:rFonts w:ascii="Times New Roman" w:hAnsi="Times New Roman"/>
          <w:sz w:val="24"/>
          <w:szCs w:val="24"/>
        </w:rPr>
        <w:t>.  Em casos de perda ponderal e desnutrição, sugere-se um aumento de 15% a 50% dos requerimentos de proteína (SBNO, 2021)</w:t>
      </w:r>
      <w:r w:rsidRPr="00DE6BCB">
        <w:rPr>
          <w:rFonts w:ascii="Times New Roman" w:hAnsi="Times New Roman"/>
          <w:b/>
          <w:sz w:val="24"/>
          <w:szCs w:val="24"/>
        </w:rPr>
        <w:t>.</w:t>
      </w:r>
    </w:p>
    <w:p w14:paraId="1AFFADE9" w14:textId="77777777" w:rsidR="000A6F29" w:rsidRPr="00DE6BCB" w:rsidRDefault="000A6F29" w:rsidP="00DE6BCB">
      <w:pPr>
        <w:spacing w:line="360" w:lineRule="auto"/>
        <w:jc w:val="both"/>
        <w:rPr>
          <w:rFonts w:ascii="Times New Roman" w:hAnsi="Times New Roman"/>
          <w:b/>
          <w:sz w:val="24"/>
          <w:szCs w:val="24"/>
        </w:rPr>
      </w:pPr>
    </w:p>
    <w:p w14:paraId="5DBF81E9" w14:textId="198167BE" w:rsidR="000A6F29" w:rsidRPr="00DE6BCB" w:rsidRDefault="000A6F29" w:rsidP="00DE6BCB">
      <w:pPr>
        <w:spacing w:line="360" w:lineRule="auto"/>
        <w:jc w:val="both"/>
        <w:rPr>
          <w:rFonts w:ascii="Times New Roman" w:hAnsi="Times New Roman"/>
          <w:sz w:val="24"/>
          <w:szCs w:val="24"/>
        </w:rPr>
      </w:pPr>
      <w:r w:rsidRPr="00DE6BCB">
        <w:rPr>
          <w:rFonts w:ascii="Times New Roman" w:hAnsi="Times New Roman"/>
          <w:sz w:val="24"/>
          <w:szCs w:val="24"/>
        </w:rPr>
        <w:t>O Quadro 2</w:t>
      </w:r>
      <w:r>
        <w:rPr>
          <w:rFonts w:ascii="Times New Roman" w:hAnsi="Times New Roman"/>
          <w:sz w:val="24"/>
          <w:szCs w:val="24"/>
        </w:rPr>
        <w:t>7</w:t>
      </w:r>
      <w:r w:rsidRPr="00DE6BCB">
        <w:rPr>
          <w:rFonts w:ascii="Times New Roman" w:hAnsi="Times New Roman"/>
          <w:sz w:val="24"/>
          <w:szCs w:val="24"/>
        </w:rPr>
        <w:t xml:space="preserve"> apresenta as recomendações de proteína propostas pelo KDOQI (2009) para crianças e adolescentes com doença renal (tratamento conservador e em terapia renal substitutiva). </w:t>
      </w:r>
    </w:p>
    <w:p w14:paraId="16E79F50" w14:textId="77777777" w:rsidR="000A6F29" w:rsidRPr="00DE6BCB" w:rsidRDefault="000A6F29" w:rsidP="00DE6BCB">
      <w:pPr>
        <w:spacing w:line="360" w:lineRule="auto"/>
        <w:jc w:val="both"/>
        <w:rPr>
          <w:rFonts w:ascii="Times New Roman" w:hAnsi="Times New Roman"/>
          <w:sz w:val="24"/>
          <w:szCs w:val="24"/>
        </w:rPr>
      </w:pPr>
    </w:p>
    <w:p w14:paraId="4ED78778" w14:textId="14759CD2" w:rsidR="000A6F29" w:rsidRPr="00DE6BCB" w:rsidRDefault="000A6F29" w:rsidP="00DE6BCB">
      <w:pPr>
        <w:spacing w:line="360" w:lineRule="auto"/>
        <w:jc w:val="both"/>
        <w:rPr>
          <w:rFonts w:ascii="Times New Roman" w:hAnsi="Times New Roman"/>
          <w:sz w:val="24"/>
          <w:szCs w:val="24"/>
        </w:rPr>
      </w:pPr>
      <w:r w:rsidRPr="00DE6BCB">
        <w:rPr>
          <w:rFonts w:ascii="Times New Roman" w:hAnsi="Times New Roman"/>
          <w:sz w:val="24"/>
          <w:szCs w:val="24"/>
        </w:rPr>
        <w:t>A distribuição de macronutrientes recomendada de acordo com a faixa etária está descrita no Quadro 2</w:t>
      </w:r>
      <w:r>
        <w:rPr>
          <w:rFonts w:ascii="Times New Roman" w:hAnsi="Times New Roman"/>
          <w:sz w:val="24"/>
          <w:szCs w:val="24"/>
        </w:rPr>
        <w:t>8</w:t>
      </w:r>
      <w:r w:rsidRPr="00DE6BCB">
        <w:rPr>
          <w:rFonts w:ascii="Times New Roman" w:hAnsi="Times New Roman"/>
          <w:sz w:val="24"/>
          <w:szCs w:val="24"/>
        </w:rPr>
        <w:t>.</w:t>
      </w:r>
    </w:p>
    <w:p w14:paraId="486B2D24" w14:textId="77777777" w:rsidR="000A6F29" w:rsidRPr="00DE6BCB" w:rsidRDefault="000A6F29" w:rsidP="000A6F29">
      <w:pPr>
        <w:jc w:val="both"/>
        <w:rPr>
          <w:rFonts w:ascii="Times New Roman" w:hAnsi="Times New Roman"/>
          <w:b/>
          <w:sz w:val="24"/>
          <w:szCs w:val="24"/>
        </w:rPr>
      </w:pPr>
    </w:p>
    <w:p w14:paraId="52AFA33B" w14:textId="77777777" w:rsidR="000A6F29" w:rsidRPr="00DE6BCB" w:rsidRDefault="000A6F29" w:rsidP="000A6F29">
      <w:pPr>
        <w:jc w:val="both"/>
        <w:rPr>
          <w:rFonts w:ascii="Times New Roman" w:hAnsi="Times New Roman"/>
          <w:b/>
          <w:sz w:val="24"/>
          <w:szCs w:val="24"/>
        </w:rPr>
      </w:pPr>
    </w:p>
    <w:p w14:paraId="3715F084" w14:textId="7F0DF1FC" w:rsidR="000A6F29" w:rsidRPr="00DE6BCB" w:rsidRDefault="000A6F29" w:rsidP="000A6F29">
      <w:pPr>
        <w:jc w:val="both"/>
        <w:rPr>
          <w:rFonts w:ascii="Times New Roman" w:hAnsi="Times New Roman"/>
          <w:b/>
          <w:sz w:val="24"/>
          <w:szCs w:val="24"/>
        </w:rPr>
      </w:pPr>
      <w:r w:rsidRPr="00DE6BCB">
        <w:rPr>
          <w:rFonts w:ascii="Times New Roman" w:hAnsi="Times New Roman"/>
          <w:b/>
          <w:sz w:val="24"/>
          <w:szCs w:val="24"/>
        </w:rPr>
        <w:t xml:space="preserve">Quadro </w:t>
      </w:r>
      <w:r>
        <w:rPr>
          <w:rFonts w:ascii="Times New Roman" w:hAnsi="Times New Roman"/>
          <w:b/>
          <w:sz w:val="24"/>
          <w:szCs w:val="24"/>
        </w:rPr>
        <w:t>22</w:t>
      </w:r>
      <w:r w:rsidRPr="00DE6BCB">
        <w:rPr>
          <w:rFonts w:ascii="Times New Roman" w:hAnsi="Times New Roman"/>
          <w:b/>
          <w:sz w:val="24"/>
          <w:szCs w:val="24"/>
        </w:rPr>
        <w:t>: Equações para estimar o requerimento energético de crianças e adolescentes entre 3 meses e 18 anos de idade que apresentem com peso adequado.</w:t>
      </w:r>
    </w:p>
    <w:p w14:paraId="5FB8C8E0" w14:textId="77777777" w:rsidR="000A6F29" w:rsidRPr="00DE6BCB" w:rsidRDefault="000A6F29" w:rsidP="000A6F29">
      <w:pPr>
        <w:jc w:val="both"/>
        <w:rPr>
          <w:rFonts w:ascii="Times New Roman" w:hAnsi="Times New Roman"/>
          <w:b/>
          <w:sz w:val="24"/>
          <w:szCs w:val="24"/>
        </w:rPr>
      </w:pPr>
    </w:p>
    <w:tbl>
      <w:tblPr>
        <w:tblStyle w:val="TableNormal"/>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2385"/>
        <w:gridCol w:w="6495"/>
      </w:tblGrid>
      <w:tr w:rsidR="000A6F29" w:rsidRPr="002F4E92" w14:paraId="7E87A46F" w14:textId="77777777" w:rsidTr="002E5030">
        <w:trPr>
          <w:trHeight w:val="709"/>
        </w:trPr>
        <w:tc>
          <w:tcPr>
            <w:tcW w:w="2385" w:type="dxa"/>
            <w:tcBorders>
              <w:top w:val="single" w:sz="8" w:space="0" w:color="000000"/>
              <w:left w:val="single" w:sz="8" w:space="0" w:color="000000"/>
              <w:bottom w:val="single" w:sz="8" w:space="0" w:color="000000"/>
              <w:right w:val="single" w:sz="8" w:space="0" w:color="000000"/>
            </w:tcBorders>
            <w:shd w:val="clear" w:color="auto" w:fill="auto"/>
          </w:tcPr>
          <w:p w14:paraId="4EFF19CF"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Idade</w:t>
            </w:r>
          </w:p>
        </w:tc>
        <w:tc>
          <w:tcPr>
            <w:tcW w:w="6494" w:type="dxa"/>
            <w:tcBorders>
              <w:top w:val="single" w:sz="8" w:space="0" w:color="000000"/>
              <w:bottom w:val="single" w:sz="8" w:space="0" w:color="000000"/>
              <w:right w:val="single" w:sz="8" w:space="0" w:color="000000"/>
            </w:tcBorders>
            <w:shd w:val="clear" w:color="auto" w:fill="auto"/>
          </w:tcPr>
          <w:p w14:paraId="2B8DEB46"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Necessidade energética</w:t>
            </w:r>
          </w:p>
        </w:tc>
      </w:tr>
      <w:tr w:rsidR="000A6F29" w:rsidRPr="002F4E92" w14:paraId="3B2622B1" w14:textId="77777777" w:rsidTr="002E5030">
        <w:trPr>
          <w:trHeight w:val="575"/>
        </w:trPr>
        <w:tc>
          <w:tcPr>
            <w:tcW w:w="2385" w:type="dxa"/>
            <w:tcBorders>
              <w:left w:val="single" w:sz="8" w:space="0" w:color="000000"/>
              <w:bottom w:val="single" w:sz="8" w:space="0" w:color="000000"/>
              <w:right w:val="single" w:sz="8" w:space="0" w:color="000000"/>
            </w:tcBorders>
            <w:shd w:val="clear" w:color="auto" w:fill="auto"/>
          </w:tcPr>
          <w:p w14:paraId="34BC2585"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0 a 3 meses</w:t>
            </w:r>
          </w:p>
        </w:tc>
        <w:tc>
          <w:tcPr>
            <w:tcW w:w="6494" w:type="dxa"/>
            <w:tcBorders>
              <w:bottom w:val="single" w:sz="8" w:space="0" w:color="000000"/>
              <w:right w:val="single" w:sz="8" w:space="0" w:color="000000"/>
            </w:tcBorders>
            <w:shd w:val="clear" w:color="auto" w:fill="auto"/>
          </w:tcPr>
          <w:p w14:paraId="30F82813"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REE= [89 x peso(kg)-100] + 175</w:t>
            </w:r>
          </w:p>
        </w:tc>
      </w:tr>
      <w:tr w:rsidR="000A6F29" w:rsidRPr="002F4E92" w14:paraId="0BBA403A" w14:textId="77777777" w:rsidTr="002E5030">
        <w:trPr>
          <w:trHeight w:val="575"/>
        </w:trPr>
        <w:tc>
          <w:tcPr>
            <w:tcW w:w="2385" w:type="dxa"/>
            <w:tcBorders>
              <w:left w:val="single" w:sz="8" w:space="0" w:color="000000"/>
              <w:bottom w:val="single" w:sz="8" w:space="0" w:color="000000"/>
              <w:right w:val="single" w:sz="8" w:space="0" w:color="000000"/>
            </w:tcBorders>
            <w:shd w:val="clear" w:color="auto" w:fill="auto"/>
          </w:tcPr>
          <w:p w14:paraId="410DA636"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4 a 6 meses</w:t>
            </w:r>
          </w:p>
        </w:tc>
        <w:tc>
          <w:tcPr>
            <w:tcW w:w="6494" w:type="dxa"/>
            <w:tcBorders>
              <w:bottom w:val="single" w:sz="8" w:space="0" w:color="000000"/>
              <w:right w:val="single" w:sz="8" w:space="0" w:color="000000"/>
            </w:tcBorders>
            <w:shd w:val="clear" w:color="auto" w:fill="auto"/>
          </w:tcPr>
          <w:p w14:paraId="43AE2B27"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REE= [89 x peso(kg)-100] + 56</w:t>
            </w:r>
          </w:p>
        </w:tc>
      </w:tr>
      <w:tr w:rsidR="000A6F29" w:rsidRPr="002F4E92" w14:paraId="19FA3339" w14:textId="77777777" w:rsidTr="002E5030">
        <w:trPr>
          <w:trHeight w:val="575"/>
        </w:trPr>
        <w:tc>
          <w:tcPr>
            <w:tcW w:w="2385" w:type="dxa"/>
            <w:tcBorders>
              <w:left w:val="single" w:sz="8" w:space="0" w:color="000000"/>
              <w:bottom w:val="single" w:sz="8" w:space="0" w:color="000000"/>
              <w:right w:val="single" w:sz="8" w:space="0" w:color="000000"/>
            </w:tcBorders>
            <w:shd w:val="clear" w:color="auto" w:fill="auto"/>
          </w:tcPr>
          <w:p w14:paraId="033EA85F"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7 a 12 meses</w:t>
            </w:r>
          </w:p>
        </w:tc>
        <w:tc>
          <w:tcPr>
            <w:tcW w:w="6494" w:type="dxa"/>
            <w:tcBorders>
              <w:bottom w:val="single" w:sz="8" w:space="0" w:color="000000"/>
              <w:right w:val="single" w:sz="8" w:space="0" w:color="000000"/>
            </w:tcBorders>
            <w:shd w:val="clear" w:color="auto" w:fill="auto"/>
          </w:tcPr>
          <w:p w14:paraId="15CDF9F0"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REE= [89 x peso(kg)-100] + 22</w:t>
            </w:r>
          </w:p>
        </w:tc>
      </w:tr>
      <w:tr w:rsidR="000A6F29" w:rsidRPr="002F4E92" w14:paraId="6D296B46" w14:textId="77777777" w:rsidTr="002E5030">
        <w:trPr>
          <w:trHeight w:val="575"/>
        </w:trPr>
        <w:tc>
          <w:tcPr>
            <w:tcW w:w="2385" w:type="dxa"/>
            <w:tcBorders>
              <w:left w:val="single" w:sz="8" w:space="0" w:color="000000"/>
              <w:bottom w:val="single" w:sz="8" w:space="0" w:color="000000"/>
              <w:right w:val="single" w:sz="8" w:space="0" w:color="000000"/>
            </w:tcBorders>
            <w:shd w:val="clear" w:color="auto" w:fill="auto"/>
          </w:tcPr>
          <w:p w14:paraId="2E8BE3AE"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13 a 35 meses</w:t>
            </w:r>
          </w:p>
        </w:tc>
        <w:tc>
          <w:tcPr>
            <w:tcW w:w="6494" w:type="dxa"/>
            <w:tcBorders>
              <w:bottom w:val="single" w:sz="8" w:space="0" w:color="000000"/>
              <w:right w:val="single" w:sz="8" w:space="0" w:color="000000"/>
            </w:tcBorders>
            <w:shd w:val="clear" w:color="auto" w:fill="auto"/>
          </w:tcPr>
          <w:p w14:paraId="47AA591C"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REE=[89 x peso(kg)-100] + 20</w:t>
            </w:r>
          </w:p>
        </w:tc>
      </w:tr>
      <w:tr w:rsidR="000A6F29" w:rsidRPr="002F4E92" w14:paraId="44F9172B" w14:textId="77777777" w:rsidTr="002E5030">
        <w:trPr>
          <w:trHeight w:val="1335"/>
        </w:trPr>
        <w:tc>
          <w:tcPr>
            <w:tcW w:w="2385" w:type="dxa"/>
            <w:tcBorders>
              <w:left w:val="single" w:sz="8" w:space="0" w:color="000000"/>
              <w:bottom w:val="single" w:sz="8" w:space="0" w:color="000000"/>
              <w:right w:val="single" w:sz="8" w:space="0" w:color="000000"/>
            </w:tcBorders>
            <w:shd w:val="clear" w:color="auto" w:fill="auto"/>
          </w:tcPr>
          <w:p w14:paraId="6905500B"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3 a 8 anos</w:t>
            </w:r>
          </w:p>
        </w:tc>
        <w:tc>
          <w:tcPr>
            <w:tcW w:w="6494" w:type="dxa"/>
            <w:tcBorders>
              <w:bottom w:val="single" w:sz="8" w:space="0" w:color="000000"/>
              <w:right w:val="single" w:sz="8" w:space="0" w:color="000000"/>
            </w:tcBorders>
            <w:shd w:val="clear" w:color="auto" w:fill="auto"/>
          </w:tcPr>
          <w:p w14:paraId="0BDC9A54" w14:textId="77777777" w:rsidR="000A6F29" w:rsidRPr="00DE6BCB" w:rsidRDefault="000A6F29" w:rsidP="002E5030">
            <w:pPr>
              <w:rPr>
                <w:rFonts w:ascii="Times New Roman" w:hAnsi="Times New Roman"/>
                <w:sz w:val="24"/>
                <w:szCs w:val="24"/>
                <w:lang w:val="pt-BR"/>
              </w:rPr>
            </w:pPr>
            <w:r w:rsidRPr="00DE6BCB">
              <w:rPr>
                <w:rFonts w:ascii="Times New Roman" w:hAnsi="Times New Roman"/>
                <w:sz w:val="24"/>
                <w:szCs w:val="24"/>
              </w:rPr>
              <w:t>Meninos: REE=[88,5-61,9x idade(a)+CAFx [26,7 x peso(kg) +903 estatura (m)]+20</w:t>
            </w:r>
          </w:p>
          <w:p w14:paraId="2919444F" w14:textId="77777777" w:rsidR="000A6F29" w:rsidRPr="00DE6BCB" w:rsidRDefault="000A6F29" w:rsidP="002E5030">
            <w:pPr>
              <w:rPr>
                <w:rFonts w:ascii="Times New Roman" w:hAnsi="Times New Roman"/>
                <w:sz w:val="24"/>
                <w:szCs w:val="24"/>
                <w:lang w:val="pt-BR"/>
              </w:rPr>
            </w:pPr>
          </w:p>
          <w:p w14:paraId="495E6297" w14:textId="77777777" w:rsidR="000A6F29" w:rsidRPr="00DE6BCB" w:rsidRDefault="000A6F29" w:rsidP="002E5030">
            <w:pPr>
              <w:rPr>
                <w:rFonts w:ascii="Times New Roman" w:hAnsi="Times New Roman"/>
                <w:sz w:val="24"/>
                <w:szCs w:val="24"/>
                <w:lang w:val="pt-BR"/>
              </w:rPr>
            </w:pPr>
            <w:r w:rsidRPr="00DE6BCB">
              <w:rPr>
                <w:rFonts w:ascii="Times New Roman" w:hAnsi="Times New Roman"/>
                <w:sz w:val="24"/>
                <w:szCs w:val="24"/>
              </w:rPr>
              <w:t>Meninas: REE=[135,3- 30,8x idade(a)+CAFx [10 x peso(kg) +934 x estatura (m)]+20</w:t>
            </w:r>
          </w:p>
        </w:tc>
      </w:tr>
      <w:tr w:rsidR="000A6F29" w:rsidRPr="002F4E92" w14:paraId="3B5175B5" w14:textId="77777777" w:rsidTr="002E5030">
        <w:trPr>
          <w:trHeight w:val="1575"/>
        </w:trPr>
        <w:tc>
          <w:tcPr>
            <w:tcW w:w="2385" w:type="dxa"/>
            <w:tcBorders>
              <w:left w:val="single" w:sz="8" w:space="0" w:color="000000"/>
              <w:bottom w:val="single" w:sz="8" w:space="0" w:color="000000"/>
              <w:right w:val="single" w:sz="8" w:space="0" w:color="000000"/>
            </w:tcBorders>
            <w:shd w:val="clear" w:color="auto" w:fill="auto"/>
          </w:tcPr>
          <w:p w14:paraId="22FA9E12"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9 a 18 anos</w:t>
            </w:r>
          </w:p>
        </w:tc>
        <w:tc>
          <w:tcPr>
            <w:tcW w:w="6494" w:type="dxa"/>
            <w:tcBorders>
              <w:bottom w:val="single" w:sz="8" w:space="0" w:color="000000"/>
              <w:right w:val="single" w:sz="8" w:space="0" w:color="000000"/>
            </w:tcBorders>
            <w:shd w:val="clear" w:color="auto" w:fill="auto"/>
          </w:tcPr>
          <w:p w14:paraId="038EDD07" w14:textId="77777777" w:rsidR="000A6F29" w:rsidRPr="00DE6BCB" w:rsidRDefault="000A6F29" w:rsidP="002E5030">
            <w:pPr>
              <w:rPr>
                <w:rFonts w:ascii="Times New Roman" w:hAnsi="Times New Roman"/>
                <w:sz w:val="24"/>
                <w:szCs w:val="24"/>
                <w:lang w:val="pt-BR"/>
              </w:rPr>
            </w:pPr>
            <w:r w:rsidRPr="00DE6BCB">
              <w:rPr>
                <w:rFonts w:ascii="Times New Roman" w:hAnsi="Times New Roman"/>
                <w:sz w:val="24"/>
                <w:szCs w:val="24"/>
              </w:rPr>
              <w:t>Meninos: REE= [88,5 -61,9 x idade(a)+CAF x [26,7 x peso(kg) +903 x estatura (m)]+25</w:t>
            </w:r>
          </w:p>
          <w:p w14:paraId="1AC209C5" w14:textId="77777777" w:rsidR="000A6F29" w:rsidRPr="00DE6BCB" w:rsidRDefault="000A6F29" w:rsidP="002E5030">
            <w:pPr>
              <w:rPr>
                <w:rFonts w:ascii="Times New Roman" w:hAnsi="Times New Roman"/>
                <w:sz w:val="24"/>
                <w:szCs w:val="24"/>
                <w:lang w:val="pt-BR"/>
              </w:rPr>
            </w:pPr>
            <w:r w:rsidRPr="00DE6BCB">
              <w:rPr>
                <w:rFonts w:ascii="Times New Roman" w:hAnsi="Times New Roman"/>
                <w:sz w:val="24"/>
                <w:szCs w:val="24"/>
              </w:rPr>
              <w:t xml:space="preserve"> </w:t>
            </w:r>
          </w:p>
          <w:p w14:paraId="20FD9532" w14:textId="77777777" w:rsidR="000A6F29" w:rsidRPr="00DE6BCB" w:rsidRDefault="000A6F29" w:rsidP="002E5030">
            <w:pPr>
              <w:rPr>
                <w:rFonts w:ascii="Times New Roman" w:hAnsi="Times New Roman"/>
                <w:sz w:val="24"/>
                <w:szCs w:val="24"/>
                <w:lang w:val="pt-BR"/>
              </w:rPr>
            </w:pPr>
            <w:r w:rsidRPr="00DE6BCB">
              <w:rPr>
                <w:rFonts w:ascii="Times New Roman" w:hAnsi="Times New Roman"/>
                <w:sz w:val="24"/>
                <w:szCs w:val="24"/>
              </w:rPr>
              <w:t>Meninas: REE=[135,3-30,8 x idade(a)+CAF x [10 x peso(kg) +934 x estatura (m)]+25</w:t>
            </w:r>
          </w:p>
        </w:tc>
      </w:tr>
    </w:tbl>
    <w:p w14:paraId="3F1D72BA" w14:textId="77777777" w:rsidR="000A6F29" w:rsidRPr="00DE6BCB" w:rsidRDefault="000A6F29" w:rsidP="000A6F29">
      <w:pPr>
        <w:rPr>
          <w:rFonts w:ascii="Times New Roman" w:hAnsi="Times New Roman"/>
          <w:sz w:val="24"/>
          <w:szCs w:val="24"/>
        </w:rPr>
      </w:pPr>
      <w:r w:rsidRPr="00DE6BCB">
        <w:rPr>
          <w:rFonts w:ascii="Times New Roman" w:hAnsi="Times New Roman"/>
          <w:sz w:val="24"/>
          <w:szCs w:val="24"/>
        </w:rPr>
        <w:t>CAF: coeficiente de atividade física;  REE: requerimento energético estimado</w:t>
      </w:r>
    </w:p>
    <w:p w14:paraId="67C71878" w14:textId="77777777" w:rsidR="000A6F29" w:rsidRPr="00DE6BCB" w:rsidRDefault="000A6F29" w:rsidP="000A6F29">
      <w:pPr>
        <w:rPr>
          <w:rFonts w:ascii="Times New Roman" w:hAnsi="Times New Roman"/>
          <w:sz w:val="24"/>
          <w:szCs w:val="24"/>
        </w:rPr>
      </w:pPr>
    </w:p>
    <w:p w14:paraId="5C0297B2" w14:textId="77777777" w:rsidR="000A6F29" w:rsidRPr="00DE6BCB" w:rsidRDefault="000A6F29" w:rsidP="000A6F29">
      <w:pPr>
        <w:rPr>
          <w:rFonts w:ascii="Times New Roman" w:hAnsi="Times New Roman"/>
          <w:sz w:val="24"/>
          <w:szCs w:val="24"/>
        </w:rPr>
      </w:pPr>
    </w:p>
    <w:p w14:paraId="6A827B47" w14:textId="77777777" w:rsidR="000A6F29" w:rsidRPr="00DE6BCB" w:rsidRDefault="000A6F29" w:rsidP="000A6F29">
      <w:pPr>
        <w:rPr>
          <w:rFonts w:ascii="Times New Roman" w:hAnsi="Times New Roman"/>
          <w:sz w:val="24"/>
          <w:szCs w:val="24"/>
        </w:rPr>
      </w:pPr>
    </w:p>
    <w:p w14:paraId="2AC0370C" w14:textId="55095E9C" w:rsidR="000A6F29" w:rsidRPr="00DE6BCB" w:rsidRDefault="000A6F29" w:rsidP="000A6F29">
      <w:pPr>
        <w:spacing w:before="240" w:after="240"/>
        <w:jc w:val="both"/>
        <w:rPr>
          <w:rFonts w:ascii="Times New Roman" w:hAnsi="Times New Roman"/>
          <w:b/>
          <w:sz w:val="24"/>
          <w:szCs w:val="24"/>
        </w:rPr>
      </w:pPr>
      <w:r w:rsidRPr="00DE6BCB">
        <w:rPr>
          <w:rFonts w:ascii="Times New Roman" w:hAnsi="Times New Roman"/>
          <w:b/>
          <w:sz w:val="24"/>
          <w:szCs w:val="24"/>
        </w:rPr>
        <w:t>Quadro 2</w:t>
      </w:r>
      <w:r>
        <w:rPr>
          <w:rFonts w:ascii="Times New Roman" w:hAnsi="Times New Roman"/>
          <w:b/>
          <w:sz w:val="24"/>
          <w:szCs w:val="24"/>
        </w:rPr>
        <w:t>3</w:t>
      </w:r>
      <w:r w:rsidRPr="00DE6BCB">
        <w:rPr>
          <w:rFonts w:ascii="Times New Roman" w:hAnsi="Times New Roman"/>
          <w:b/>
          <w:sz w:val="24"/>
          <w:szCs w:val="24"/>
        </w:rPr>
        <w:t>: Equações para estimar as necessidades energéticas de crianças e adolescentes entre 3 a 18 anos de idade com excesso de peso:</w:t>
      </w:r>
    </w:p>
    <w:tbl>
      <w:tblPr>
        <w:tblStyle w:val="TableNormal"/>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1889"/>
        <w:gridCol w:w="7136"/>
      </w:tblGrid>
      <w:tr w:rsidR="000A6F29" w:rsidRPr="002F4E92" w14:paraId="7AC236F2" w14:textId="77777777" w:rsidTr="002E5030">
        <w:trPr>
          <w:trHeight w:val="575"/>
        </w:trPr>
        <w:tc>
          <w:tcPr>
            <w:tcW w:w="1889" w:type="dxa"/>
            <w:tcBorders>
              <w:top w:val="single" w:sz="8" w:space="0" w:color="000000"/>
              <w:left w:val="single" w:sz="8" w:space="0" w:color="000000"/>
              <w:bottom w:val="single" w:sz="8" w:space="0" w:color="000000"/>
              <w:right w:val="single" w:sz="8" w:space="0" w:color="000000"/>
            </w:tcBorders>
            <w:shd w:val="clear" w:color="auto" w:fill="auto"/>
          </w:tcPr>
          <w:p w14:paraId="2B0CA28C"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Idade</w:t>
            </w:r>
          </w:p>
        </w:tc>
        <w:tc>
          <w:tcPr>
            <w:tcW w:w="7135" w:type="dxa"/>
            <w:tcBorders>
              <w:top w:val="single" w:sz="8" w:space="0" w:color="000000"/>
              <w:bottom w:val="single" w:sz="8" w:space="0" w:color="000000"/>
              <w:right w:val="single" w:sz="8" w:space="0" w:color="000000"/>
            </w:tcBorders>
            <w:shd w:val="clear" w:color="auto" w:fill="auto"/>
          </w:tcPr>
          <w:p w14:paraId="1EC4B0E0" w14:textId="77777777" w:rsidR="000A6F29" w:rsidRPr="00DE6BCB" w:rsidRDefault="000A6F29" w:rsidP="002E5030">
            <w:pPr>
              <w:rPr>
                <w:rFonts w:ascii="Times New Roman" w:hAnsi="Times New Roman"/>
                <w:sz w:val="24"/>
                <w:szCs w:val="24"/>
                <w:lang w:val="pt-BR"/>
              </w:rPr>
            </w:pPr>
            <w:r w:rsidRPr="00DE6BCB">
              <w:rPr>
                <w:rFonts w:ascii="Times New Roman" w:hAnsi="Times New Roman"/>
                <w:sz w:val="24"/>
                <w:szCs w:val="24"/>
              </w:rPr>
              <w:t>Manutenção de peso de acordo com o gasto energético total</w:t>
            </w:r>
          </w:p>
        </w:tc>
      </w:tr>
      <w:tr w:rsidR="000A6F29" w:rsidRPr="002F4E92" w14:paraId="194F1948" w14:textId="77777777" w:rsidTr="002E5030">
        <w:trPr>
          <w:trHeight w:val="575"/>
        </w:trPr>
        <w:tc>
          <w:tcPr>
            <w:tcW w:w="1889" w:type="dxa"/>
            <w:tcBorders>
              <w:left w:val="single" w:sz="8" w:space="0" w:color="000000"/>
              <w:bottom w:val="single" w:sz="8" w:space="0" w:color="000000"/>
              <w:right w:val="single" w:sz="8" w:space="0" w:color="000000"/>
            </w:tcBorders>
            <w:shd w:val="clear" w:color="auto" w:fill="auto"/>
          </w:tcPr>
          <w:p w14:paraId="07C2DD40"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Meninos</w:t>
            </w:r>
          </w:p>
        </w:tc>
        <w:tc>
          <w:tcPr>
            <w:tcW w:w="7135" w:type="dxa"/>
            <w:tcBorders>
              <w:bottom w:val="single" w:sz="8" w:space="0" w:color="000000"/>
              <w:right w:val="single" w:sz="8" w:space="0" w:color="000000"/>
            </w:tcBorders>
            <w:shd w:val="clear" w:color="auto" w:fill="auto"/>
          </w:tcPr>
          <w:p w14:paraId="59AE9320" w14:textId="77777777" w:rsidR="000A6F29" w:rsidRPr="00DE6BCB" w:rsidRDefault="000A6F29" w:rsidP="002E5030">
            <w:pPr>
              <w:rPr>
                <w:rFonts w:ascii="Times New Roman" w:hAnsi="Times New Roman"/>
                <w:sz w:val="24"/>
                <w:szCs w:val="24"/>
                <w:lang w:val="pt-BR"/>
              </w:rPr>
            </w:pPr>
            <w:r w:rsidRPr="00DE6BCB">
              <w:rPr>
                <w:rFonts w:ascii="Times New Roman" w:hAnsi="Times New Roman"/>
                <w:sz w:val="24"/>
                <w:szCs w:val="24"/>
              </w:rPr>
              <w:t>GET=114-[50,9x idade(a)]+CAF x [ peso(kg) +1. 161,4x estatura (m)]</w:t>
            </w:r>
          </w:p>
        </w:tc>
      </w:tr>
      <w:tr w:rsidR="000A6F29" w:rsidRPr="002F4E92" w14:paraId="24840499" w14:textId="77777777" w:rsidTr="002E5030">
        <w:trPr>
          <w:trHeight w:val="555"/>
        </w:trPr>
        <w:tc>
          <w:tcPr>
            <w:tcW w:w="1889" w:type="dxa"/>
            <w:tcBorders>
              <w:left w:val="single" w:sz="8" w:space="0" w:color="000000"/>
              <w:bottom w:val="single" w:sz="8" w:space="0" w:color="000000"/>
              <w:right w:val="single" w:sz="8" w:space="0" w:color="000000"/>
            </w:tcBorders>
            <w:shd w:val="clear" w:color="auto" w:fill="auto"/>
          </w:tcPr>
          <w:p w14:paraId="0A898CCB"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Meninas</w:t>
            </w:r>
          </w:p>
        </w:tc>
        <w:tc>
          <w:tcPr>
            <w:tcW w:w="7135" w:type="dxa"/>
            <w:tcBorders>
              <w:bottom w:val="single" w:sz="8" w:space="0" w:color="000000"/>
              <w:right w:val="single" w:sz="8" w:space="0" w:color="000000"/>
            </w:tcBorders>
            <w:shd w:val="clear" w:color="auto" w:fill="auto"/>
          </w:tcPr>
          <w:p w14:paraId="59EAEC9C" w14:textId="77777777" w:rsidR="000A6F29" w:rsidRPr="00DE6BCB" w:rsidRDefault="000A6F29" w:rsidP="002E5030">
            <w:pPr>
              <w:rPr>
                <w:rFonts w:ascii="Times New Roman" w:hAnsi="Times New Roman"/>
                <w:sz w:val="24"/>
                <w:szCs w:val="24"/>
                <w:lang w:val="pt-BR"/>
              </w:rPr>
            </w:pPr>
            <w:r w:rsidRPr="00DE6BCB">
              <w:rPr>
                <w:rFonts w:ascii="Times New Roman" w:hAnsi="Times New Roman"/>
                <w:sz w:val="24"/>
                <w:szCs w:val="24"/>
              </w:rPr>
              <w:t>GET= 389-[41,2 x idade(a)]+CAF x [15 x peso(kg)] +701,6 x estatura(m)]</w:t>
            </w:r>
          </w:p>
        </w:tc>
      </w:tr>
    </w:tbl>
    <w:p w14:paraId="77B138F2" w14:textId="77777777" w:rsidR="000A6F29" w:rsidRPr="00DE6BCB" w:rsidRDefault="000A6F29" w:rsidP="000A6F29">
      <w:pPr>
        <w:rPr>
          <w:rFonts w:ascii="Times New Roman" w:hAnsi="Times New Roman"/>
          <w:sz w:val="24"/>
          <w:szCs w:val="24"/>
        </w:rPr>
      </w:pPr>
      <w:r w:rsidRPr="00DE6BCB">
        <w:rPr>
          <w:rFonts w:ascii="Times New Roman" w:hAnsi="Times New Roman"/>
          <w:sz w:val="24"/>
          <w:szCs w:val="24"/>
        </w:rPr>
        <w:t>Legenda: GET- gasto energético total; CAF- coeficiente de atividade física</w:t>
      </w:r>
    </w:p>
    <w:p w14:paraId="64E2942C" w14:textId="77777777" w:rsidR="000A6F29" w:rsidRPr="00DE6BCB" w:rsidRDefault="000A6F29" w:rsidP="000A6F29">
      <w:pPr>
        <w:rPr>
          <w:rFonts w:ascii="Times New Roman" w:hAnsi="Times New Roman"/>
          <w:sz w:val="24"/>
          <w:szCs w:val="24"/>
        </w:rPr>
      </w:pPr>
    </w:p>
    <w:p w14:paraId="635B4A5A" w14:textId="77777777" w:rsidR="000A6F29" w:rsidRPr="00DE6BCB" w:rsidRDefault="000A6F29" w:rsidP="000A6F29">
      <w:pPr>
        <w:rPr>
          <w:rFonts w:ascii="Times New Roman" w:hAnsi="Times New Roman"/>
          <w:b/>
          <w:sz w:val="24"/>
          <w:szCs w:val="24"/>
        </w:rPr>
      </w:pPr>
    </w:p>
    <w:p w14:paraId="5198F847" w14:textId="77777777" w:rsidR="000A6F29" w:rsidRPr="00DE6BCB" w:rsidRDefault="000A6F29" w:rsidP="000A6F29">
      <w:pPr>
        <w:rPr>
          <w:rFonts w:ascii="Times New Roman" w:hAnsi="Times New Roman"/>
          <w:b/>
          <w:sz w:val="24"/>
          <w:szCs w:val="24"/>
        </w:rPr>
      </w:pPr>
    </w:p>
    <w:p w14:paraId="7479A836" w14:textId="637F6F7F" w:rsidR="000A6F29" w:rsidRPr="00DE6BCB" w:rsidRDefault="000A6F29" w:rsidP="000A6F29">
      <w:pPr>
        <w:rPr>
          <w:rFonts w:ascii="Times New Roman" w:hAnsi="Times New Roman"/>
          <w:b/>
          <w:sz w:val="24"/>
          <w:szCs w:val="24"/>
        </w:rPr>
      </w:pPr>
      <w:r w:rsidRPr="00DE6BCB">
        <w:rPr>
          <w:rFonts w:ascii="Times New Roman" w:hAnsi="Times New Roman"/>
          <w:b/>
          <w:sz w:val="24"/>
          <w:szCs w:val="24"/>
        </w:rPr>
        <w:t>Quadro 2</w:t>
      </w:r>
      <w:r>
        <w:rPr>
          <w:rFonts w:ascii="Times New Roman" w:hAnsi="Times New Roman"/>
          <w:b/>
          <w:sz w:val="24"/>
          <w:szCs w:val="24"/>
        </w:rPr>
        <w:t>4</w:t>
      </w:r>
      <w:r w:rsidRPr="00DE6BCB">
        <w:rPr>
          <w:rFonts w:ascii="Times New Roman" w:hAnsi="Times New Roman"/>
          <w:b/>
          <w:sz w:val="24"/>
          <w:szCs w:val="24"/>
        </w:rPr>
        <w:t>: Coeficiente de atividade física para determinação das necessidades energéticas de crianças e adolescentes entre 3 e 18 anos de idade.</w:t>
      </w:r>
    </w:p>
    <w:p w14:paraId="7A371973" w14:textId="77777777" w:rsidR="000A6F29" w:rsidRPr="00DE6BCB" w:rsidRDefault="000A6F29" w:rsidP="000A6F29">
      <w:pPr>
        <w:rPr>
          <w:rFonts w:ascii="Times New Roman" w:hAnsi="Times New Roman"/>
          <w:sz w:val="24"/>
          <w:szCs w:val="24"/>
        </w:rPr>
      </w:pPr>
    </w:p>
    <w:tbl>
      <w:tblPr>
        <w:tblStyle w:val="TableNormal"/>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4410"/>
        <w:gridCol w:w="2295"/>
        <w:gridCol w:w="2235"/>
      </w:tblGrid>
      <w:tr w:rsidR="000A6F29" w:rsidRPr="002F4E92" w14:paraId="69DA4F13" w14:textId="77777777" w:rsidTr="002E5030">
        <w:trPr>
          <w:trHeight w:val="420"/>
        </w:trPr>
        <w:tc>
          <w:tcPr>
            <w:tcW w:w="441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ED8381B" w14:textId="77777777" w:rsidR="000A6F29" w:rsidRPr="00DE6BCB" w:rsidRDefault="000A6F29" w:rsidP="002E5030">
            <w:pPr>
              <w:jc w:val="center"/>
              <w:rPr>
                <w:rFonts w:ascii="Times New Roman" w:hAnsi="Times New Roman"/>
                <w:b/>
                <w:sz w:val="24"/>
                <w:szCs w:val="24"/>
                <w:lang w:val="pt-BR"/>
              </w:rPr>
            </w:pPr>
          </w:p>
          <w:p w14:paraId="37ED29DE"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Nível de atividade física</w:t>
            </w:r>
          </w:p>
        </w:tc>
        <w:tc>
          <w:tcPr>
            <w:tcW w:w="4530" w:type="dxa"/>
            <w:gridSpan w:val="2"/>
            <w:tcBorders>
              <w:top w:val="single" w:sz="8" w:space="0" w:color="000000"/>
              <w:left w:val="single" w:sz="8" w:space="0" w:color="000000"/>
              <w:bottom w:val="single" w:sz="8" w:space="0" w:color="000000"/>
              <w:right w:val="single" w:sz="8" w:space="0" w:color="000000"/>
            </w:tcBorders>
            <w:shd w:val="clear" w:color="auto" w:fill="auto"/>
          </w:tcPr>
          <w:p w14:paraId="206BFD1F" w14:textId="77777777" w:rsidR="000A6F29" w:rsidRPr="00DE6BCB" w:rsidRDefault="000A6F29" w:rsidP="002E5030">
            <w:pPr>
              <w:jc w:val="center"/>
              <w:rPr>
                <w:rFonts w:ascii="Times New Roman" w:hAnsi="Times New Roman"/>
                <w:sz w:val="24"/>
                <w:szCs w:val="24"/>
                <w:lang w:val="pt-BR"/>
              </w:rPr>
            </w:pPr>
            <w:r w:rsidRPr="00DE6BCB">
              <w:rPr>
                <w:rFonts w:ascii="Times New Roman" w:hAnsi="Times New Roman"/>
                <w:b/>
                <w:sz w:val="24"/>
                <w:szCs w:val="24"/>
              </w:rPr>
              <w:t>CAF de acordo com o sexo</w:t>
            </w:r>
          </w:p>
        </w:tc>
      </w:tr>
      <w:tr w:rsidR="000A6F29" w:rsidRPr="002F4E92" w14:paraId="45EFA4A0" w14:textId="77777777" w:rsidTr="002E5030">
        <w:trPr>
          <w:trHeight w:val="420"/>
        </w:trPr>
        <w:tc>
          <w:tcPr>
            <w:tcW w:w="4410" w:type="dxa"/>
            <w:vMerge/>
            <w:tcBorders>
              <w:top w:val="single" w:sz="8" w:space="0" w:color="000000"/>
              <w:left w:val="single" w:sz="8" w:space="0" w:color="000000"/>
              <w:bottom w:val="single" w:sz="8" w:space="0" w:color="000000"/>
              <w:right w:val="single" w:sz="8" w:space="0" w:color="000000"/>
            </w:tcBorders>
            <w:shd w:val="clear" w:color="auto" w:fill="auto"/>
          </w:tcPr>
          <w:p w14:paraId="77186A4F" w14:textId="77777777" w:rsidR="000A6F29" w:rsidRPr="00DE6BCB" w:rsidRDefault="000A6F29" w:rsidP="002E5030">
            <w:pPr>
              <w:rPr>
                <w:rFonts w:ascii="Times New Roman" w:hAnsi="Times New Roman"/>
                <w:sz w:val="24"/>
                <w:szCs w:val="24"/>
                <w:lang w:val="pt-BR"/>
              </w:rPr>
            </w:pPr>
          </w:p>
        </w:tc>
        <w:tc>
          <w:tcPr>
            <w:tcW w:w="2295" w:type="dxa"/>
            <w:tcBorders>
              <w:top w:val="single" w:sz="8" w:space="0" w:color="000000"/>
              <w:left w:val="single" w:sz="8" w:space="0" w:color="000000"/>
              <w:bottom w:val="single" w:sz="8" w:space="0" w:color="000000"/>
              <w:right w:val="single" w:sz="8" w:space="0" w:color="000000"/>
            </w:tcBorders>
            <w:shd w:val="clear" w:color="auto" w:fill="auto"/>
          </w:tcPr>
          <w:p w14:paraId="7EB353CE" w14:textId="77777777" w:rsidR="000A6F29" w:rsidRPr="00DE6BCB" w:rsidRDefault="000A6F29" w:rsidP="002E5030">
            <w:pPr>
              <w:jc w:val="center"/>
              <w:rPr>
                <w:rFonts w:ascii="Times New Roman" w:hAnsi="Times New Roman"/>
                <w:sz w:val="24"/>
                <w:szCs w:val="24"/>
              </w:rPr>
            </w:pPr>
            <w:r w:rsidRPr="00DE6BCB">
              <w:rPr>
                <w:rFonts w:ascii="Times New Roman" w:hAnsi="Times New Roman"/>
                <w:b/>
                <w:sz w:val="24"/>
                <w:szCs w:val="24"/>
              </w:rPr>
              <w:t>Meninos</w:t>
            </w:r>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40A2F076" w14:textId="77777777" w:rsidR="000A6F29" w:rsidRPr="00DE6BCB" w:rsidRDefault="000A6F29" w:rsidP="002E5030">
            <w:pPr>
              <w:jc w:val="center"/>
              <w:rPr>
                <w:rFonts w:ascii="Times New Roman" w:hAnsi="Times New Roman"/>
                <w:sz w:val="24"/>
                <w:szCs w:val="24"/>
              </w:rPr>
            </w:pPr>
            <w:r w:rsidRPr="00DE6BCB">
              <w:rPr>
                <w:rFonts w:ascii="Times New Roman" w:hAnsi="Times New Roman"/>
                <w:b/>
                <w:sz w:val="24"/>
                <w:szCs w:val="24"/>
              </w:rPr>
              <w:t>Meninas</w:t>
            </w:r>
          </w:p>
        </w:tc>
      </w:tr>
      <w:tr w:rsidR="000A6F29" w:rsidRPr="002F4E92" w14:paraId="25197694" w14:textId="77777777" w:rsidTr="002E5030">
        <w:tc>
          <w:tcPr>
            <w:tcW w:w="4410" w:type="dxa"/>
            <w:tcBorders>
              <w:top w:val="single" w:sz="8" w:space="0" w:color="000000"/>
              <w:left w:val="single" w:sz="8" w:space="0" w:color="000000"/>
              <w:bottom w:val="single" w:sz="8" w:space="0" w:color="000000"/>
              <w:right w:val="single" w:sz="8" w:space="0" w:color="000000"/>
            </w:tcBorders>
            <w:shd w:val="clear" w:color="auto" w:fill="auto"/>
          </w:tcPr>
          <w:p w14:paraId="158B6C17" w14:textId="77777777" w:rsidR="000A6F29" w:rsidRPr="00DE6BCB" w:rsidRDefault="000A6F29" w:rsidP="002E5030">
            <w:pPr>
              <w:jc w:val="both"/>
              <w:rPr>
                <w:rFonts w:ascii="Times New Roman" w:hAnsi="Times New Roman"/>
                <w:sz w:val="24"/>
                <w:szCs w:val="24"/>
                <w:lang w:val="pt-BR"/>
              </w:rPr>
            </w:pPr>
            <w:r w:rsidRPr="00DE6BCB">
              <w:rPr>
                <w:rFonts w:ascii="Times New Roman" w:hAnsi="Times New Roman"/>
                <w:sz w:val="24"/>
                <w:szCs w:val="24"/>
              </w:rPr>
              <w:t>Sedentário- Atividades de vida diária(AVD)</w:t>
            </w:r>
          </w:p>
        </w:tc>
        <w:tc>
          <w:tcPr>
            <w:tcW w:w="2295" w:type="dxa"/>
            <w:tcBorders>
              <w:top w:val="single" w:sz="8" w:space="0" w:color="000000"/>
              <w:left w:val="single" w:sz="8" w:space="0" w:color="000000"/>
              <w:bottom w:val="single" w:sz="8" w:space="0" w:color="000000"/>
              <w:right w:val="single" w:sz="8" w:space="0" w:color="000000"/>
            </w:tcBorders>
            <w:shd w:val="clear" w:color="auto" w:fill="auto"/>
          </w:tcPr>
          <w:p w14:paraId="20BE594B"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1,0</w:t>
            </w:r>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417448CB"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1,0</w:t>
            </w:r>
          </w:p>
        </w:tc>
      </w:tr>
      <w:tr w:rsidR="000A6F29" w:rsidRPr="002F4E92" w14:paraId="4E531470" w14:textId="77777777" w:rsidTr="002E5030">
        <w:tc>
          <w:tcPr>
            <w:tcW w:w="4410" w:type="dxa"/>
            <w:tcBorders>
              <w:top w:val="single" w:sz="8" w:space="0" w:color="000000"/>
              <w:left w:val="single" w:sz="8" w:space="0" w:color="000000"/>
              <w:bottom w:val="single" w:sz="8" w:space="0" w:color="000000"/>
              <w:right w:val="single" w:sz="8" w:space="0" w:color="000000"/>
            </w:tcBorders>
            <w:shd w:val="clear" w:color="auto" w:fill="auto"/>
          </w:tcPr>
          <w:p w14:paraId="5CE6D5A5" w14:textId="77777777" w:rsidR="000A6F29" w:rsidRPr="00DE6BCB" w:rsidRDefault="000A6F29" w:rsidP="002E5030">
            <w:pPr>
              <w:jc w:val="both"/>
              <w:rPr>
                <w:rFonts w:ascii="Times New Roman" w:hAnsi="Times New Roman"/>
                <w:sz w:val="24"/>
                <w:szCs w:val="24"/>
                <w:lang w:val="pt-BR"/>
              </w:rPr>
            </w:pPr>
            <w:r w:rsidRPr="00DE6BCB">
              <w:rPr>
                <w:rFonts w:ascii="Times New Roman" w:hAnsi="Times New Roman"/>
                <w:sz w:val="24"/>
                <w:szCs w:val="24"/>
              </w:rPr>
              <w:t>Baixa atividade física- AVD + 30 a 60 min de atividade física moderada (ex: caminhada de 5 a 7 km/h)</w:t>
            </w:r>
          </w:p>
        </w:tc>
        <w:tc>
          <w:tcPr>
            <w:tcW w:w="2295" w:type="dxa"/>
            <w:tcBorders>
              <w:top w:val="single" w:sz="8" w:space="0" w:color="000000"/>
              <w:left w:val="single" w:sz="8" w:space="0" w:color="000000"/>
              <w:bottom w:val="single" w:sz="8" w:space="0" w:color="000000"/>
              <w:right w:val="single" w:sz="8" w:space="0" w:color="000000"/>
            </w:tcBorders>
            <w:shd w:val="clear" w:color="auto" w:fill="auto"/>
          </w:tcPr>
          <w:p w14:paraId="1E9EF887"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1,13</w:t>
            </w:r>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53B127DC"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1,15</w:t>
            </w:r>
          </w:p>
        </w:tc>
      </w:tr>
      <w:tr w:rsidR="000A6F29" w:rsidRPr="002F4E92" w14:paraId="6630F77F" w14:textId="77777777" w:rsidTr="002E5030">
        <w:tc>
          <w:tcPr>
            <w:tcW w:w="4410" w:type="dxa"/>
            <w:tcBorders>
              <w:top w:val="single" w:sz="8" w:space="0" w:color="000000"/>
              <w:left w:val="single" w:sz="8" w:space="0" w:color="000000"/>
              <w:bottom w:val="single" w:sz="8" w:space="0" w:color="000000"/>
              <w:right w:val="single" w:sz="8" w:space="0" w:color="000000"/>
            </w:tcBorders>
            <w:shd w:val="clear" w:color="auto" w:fill="auto"/>
          </w:tcPr>
          <w:p w14:paraId="6443EDA5" w14:textId="77777777" w:rsidR="000A6F29" w:rsidRPr="00DE6BCB" w:rsidRDefault="000A6F29" w:rsidP="002E5030">
            <w:pPr>
              <w:jc w:val="both"/>
              <w:rPr>
                <w:rFonts w:ascii="Times New Roman" w:hAnsi="Times New Roman"/>
                <w:sz w:val="24"/>
                <w:szCs w:val="24"/>
                <w:lang w:val="pt-BR"/>
              </w:rPr>
            </w:pPr>
            <w:r w:rsidRPr="00DE6BCB">
              <w:rPr>
                <w:rFonts w:ascii="Times New Roman" w:eastAsia="Arial Unicode MS" w:hAnsi="Times New Roman"/>
                <w:sz w:val="24"/>
                <w:szCs w:val="24"/>
              </w:rPr>
              <w:t>Ativo- AVD + ≥ 60 min atividade física moderada</w:t>
            </w:r>
          </w:p>
        </w:tc>
        <w:tc>
          <w:tcPr>
            <w:tcW w:w="2295" w:type="dxa"/>
            <w:tcBorders>
              <w:top w:val="single" w:sz="8" w:space="0" w:color="000000"/>
              <w:left w:val="single" w:sz="8" w:space="0" w:color="000000"/>
              <w:bottom w:val="single" w:sz="8" w:space="0" w:color="000000"/>
              <w:right w:val="single" w:sz="8" w:space="0" w:color="000000"/>
            </w:tcBorders>
            <w:shd w:val="clear" w:color="auto" w:fill="auto"/>
          </w:tcPr>
          <w:p w14:paraId="1D00AE6E"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1,26</w:t>
            </w:r>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3E30837C"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1,31</w:t>
            </w:r>
          </w:p>
        </w:tc>
      </w:tr>
      <w:tr w:rsidR="000A6F29" w:rsidRPr="002F4E92" w14:paraId="44F9CB0C" w14:textId="77777777" w:rsidTr="002E5030">
        <w:tc>
          <w:tcPr>
            <w:tcW w:w="4410" w:type="dxa"/>
            <w:tcBorders>
              <w:top w:val="single" w:sz="8" w:space="0" w:color="000000"/>
              <w:left w:val="single" w:sz="8" w:space="0" w:color="000000"/>
              <w:bottom w:val="single" w:sz="8" w:space="0" w:color="000000"/>
              <w:right w:val="single" w:sz="8" w:space="0" w:color="000000"/>
            </w:tcBorders>
            <w:shd w:val="clear" w:color="auto" w:fill="auto"/>
          </w:tcPr>
          <w:p w14:paraId="7F93BFF7" w14:textId="77777777" w:rsidR="000A6F29" w:rsidRPr="00DE6BCB" w:rsidRDefault="000A6F29" w:rsidP="002E5030">
            <w:pPr>
              <w:jc w:val="both"/>
              <w:rPr>
                <w:rFonts w:ascii="Times New Roman" w:hAnsi="Times New Roman"/>
                <w:sz w:val="24"/>
                <w:szCs w:val="24"/>
                <w:lang w:val="pt-BR"/>
              </w:rPr>
            </w:pPr>
            <w:r w:rsidRPr="00DE6BCB">
              <w:rPr>
                <w:rFonts w:ascii="Times New Roman" w:eastAsia="Arial Unicode MS" w:hAnsi="Times New Roman"/>
                <w:sz w:val="24"/>
                <w:szCs w:val="24"/>
              </w:rPr>
              <w:t>Muito ativo- AVD + ≥ 60 min atividade física moderada + adicional de 60 min de atividade vigorosa ou 120 min de atividade moderada</w:t>
            </w:r>
          </w:p>
        </w:tc>
        <w:tc>
          <w:tcPr>
            <w:tcW w:w="2295" w:type="dxa"/>
            <w:tcBorders>
              <w:top w:val="single" w:sz="8" w:space="0" w:color="000000"/>
              <w:left w:val="single" w:sz="8" w:space="0" w:color="000000"/>
              <w:bottom w:val="single" w:sz="8" w:space="0" w:color="000000"/>
              <w:right w:val="single" w:sz="8" w:space="0" w:color="000000"/>
            </w:tcBorders>
            <w:shd w:val="clear" w:color="auto" w:fill="auto"/>
          </w:tcPr>
          <w:p w14:paraId="62385818"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1,42</w:t>
            </w:r>
          </w:p>
        </w:tc>
        <w:tc>
          <w:tcPr>
            <w:tcW w:w="2235" w:type="dxa"/>
            <w:tcBorders>
              <w:top w:val="single" w:sz="8" w:space="0" w:color="000000"/>
              <w:left w:val="single" w:sz="8" w:space="0" w:color="000000"/>
              <w:bottom w:val="single" w:sz="8" w:space="0" w:color="000000"/>
              <w:right w:val="single" w:sz="8" w:space="0" w:color="000000"/>
            </w:tcBorders>
            <w:shd w:val="clear" w:color="auto" w:fill="auto"/>
          </w:tcPr>
          <w:p w14:paraId="26988A2E"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1,56</w:t>
            </w:r>
          </w:p>
        </w:tc>
      </w:tr>
    </w:tbl>
    <w:p w14:paraId="6425DC28" w14:textId="36D7C4DD" w:rsidR="000A6F29" w:rsidRPr="00DE6BCB" w:rsidRDefault="000A6F29" w:rsidP="000A6F29">
      <w:pPr>
        <w:rPr>
          <w:rFonts w:ascii="Times New Roman" w:hAnsi="Times New Roman"/>
          <w:sz w:val="24"/>
          <w:szCs w:val="24"/>
        </w:rPr>
      </w:pPr>
      <w:r w:rsidRPr="00DE6BCB">
        <w:rPr>
          <w:rFonts w:ascii="Times New Roman" w:hAnsi="Times New Roman"/>
          <w:sz w:val="24"/>
          <w:szCs w:val="24"/>
        </w:rPr>
        <w:t xml:space="preserve"> Legenda: CAF- Coeficiente de atividade física; AVD- Atividade física diária.</w:t>
      </w:r>
    </w:p>
    <w:p w14:paraId="1B7BE9E9" w14:textId="0EA81EB7" w:rsidR="000A6F29" w:rsidRPr="00DE6BCB" w:rsidRDefault="000A6F29" w:rsidP="000A6F29">
      <w:pPr>
        <w:jc w:val="both"/>
        <w:rPr>
          <w:rFonts w:ascii="Times New Roman" w:hAnsi="Times New Roman"/>
          <w:b/>
          <w:sz w:val="24"/>
          <w:szCs w:val="24"/>
        </w:rPr>
      </w:pPr>
      <w:r w:rsidRPr="00DE6BCB">
        <w:rPr>
          <w:rFonts w:ascii="Times New Roman" w:hAnsi="Times New Roman"/>
          <w:b/>
          <w:sz w:val="24"/>
          <w:szCs w:val="24"/>
        </w:rPr>
        <w:t>Quadro 2</w:t>
      </w:r>
      <w:r>
        <w:rPr>
          <w:rFonts w:ascii="Times New Roman" w:hAnsi="Times New Roman"/>
          <w:b/>
          <w:sz w:val="24"/>
          <w:szCs w:val="24"/>
        </w:rPr>
        <w:t>5</w:t>
      </w:r>
      <w:r w:rsidRPr="00DE6BCB">
        <w:rPr>
          <w:rFonts w:ascii="Times New Roman" w:hAnsi="Times New Roman"/>
          <w:b/>
          <w:sz w:val="24"/>
          <w:szCs w:val="24"/>
        </w:rPr>
        <w:t>: Oferta de proteína de acordo com a faixa etária, para crianças e adolescentes saudáveis.</w:t>
      </w:r>
    </w:p>
    <w:p w14:paraId="7BC96163" w14:textId="77777777" w:rsidR="000A6F29" w:rsidRPr="00DE6BCB" w:rsidRDefault="000A6F29" w:rsidP="000A6F29">
      <w:pPr>
        <w:jc w:val="both"/>
        <w:rPr>
          <w:rFonts w:ascii="Times New Roman" w:hAnsi="Times New Roman"/>
          <w:b/>
          <w:sz w:val="24"/>
          <w:szCs w:val="24"/>
        </w:rPr>
      </w:pPr>
    </w:p>
    <w:tbl>
      <w:tblPr>
        <w:tblStyle w:val="TableNormal"/>
        <w:tblW w:w="7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3751"/>
        <w:gridCol w:w="3284"/>
      </w:tblGrid>
      <w:tr w:rsidR="000A6F29" w:rsidRPr="002F4E92" w14:paraId="788D14F0" w14:textId="77777777" w:rsidTr="002E5030">
        <w:tc>
          <w:tcPr>
            <w:tcW w:w="3750" w:type="dxa"/>
            <w:tcBorders>
              <w:top w:val="single" w:sz="8" w:space="0" w:color="000000"/>
              <w:left w:val="single" w:sz="8" w:space="0" w:color="000000"/>
              <w:bottom w:val="single" w:sz="8" w:space="0" w:color="000000"/>
              <w:right w:val="single" w:sz="8" w:space="0" w:color="000000"/>
            </w:tcBorders>
            <w:shd w:val="clear" w:color="auto" w:fill="auto"/>
          </w:tcPr>
          <w:p w14:paraId="77AA19AF"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Faixa etária</w:t>
            </w:r>
          </w:p>
        </w:tc>
        <w:tc>
          <w:tcPr>
            <w:tcW w:w="3284" w:type="dxa"/>
            <w:tcBorders>
              <w:top w:val="single" w:sz="8" w:space="0" w:color="000000"/>
              <w:left w:val="single" w:sz="8" w:space="0" w:color="000000"/>
              <w:bottom w:val="single" w:sz="8" w:space="0" w:color="000000"/>
              <w:right w:val="single" w:sz="8" w:space="0" w:color="000000"/>
            </w:tcBorders>
            <w:shd w:val="clear" w:color="auto" w:fill="auto"/>
          </w:tcPr>
          <w:p w14:paraId="53A83F31"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Oferta proteica</w:t>
            </w:r>
          </w:p>
        </w:tc>
      </w:tr>
      <w:tr w:rsidR="000A6F29" w:rsidRPr="002F4E92" w14:paraId="2971C35B" w14:textId="77777777" w:rsidTr="002E5030">
        <w:tc>
          <w:tcPr>
            <w:tcW w:w="3750" w:type="dxa"/>
            <w:tcBorders>
              <w:top w:val="single" w:sz="8" w:space="0" w:color="000000"/>
              <w:left w:val="single" w:sz="8" w:space="0" w:color="000000"/>
              <w:bottom w:val="single" w:sz="8" w:space="0" w:color="000000"/>
              <w:right w:val="single" w:sz="8" w:space="0" w:color="000000"/>
            </w:tcBorders>
            <w:shd w:val="clear" w:color="auto" w:fill="auto"/>
          </w:tcPr>
          <w:p w14:paraId="576928BB"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Baixo peso ao nascimento</w:t>
            </w:r>
          </w:p>
        </w:tc>
        <w:tc>
          <w:tcPr>
            <w:tcW w:w="3284" w:type="dxa"/>
            <w:tcBorders>
              <w:top w:val="single" w:sz="8" w:space="0" w:color="000000"/>
              <w:left w:val="single" w:sz="8" w:space="0" w:color="000000"/>
              <w:bottom w:val="single" w:sz="8" w:space="0" w:color="000000"/>
              <w:right w:val="single" w:sz="8" w:space="0" w:color="000000"/>
            </w:tcBorders>
            <w:shd w:val="clear" w:color="auto" w:fill="auto"/>
          </w:tcPr>
          <w:p w14:paraId="784C7D59" w14:textId="77777777" w:rsidR="000A6F29" w:rsidRPr="00DE6BCB" w:rsidRDefault="000A6F29" w:rsidP="002E5030">
            <w:pPr>
              <w:rPr>
                <w:rFonts w:ascii="Times New Roman" w:hAnsi="Times New Roman"/>
                <w:sz w:val="24"/>
                <w:szCs w:val="24"/>
                <w:lang w:val="pt-BR"/>
              </w:rPr>
            </w:pPr>
            <w:r w:rsidRPr="00DE6BCB">
              <w:rPr>
                <w:rFonts w:ascii="Times New Roman" w:hAnsi="Times New Roman"/>
                <w:sz w:val="24"/>
                <w:szCs w:val="24"/>
              </w:rPr>
              <w:t>3,0 a 4,0 g /kg de peso</w:t>
            </w:r>
          </w:p>
        </w:tc>
      </w:tr>
      <w:tr w:rsidR="000A6F29" w:rsidRPr="002F4E92" w14:paraId="51B4CF66" w14:textId="77777777" w:rsidTr="002E5030">
        <w:tc>
          <w:tcPr>
            <w:tcW w:w="3750" w:type="dxa"/>
            <w:tcBorders>
              <w:top w:val="single" w:sz="8" w:space="0" w:color="000000"/>
              <w:left w:val="single" w:sz="8" w:space="0" w:color="000000"/>
              <w:bottom w:val="single" w:sz="8" w:space="0" w:color="000000"/>
              <w:right w:val="single" w:sz="8" w:space="0" w:color="000000"/>
            </w:tcBorders>
            <w:shd w:val="clear" w:color="auto" w:fill="auto"/>
          </w:tcPr>
          <w:p w14:paraId="0C605600"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Nascidas a termo</w:t>
            </w:r>
          </w:p>
        </w:tc>
        <w:tc>
          <w:tcPr>
            <w:tcW w:w="3284" w:type="dxa"/>
            <w:tcBorders>
              <w:top w:val="single" w:sz="8" w:space="0" w:color="000000"/>
              <w:left w:val="single" w:sz="8" w:space="0" w:color="000000"/>
              <w:bottom w:val="single" w:sz="8" w:space="0" w:color="000000"/>
              <w:right w:val="single" w:sz="8" w:space="0" w:color="000000"/>
            </w:tcBorders>
            <w:shd w:val="clear" w:color="auto" w:fill="auto"/>
          </w:tcPr>
          <w:p w14:paraId="66CFEC9A" w14:textId="77777777" w:rsidR="000A6F29" w:rsidRPr="00DE6BCB" w:rsidRDefault="000A6F29" w:rsidP="002E5030">
            <w:pPr>
              <w:rPr>
                <w:rFonts w:ascii="Times New Roman" w:hAnsi="Times New Roman"/>
                <w:sz w:val="24"/>
                <w:szCs w:val="24"/>
                <w:lang w:val="pt-BR"/>
              </w:rPr>
            </w:pPr>
            <w:r w:rsidRPr="00DE6BCB">
              <w:rPr>
                <w:rFonts w:ascii="Times New Roman" w:hAnsi="Times New Roman"/>
                <w:sz w:val="24"/>
                <w:szCs w:val="24"/>
              </w:rPr>
              <w:t>2,0 a 3,0 g/ kg de peso</w:t>
            </w:r>
          </w:p>
        </w:tc>
      </w:tr>
      <w:tr w:rsidR="000A6F29" w:rsidRPr="002F4E92" w14:paraId="67A9DA50" w14:textId="77777777" w:rsidTr="002E5030">
        <w:tc>
          <w:tcPr>
            <w:tcW w:w="3750" w:type="dxa"/>
            <w:tcBorders>
              <w:top w:val="single" w:sz="8" w:space="0" w:color="000000"/>
              <w:left w:val="single" w:sz="8" w:space="0" w:color="000000"/>
              <w:bottom w:val="single" w:sz="8" w:space="0" w:color="000000"/>
              <w:right w:val="single" w:sz="8" w:space="0" w:color="000000"/>
            </w:tcBorders>
            <w:shd w:val="clear" w:color="auto" w:fill="auto"/>
          </w:tcPr>
          <w:p w14:paraId="208554C6"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1 a 10 anos de idade</w:t>
            </w:r>
          </w:p>
        </w:tc>
        <w:tc>
          <w:tcPr>
            <w:tcW w:w="3284" w:type="dxa"/>
            <w:tcBorders>
              <w:top w:val="single" w:sz="8" w:space="0" w:color="000000"/>
              <w:left w:val="single" w:sz="8" w:space="0" w:color="000000"/>
              <w:bottom w:val="single" w:sz="8" w:space="0" w:color="000000"/>
              <w:right w:val="single" w:sz="8" w:space="0" w:color="000000"/>
            </w:tcBorders>
            <w:shd w:val="clear" w:color="auto" w:fill="auto"/>
          </w:tcPr>
          <w:p w14:paraId="3611E5CE" w14:textId="77777777" w:rsidR="000A6F29" w:rsidRPr="00DE6BCB" w:rsidRDefault="000A6F29" w:rsidP="002E5030">
            <w:pPr>
              <w:jc w:val="both"/>
              <w:rPr>
                <w:rFonts w:ascii="Times New Roman" w:hAnsi="Times New Roman"/>
                <w:sz w:val="24"/>
                <w:szCs w:val="24"/>
                <w:lang w:val="pt-BR"/>
              </w:rPr>
            </w:pPr>
            <w:r w:rsidRPr="00DE6BCB">
              <w:rPr>
                <w:rFonts w:ascii="Times New Roman" w:hAnsi="Times New Roman"/>
                <w:sz w:val="24"/>
                <w:szCs w:val="24"/>
              </w:rPr>
              <w:t>1,0 a 1,2 g/Kg de peso</w:t>
            </w:r>
          </w:p>
        </w:tc>
      </w:tr>
      <w:tr w:rsidR="000A6F29" w:rsidRPr="002F4E92" w14:paraId="1464394C" w14:textId="77777777" w:rsidTr="002E5030">
        <w:tc>
          <w:tcPr>
            <w:tcW w:w="3750" w:type="dxa"/>
            <w:tcBorders>
              <w:top w:val="single" w:sz="8" w:space="0" w:color="000000"/>
              <w:left w:val="single" w:sz="8" w:space="0" w:color="000000"/>
              <w:bottom w:val="single" w:sz="8" w:space="0" w:color="000000"/>
              <w:right w:val="single" w:sz="8" w:space="0" w:color="000000"/>
            </w:tcBorders>
            <w:shd w:val="clear" w:color="auto" w:fill="auto"/>
          </w:tcPr>
          <w:p w14:paraId="7A291E07"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Adolescentes</w:t>
            </w:r>
          </w:p>
        </w:tc>
        <w:tc>
          <w:tcPr>
            <w:tcW w:w="3284" w:type="dxa"/>
            <w:tcBorders>
              <w:top w:val="single" w:sz="8" w:space="0" w:color="000000"/>
              <w:left w:val="single" w:sz="8" w:space="0" w:color="000000"/>
              <w:bottom w:val="single" w:sz="8" w:space="0" w:color="000000"/>
              <w:right w:val="single" w:sz="8" w:space="0" w:color="000000"/>
            </w:tcBorders>
            <w:shd w:val="clear" w:color="auto" w:fill="auto"/>
          </w:tcPr>
          <w:p w14:paraId="1671F31F" w14:textId="77777777" w:rsidR="000A6F29" w:rsidRPr="00DE6BCB" w:rsidRDefault="000A6F29" w:rsidP="002E5030">
            <w:pPr>
              <w:jc w:val="both"/>
              <w:rPr>
                <w:rFonts w:ascii="Times New Roman" w:hAnsi="Times New Roman"/>
                <w:sz w:val="24"/>
                <w:szCs w:val="24"/>
                <w:lang w:val="pt-BR"/>
              </w:rPr>
            </w:pPr>
            <w:r w:rsidRPr="00DE6BCB">
              <w:rPr>
                <w:rFonts w:ascii="Times New Roman" w:hAnsi="Times New Roman"/>
                <w:sz w:val="24"/>
                <w:szCs w:val="24"/>
              </w:rPr>
              <w:t>Meninos- 0,9 g/Kg de peso</w:t>
            </w:r>
          </w:p>
          <w:p w14:paraId="2C88BA6A" w14:textId="77777777" w:rsidR="000A6F29" w:rsidRPr="00DE6BCB" w:rsidRDefault="000A6F29" w:rsidP="002E5030">
            <w:pPr>
              <w:jc w:val="both"/>
              <w:rPr>
                <w:rFonts w:ascii="Times New Roman" w:hAnsi="Times New Roman"/>
                <w:sz w:val="24"/>
                <w:szCs w:val="24"/>
                <w:lang w:val="pt-BR"/>
              </w:rPr>
            </w:pPr>
            <w:r w:rsidRPr="00DE6BCB">
              <w:rPr>
                <w:rFonts w:ascii="Times New Roman" w:hAnsi="Times New Roman"/>
                <w:sz w:val="24"/>
                <w:szCs w:val="24"/>
              </w:rPr>
              <w:t>Meninas-  0,8 g/Kg de peso</w:t>
            </w:r>
          </w:p>
        </w:tc>
      </w:tr>
    </w:tbl>
    <w:p w14:paraId="63F6C258" w14:textId="77777777" w:rsidR="000A6F29" w:rsidRPr="00DE6BCB" w:rsidRDefault="000A6F29" w:rsidP="000A6F29">
      <w:pPr>
        <w:jc w:val="both"/>
        <w:rPr>
          <w:rFonts w:ascii="Times New Roman" w:hAnsi="Times New Roman"/>
          <w:sz w:val="24"/>
          <w:szCs w:val="24"/>
        </w:rPr>
      </w:pPr>
      <w:r w:rsidRPr="00DE6BCB">
        <w:rPr>
          <w:rFonts w:ascii="Times New Roman" w:hAnsi="Times New Roman"/>
          <w:sz w:val="24"/>
          <w:szCs w:val="24"/>
        </w:rPr>
        <w:t>Fonte: ASPEN (2002)</w:t>
      </w:r>
    </w:p>
    <w:p w14:paraId="0C8A8A7B" w14:textId="77777777" w:rsidR="000A6F29" w:rsidRPr="00DE6BCB" w:rsidRDefault="000A6F29" w:rsidP="000A6F29">
      <w:pPr>
        <w:jc w:val="both"/>
        <w:rPr>
          <w:rFonts w:ascii="Times New Roman" w:hAnsi="Times New Roman"/>
          <w:b/>
          <w:sz w:val="24"/>
          <w:szCs w:val="24"/>
        </w:rPr>
      </w:pPr>
    </w:p>
    <w:p w14:paraId="39EF425D" w14:textId="62AF1072" w:rsidR="000A6F29" w:rsidRPr="00DE6BCB" w:rsidRDefault="000A6F29" w:rsidP="000A6F29">
      <w:pPr>
        <w:jc w:val="both"/>
        <w:rPr>
          <w:rFonts w:ascii="Times New Roman" w:hAnsi="Times New Roman"/>
          <w:b/>
          <w:sz w:val="24"/>
          <w:szCs w:val="24"/>
        </w:rPr>
      </w:pPr>
      <w:r w:rsidRPr="00DE6BCB">
        <w:rPr>
          <w:rFonts w:ascii="Times New Roman" w:hAnsi="Times New Roman"/>
          <w:b/>
          <w:sz w:val="24"/>
          <w:szCs w:val="24"/>
        </w:rPr>
        <w:t>Quadro 2</w:t>
      </w:r>
      <w:r>
        <w:rPr>
          <w:rFonts w:ascii="Times New Roman" w:hAnsi="Times New Roman"/>
          <w:b/>
          <w:sz w:val="24"/>
          <w:szCs w:val="24"/>
        </w:rPr>
        <w:t>6</w:t>
      </w:r>
      <w:r w:rsidRPr="00DE6BCB">
        <w:rPr>
          <w:rFonts w:ascii="Times New Roman" w:hAnsi="Times New Roman"/>
          <w:b/>
          <w:sz w:val="24"/>
          <w:szCs w:val="24"/>
        </w:rPr>
        <w:t>: Oferta de proteína de acordo com a faixa etária, para crianças e adolescentes sob elevado estresse metabólico e estado crítico.</w:t>
      </w:r>
    </w:p>
    <w:p w14:paraId="2AD1ADAC" w14:textId="77777777" w:rsidR="000A6F29" w:rsidRPr="00DE6BCB" w:rsidRDefault="000A6F29" w:rsidP="000A6F29">
      <w:pPr>
        <w:jc w:val="both"/>
        <w:rPr>
          <w:rFonts w:ascii="Times New Roman" w:hAnsi="Times New Roman"/>
          <w:b/>
          <w:sz w:val="24"/>
          <w:szCs w:val="24"/>
        </w:rPr>
      </w:pPr>
    </w:p>
    <w:p w14:paraId="490068B0" w14:textId="77777777" w:rsidR="000A6F29" w:rsidRPr="00DE6BCB" w:rsidRDefault="000A6F29" w:rsidP="000A6F29">
      <w:pPr>
        <w:jc w:val="both"/>
        <w:rPr>
          <w:rFonts w:ascii="Times New Roman" w:hAnsi="Times New Roman"/>
          <w:b/>
          <w:sz w:val="24"/>
          <w:szCs w:val="24"/>
        </w:rPr>
      </w:pPr>
    </w:p>
    <w:tbl>
      <w:tblPr>
        <w:tblStyle w:val="TableNormal"/>
        <w:tblW w:w="7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3751"/>
        <w:gridCol w:w="3284"/>
      </w:tblGrid>
      <w:tr w:rsidR="000A6F29" w:rsidRPr="002F4E92" w14:paraId="2933E535" w14:textId="77777777" w:rsidTr="002E5030">
        <w:tc>
          <w:tcPr>
            <w:tcW w:w="3750" w:type="dxa"/>
            <w:tcBorders>
              <w:top w:val="single" w:sz="8" w:space="0" w:color="000000"/>
              <w:left w:val="single" w:sz="8" w:space="0" w:color="000000"/>
              <w:bottom w:val="single" w:sz="8" w:space="0" w:color="000000"/>
              <w:right w:val="single" w:sz="8" w:space="0" w:color="000000"/>
            </w:tcBorders>
            <w:shd w:val="clear" w:color="auto" w:fill="auto"/>
          </w:tcPr>
          <w:p w14:paraId="2FBD1389"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Faixa etária</w:t>
            </w:r>
          </w:p>
        </w:tc>
        <w:tc>
          <w:tcPr>
            <w:tcW w:w="3284" w:type="dxa"/>
            <w:tcBorders>
              <w:top w:val="single" w:sz="8" w:space="0" w:color="000000"/>
              <w:left w:val="single" w:sz="8" w:space="0" w:color="000000"/>
              <w:bottom w:val="single" w:sz="8" w:space="0" w:color="000000"/>
              <w:right w:val="single" w:sz="8" w:space="0" w:color="000000"/>
            </w:tcBorders>
            <w:shd w:val="clear" w:color="auto" w:fill="auto"/>
          </w:tcPr>
          <w:p w14:paraId="03A34252"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Oferta proteica</w:t>
            </w:r>
          </w:p>
        </w:tc>
      </w:tr>
      <w:tr w:rsidR="000A6F29" w:rsidRPr="002F4E92" w14:paraId="1F92AF10" w14:textId="77777777" w:rsidTr="002E5030">
        <w:tc>
          <w:tcPr>
            <w:tcW w:w="3750" w:type="dxa"/>
            <w:tcBorders>
              <w:top w:val="single" w:sz="8" w:space="0" w:color="000000"/>
              <w:left w:val="single" w:sz="8" w:space="0" w:color="000000"/>
              <w:bottom w:val="single" w:sz="8" w:space="0" w:color="000000"/>
              <w:right w:val="single" w:sz="8" w:space="0" w:color="000000"/>
            </w:tcBorders>
            <w:shd w:val="clear" w:color="auto" w:fill="auto"/>
          </w:tcPr>
          <w:p w14:paraId="46ECFC8B"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Neonatos até 2 anos</w:t>
            </w:r>
          </w:p>
        </w:tc>
        <w:tc>
          <w:tcPr>
            <w:tcW w:w="3284" w:type="dxa"/>
            <w:tcBorders>
              <w:top w:val="single" w:sz="8" w:space="0" w:color="000000"/>
              <w:left w:val="single" w:sz="8" w:space="0" w:color="000000"/>
              <w:bottom w:val="single" w:sz="8" w:space="0" w:color="000000"/>
              <w:right w:val="single" w:sz="8" w:space="0" w:color="000000"/>
            </w:tcBorders>
            <w:shd w:val="clear" w:color="auto" w:fill="auto"/>
          </w:tcPr>
          <w:p w14:paraId="0CA1359E" w14:textId="77777777" w:rsidR="000A6F29" w:rsidRPr="00DE6BCB" w:rsidRDefault="000A6F29" w:rsidP="002E5030">
            <w:pPr>
              <w:rPr>
                <w:rFonts w:ascii="Times New Roman" w:hAnsi="Times New Roman"/>
                <w:sz w:val="24"/>
                <w:szCs w:val="24"/>
                <w:lang w:val="pt-BR"/>
              </w:rPr>
            </w:pPr>
            <w:r w:rsidRPr="00DE6BCB">
              <w:rPr>
                <w:rFonts w:ascii="Times New Roman" w:hAnsi="Times New Roman"/>
                <w:sz w:val="24"/>
                <w:szCs w:val="24"/>
              </w:rPr>
              <w:t>2,5 a 3,0 g/kg de peso</w:t>
            </w:r>
          </w:p>
        </w:tc>
      </w:tr>
      <w:tr w:rsidR="000A6F29" w:rsidRPr="002F4E92" w14:paraId="329888AA" w14:textId="77777777" w:rsidTr="002E5030">
        <w:tc>
          <w:tcPr>
            <w:tcW w:w="3750" w:type="dxa"/>
            <w:tcBorders>
              <w:top w:val="single" w:sz="8" w:space="0" w:color="000000"/>
              <w:left w:val="single" w:sz="8" w:space="0" w:color="000000"/>
              <w:bottom w:val="single" w:sz="8" w:space="0" w:color="000000"/>
              <w:right w:val="single" w:sz="8" w:space="0" w:color="000000"/>
            </w:tcBorders>
            <w:shd w:val="clear" w:color="auto" w:fill="auto"/>
          </w:tcPr>
          <w:p w14:paraId="5952C949"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Crianças de 2 a 11 anos</w:t>
            </w:r>
          </w:p>
        </w:tc>
        <w:tc>
          <w:tcPr>
            <w:tcW w:w="3284" w:type="dxa"/>
            <w:tcBorders>
              <w:top w:val="single" w:sz="8" w:space="0" w:color="000000"/>
              <w:left w:val="single" w:sz="8" w:space="0" w:color="000000"/>
              <w:bottom w:val="single" w:sz="8" w:space="0" w:color="000000"/>
              <w:right w:val="single" w:sz="8" w:space="0" w:color="000000"/>
            </w:tcBorders>
            <w:shd w:val="clear" w:color="auto" w:fill="auto"/>
          </w:tcPr>
          <w:p w14:paraId="5800D281"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2,0 g/kg de peso</w:t>
            </w:r>
          </w:p>
        </w:tc>
      </w:tr>
      <w:tr w:rsidR="000A6F29" w:rsidRPr="002F4E92" w14:paraId="1C4EF24F" w14:textId="77777777" w:rsidTr="002E5030">
        <w:tc>
          <w:tcPr>
            <w:tcW w:w="3750" w:type="dxa"/>
            <w:tcBorders>
              <w:top w:val="single" w:sz="8" w:space="0" w:color="000000"/>
              <w:left w:val="single" w:sz="8" w:space="0" w:color="000000"/>
              <w:bottom w:val="single" w:sz="8" w:space="0" w:color="000000"/>
              <w:right w:val="single" w:sz="8" w:space="0" w:color="000000"/>
            </w:tcBorders>
            <w:shd w:val="clear" w:color="auto" w:fill="auto"/>
          </w:tcPr>
          <w:p w14:paraId="20BFA785"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Adolescentes acima de 12 anos</w:t>
            </w:r>
          </w:p>
        </w:tc>
        <w:tc>
          <w:tcPr>
            <w:tcW w:w="3284" w:type="dxa"/>
            <w:tcBorders>
              <w:top w:val="single" w:sz="8" w:space="0" w:color="000000"/>
              <w:left w:val="single" w:sz="8" w:space="0" w:color="000000"/>
              <w:bottom w:val="single" w:sz="8" w:space="0" w:color="000000"/>
              <w:right w:val="single" w:sz="8" w:space="0" w:color="000000"/>
            </w:tcBorders>
            <w:shd w:val="clear" w:color="auto" w:fill="auto"/>
          </w:tcPr>
          <w:p w14:paraId="738A50E9" w14:textId="77777777" w:rsidR="000A6F29" w:rsidRPr="00DE6BCB" w:rsidRDefault="000A6F29" w:rsidP="002E5030">
            <w:pPr>
              <w:jc w:val="both"/>
              <w:rPr>
                <w:rFonts w:ascii="Times New Roman" w:hAnsi="Times New Roman"/>
                <w:sz w:val="24"/>
                <w:szCs w:val="24"/>
                <w:lang w:val="pt-BR"/>
              </w:rPr>
            </w:pPr>
            <w:r w:rsidRPr="00DE6BCB">
              <w:rPr>
                <w:rFonts w:ascii="Times New Roman" w:hAnsi="Times New Roman"/>
                <w:sz w:val="24"/>
                <w:szCs w:val="24"/>
              </w:rPr>
              <w:t>1,5 a 2,0g/Kg de peso</w:t>
            </w:r>
          </w:p>
        </w:tc>
      </w:tr>
    </w:tbl>
    <w:p w14:paraId="1BB27753" w14:textId="77777777" w:rsidR="000A6F29" w:rsidRPr="00DE6BCB" w:rsidRDefault="000A6F29" w:rsidP="000A6F29">
      <w:pPr>
        <w:jc w:val="both"/>
        <w:rPr>
          <w:rFonts w:ascii="Times New Roman" w:hAnsi="Times New Roman"/>
          <w:b/>
          <w:sz w:val="24"/>
          <w:szCs w:val="24"/>
        </w:rPr>
      </w:pPr>
      <w:r w:rsidRPr="00DE6BCB">
        <w:rPr>
          <w:rFonts w:ascii="Times New Roman" w:hAnsi="Times New Roman"/>
          <w:sz w:val="24"/>
          <w:szCs w:val="24"/>
        </w:rPr>
        <w:t>Fonte: ASPEN (2002)</w:t>
      </w:r>
    </w:p>
    <w:p w14:paraId="28986E97" w14:textId="77777777" w:rsidR="000A6F29" w:rsidRPr="00DE6BCB" w:rsidRDefault="000A6F29" w:rsidP="000A6F29">
      <w:pPr>
        <w:spacing w:before="240" w:after="240" w:line="360" w:lineRule="auto"/>
        <w:jc w:val="both"/>
        <w:rPr>
          <w:rFonts w:ascii="Times New Roman" w:hAnsi="Times New Roman"/>
          <w:b/>
          <w:sz w:val="24"/>
          <w:szCs w:val="24"/>
        </w:rPr>
      </w:pPr>
    </w:p>
    <w:p w14:paraId="3308D0FF" w14:textId="11F303EF" w:rsidR="000A6F29" w:rsidRPr="00DE6BCB" w:rsidRDefault="000A6F29" w:rsidP="00DE6BCB">
      <w:pPr>
        <w:spacing w:before="240" w:after="240" w:line="360" w:lineRule="auto"/>
        <w:jc w:val="both"/>
        <w:rPr>
          <w:rFonts w:ascii="Times New Roman" w:hAnsi="Times New Roman"/>
          <w:b/>
          <w:sz w:val="24"/>
          <w:szCs w:val="24"/>
        </w:rPr>
      </w:pPr>
      <w:r w:rsidRPr="00DE6BCB">
        <w:rPr>
          <w:rFonts w:ascii="Times New Roman" w:hAnsi="Times New Roman"/>
          <w:b/>
          <w:sz w:val="24"/>
          <w:szCs w:val="24"/>
        </w:rPr>
        <w:t>Quadro 2</w:t>
      </w:r>
      <w:r>
        <w:rPr>
          <w:rFonts w:ascii="Times New Roman" w:hAnsi="Times New Roman"/>
          <w:b/>
          <w:sz w:val="24"/>
          <w:szCs w:val="24"/>
        </w:rPr>
        <w:t>7</w:t>
      </w:r>
      <w:r w:rsidRPr="00DE6BCB">
        <w:rPr>
          <w:rFonts w:ascii="Times New Roman" w:hAnsi="Times New Roman"/>
          <w:b/>
          <w:sz w:val="24"/>
          <w:szCs w:val="24"/>
        </w:rPr>
        <w:t>: Recomendações de proteína para crianças com DRC nos estágios 3 a 5, inclusive terapia renal substitutiva</w:t>
      </w:r>
    </w:p>
    <w:tbl>
      <w:tblPr>
        <w:tblStyle w:val="TableNormal"/>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1365"/>
        <w:gridCol w:w="1470"/>
        <w:gridCol w:w="1665"/>
        <w:gridCol w:w="1650"/>
        <w:gridCol w:w="1350"/>
        <w:gridCol w:w="1635"/>
      </w:tblGrid>
      <w:tr w:rsidR="000A6F29" w:rsidRPr="002F4E92" w14:paraId="349704D9" w14:textId="77777777" w:rsidTr="002E5030">
        <w:trPr>
          <w:trHeight w:val="1470"/>
        </w:trPr>
        <w:tc>
          <w:tcPr>
            <w:tcW w:w="1364" w:type="dxa"/>
            <w:tcBorders>
              <w:top w:val="single" w:sz="8" w:space="0" w:color="000000"/>
              <w:left w:val="single" w:sz="8" w:space="0" w:color="000000"/>
              <w:bottom w:val="single" w:sz="8" w:space="0" w:color="000000"/>
              <w:right w:val="single" w:sz="8" w:space="0" w:color="000000"/>
            </w:tcBorders>
            <w:shd w:val="clear" w:color="auto" w:fill="auto"/>
          </w:tcPr>
          <w:p w14:paraId="74469815"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Idade</w:t>
            </w:r>
          </w:p>
        </w:tc>
        <w:tc>
          <w:tcPr>
            <w:tcW w:w="1470" w:type="dxa"/>
            <w:tcBorders>
              <w:top w:val="single" w:sz="8" w:space="0" w:color="000000"/>
              <w:bottom w:val="single" w:sz="8" w:space="0" w:color="000000"/>
              <w:right w:val="single" w:sz="8" w:space="0" w:color="000000"/>
            </w:tcBorders>
            <w:shd w:val="clear" w:color="auto" w:fill="auto"/>
          </w:tcPr>
          <w:p w14:paraId="5345487A"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DRI (g/kg/d)</w:t>
            </w:r>
          </w:p>
        </w:tc>
        <w:tc>
          <w:tcPr>
            <w:tcW w:w="1665" w:type="dxa"/>
            <w:tcBorders>
              <w:top w:val="single" w:sz="8" w:space="0" w:color="000000"/>
              <w:bottom w:val="single" w:sz="8" w:space="0" w:color="000000"/>
              <w:right w:val="single" w:sz="8" w:space="0" w:color="000000"/>
            </w:tcBorders>
            <w:shd w:val="clear" w:color="auto" w:fill="auto"/>
          </w:tcPr>
          <w:p w14:paraId="23FA4B0F" w14:textId="77777777" w:rsidR="000A6F29" w:rsidRPr="00DE6BCB" w:rsidRDefault="000A6F29" w:rsidP="002E5030">
            <w:pPr>
              <w:jc w:val="center"/>
              <w:rPr>
                <w:rFonts w:ascii="Times New Roman" w:hAnsi="Times New Roman"/>
                <w:b/>
                <w:sz w:val="24"/>
                <w:szCs w:val="24"/>
                <w:lang w:val="pt-BR"/>
              </w:rPr>
            </w:pPr>
            <w:r w:rsidRPr="00DE6BCB">
              <w:rPr>
                <w:rFonts w:ascii="Times New Roman" w:hAnsi="Times New Roman"/>
                <w:b/>
                <w:sz w:val="24"/>
                <w:szCs w:val="24"/>
              </w:rPr>
              <w:t>Estágio 3 (g/kg/d)</w:t>
            </w:r>
          </w:p>
          <w:p w14:paraId="541E5703" w14:textId="77777777" w:rsidR="000A6F29" w:rsidRPr="00DE6BCB" w:rsidRDefault="000A6F29" w:rsidP="002E5030">
            <w:pPr>
              <w:jc w:val="center"/>
              <w:rPr>
                <w:rFonts w:ascii="Times New Roman" w:hAnsi="Times New Roman"/>
                <w:b/>
                <w:sz w:val="24"/>
                <w:szCs w:val="24"/>
                <w:lang w:val="pt-BR"/>
              </w:rPr>
            </w:pPr>
            <w:r w:rsidRPr="00DE6BCB">
              <w:rPr>
                <w:rFonts w:ascii="Times New Roman" w:hAnsi="Times New Roman"/>
                <w:b/>
                <w:sz w:val="24"/>
                <w:szCs w:val="24"/>
              </w:rPr>
              <w:t>100 a 140%da DRI</w:t>
            </w:r>
          </w:p>
        </w:tc>
        <w:tc>
          <w:tcPr>
            <w:tcW w:w="1650" w:type="dxa"/>
            <w:tcBorders>
              <w:top w:val="single" w:sz="8" w:space="0" w:color="000000"/>
              <w:bottom w:val="single" w:sz="8" w:space="0" w:color="000000"/>
              <w:right w:val="single" w:sz="8" w:space="0" w:color="000000"/>
            </w:tcBorders>
            <w:shd w:val="clear" w:color="auto" w:fill="auto"/>
          </w:tcPr>
          <w:p w14:paraId="2AFD02C1" w14:textId="77777777" w:rsidR="000A6F29" w:rsidRPr="00DE6BCB" w:rsidRDefault="000A6F29" w:rsidP="002E5030">
            <w:pPr>
              <w:jc w:val="center"/>
              <w:rPr>
                <w:rFonts w:ascii="Times New Roman" w:hAnsi="Times New Roman"/>
                <w:b/>
                <w:sz w:val="24"/>
                <w:szCs w:val="24"/>
                <w:lang w:val="pt-BR"/>
              </w:rPr>
            </w:pPr>
            <w:r w:rsidRPr="00DE6BCB">
              <w:rPr>
                <w:rFonts w:ascii="Times New Roman" w:hAnsi="Times New Roman"/>
                <w:b/>
                <w:sz w:val="24"/>
                <w:szCs w:val="24"/>
              </w:rPr>
              <w:t>Estágios 4 a 5</w:t>
            </w:r>
          </w:p>
          <w:p w14:paraId="475F78D6" w14:textId="77777777" w:rsidR="000A6F29" w:rsidRPr="00DE6BCB" w:rsidRDefault="000A6F29" w:rsidP="002E5030">
            <w:pPr>
              <w:jc w:val="center"/>
              <w:rPr>
                <w:rFonts w:ascii="Times New Roman" w:hAnsi="Times New Roman"/>
                <w:b/>
                <w:sz w:val="24"/>
                <w:szCs w:val="24"/>
                <w:lang w:val="pt-BR"/>
              </w:rPr>
            </w:pPr>
            <w:r w:rsidRPr="00DE6BCB">
              <w:rPr>
                <w:rFonts w:ascii="Times New Roman" w:hAnsi="Times New Roman"/>
                <w:b/>
                <w:sz w:val="24"/>
                <w:szCs w:val="24"/>
              </w:rPr>
              <w:t>(g/kg/d)</w:t>
            </w:r>
          </w:p>
          <w:p w14:paraId="34AB7199"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100 a 120% da DRI</w:t>
            </w:r>
          </w:p>
        </w:tc>
        <w:tc>
          <w:tcPr>
            <w:tcW w:w="1350" w:type="dxa"/>
            <w:tcBorders>
              <w:top w:val="single" w:sz="8" w:space="0" w:color="000000"/>
              <w:bottom w:val="single" w:sz="8" w:space="0" w:color="000000"/>
              <w:right w:val="single" w:sz="8" w:space="0" w:color="000000"/>
            </w:tcBorders>
            <w:shd w:val="clear" w:color="auto" w:fill="auto"/>
          </w:tcPr>
          <w:p w14:paraId="3031DBD7"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HD (g/kg/d)*</w:t>
            </w:r>
          </w:p>
        </w:tc>
        <w:tc>
          <w:tcPr>
            <w:tcW w:w="1635" w:type="dxa"/>
            <w:tcBorders>
              <w:top w:val="single" w:sz="8" w:space="0" w:color="000000"/>
              <w:bottom w:val="single" w:sz="8" w:space="0" w:color="000000"/>
              <w:right w:val="single" w:sz="8" w:space="0" w:color="000000"/>
            </w:tcBorders>
            <w:shd w:val="clear" w:color="auto" w:fill="auto"/>
          </w:tcPr>
          <w:p w14:paraId="03CB981B"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DP(g/kg/d)**</w:t>
            </w:r>
          </w:p>
        </w:tc>
      </w:tr>
      <w:tr w:rsidR="000A6F29" w:rsidRPr="002F4E92" w14:paraId="2B8390AE" w14:textId="77777777" w:rsidTr="002E5030">
        <w:trPr>
          <w:trHeight w:val="935"/>
        </w:trPr>
        <w:tc>
          <w:tcPr>
            <w:tcW w:w="1364" w:type="dxa"/>
            <w:tcBorders>
              <w:left w:val="single" w:sz="8" w:space="0" w:color="000000"/>
              <w:bottom w:val="single" w:sz="8" w:space="0" w:color="000000"/>
              <w:right w:val="single" w:sz="8" w:space="0" w:color="000000"/>
            </w:tcBorders>
            <w:shd w:val="clear" w:color="auto" w:fill="auto"/>
          </w:tcPr>
          <w:p w14:paraId="20A1C5C9"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0 a 6 meses</w:t>
            </w:r>
          </w:p>
        </w:tc>
        <w:tc>
          <w:tcPr>
            <w:tcW w:w="1470" w:type="dxa"/>
            <w:tcBorders>
              <w:bottom w:val="single" w:sz="8" w:space="0" w:color="000000"/>
              <w:right w:val="single" w:sz="8" w:space="0" w:color="000000"/>
            </w:tcBorders>
            <w:shd w:val="clear" w:color="auto" w:fill="auto"/>
          </w:tcPr>
          <w:p w14:paraId="792D7866"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1,5</w:t>
            </w:r>
          </w:p>
        </w:tc>
        <w:tc>
          <w:tcPr>
            <w:tcW w:w="1665" w:type="dxa"/>
            <w:tcBorders>
              <w:bottom w:val="single" w:sz="8" w:space="0" w:color="000000"/>
              <w:right w:val="single" w:sz="8" w:space="0" w:color="000000"/>
            </w:tcBorders>
            <w:shd w:val="clear" w:color="auto" w:fill="auto"/>
          </w:tcPr>
          <w:p w14:paraId="6070CCBA"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1,5 a 2,1</w:t>
            </w:r>
          </w:p>
        </w:tc>
        <w:tc>
          <w:tcPr>
            <w:tcW w:w="1650" w:type="dxa"/>
            <w:tcBorders>
              <w:bottom w:val="single" w:sz="8" w:space="0" w:color="000000"/>
              <w:right w:val="single" w:sz="8" w:space="0" w:color="000000"/>
            </w:tcBorders>
            <w:shd w:val="clear" w:color="auto" w:fill="auto"/>
          </w:tcPr>
          <w:p w14:paraId="626AD628"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1,5 a 1,8</w:t>
            </w:r>
          </w:p>
        </w:tc>
        <w:tc>
          <w:tcPr>
            <w:tcW w:w="1350" w:type="dxa"/>
            <w:tcBorders>
              <w:bottom w:val="single" w:sz="8" w:space="0" w:color="000000"/>
              <w:right w:val="single" w:sz="8" w:space="0" w:color="000000"/>
            </w:tcBorders>
            <w:shd w:val="clear" w:color="auto" w:fill="auto"/>
          </w:tcPr>
          <w:p w14:paraId="37A6AD86"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1,6</w:t>
            </w:r>
          </w:p>
        </w:tc>
        <w:tc>
          <w:tcPr>
            <w:tcW w:w="1635" w:type="dxa"/>
            <w:tcBorders>
              <w:bottom w:val="single" w:sz="8" w:space="0" w:color="000000"/>
              <w:right w:val="single" w:sz="8" w:space="0" w:color="000000"/>
            </w:tcBorders>
            <w:shd w:val="clear" w:color="auto" w:fill="auto"/>
          </w:tcPr>
          <w:p w14:paraId="105BC43A"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1,8</w:t>
            </w:r>
          </w:p>
        </w:tc>
      </w:tr>
      <w:tr w:rsidR="000A6F29" w:rsidRPr="002F4E92" w14:paraId="61F3B20E" w14:textId="77777777" w:rsidTr="002E5030">
        <w:trPr>
          <w:trHeight w:val="935"/>
        </w:trPr>
        <w:tc>
          <w:tcPr>
            <w:tcW w:w="1364" w:type="dxa"/>
            <w:tcBorders>
              <w:left w:val="single" w:sz="8" w:space="0" w:color="000000"/>
              <w:bottom w:val="single" w:sz="8" w:space="0" w:color="000000"/>
              <w:right w:val="single" w:sz="8" w:space="0" w:color="000000"/>
            </w:tcBorders>
            <w:shd w:val="clear" w:color="auto" w:fill="auto"/>
          </w:tcPr>
          <w:p w14:paraId="7152321C"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7 a 12 meses</w:t>
            </w:r>
          </w:p>
        </w:tc>
        <w:tc>
          <w:tcPr>
            <w:tcW w:w="1470" w:type="dxa"/>
            <w:tcBorders>
              <w:bottom w:val="single" w:sz="8" w:space="0" w:color="000000"/>
              <w:right w:val="single" w:sz="8" w:space="0" w:color="000000"/>
            </w:tcBorders>
            <w:shd w:val="clear" w:color="auto" w:fill="auto"/>
          </w:tcPr>
          <w:p w14:paraId="79594046"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1,2</w:t>
            </w:r>
          </w:p>
        </w:tc>
        <w:tc>
          <w:tcPr>
            <w:tcW w:w="1665" w:type="dxa"/>
            <w:tcBorders>
              <w:bottom w:val="single" w:sz="8" w:space="0" w:color="000000"/>
              <w:right w:val="single" w:sz="8" w:space="0" w:color="000000"/>
            </w:tcBorders>
            <w:shd w:val="clear" w:color="auto" w:fill="auto"/>
          </w:tcPr>
          <w:p w14:paraId="7003B10B"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1,2 a 1,7</w:t>
            </w:r>
          </w:p>
        </w:tc>
        <w:tc>
          <w:tcPr>
            <w:tcW w:w="1650" w:type="dxa"/>
            <w:tcBorders>
              <w:bottom w:val="single" w:sz="8" w:space="0" w:color="000000"/>
              <w:right w:val="single" w:sz="8" w:space="0" w:color="000000"/>
            </w:tcBorders>
            <w:shd w:val="clear" w:color="auto" w:fill="auto"/>
          </w:tcPr>
          <w:p w14:paraId="58ABD753"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1,2 a 1,5</w:t>
            </w:r>
          </w:p>
        </w:tc>
        <w:tc>
          <w:tcPr>
            <w:tcW w:w="1350" w:type="dxa"/>
            <w:tcBorders>
              <w:bottom w:val="single" w:sz="8" w:space="0" w:color="000000"/>
              <w:right w:val="single" w:sz="8" w:space="0" w:color="000000"/>
            </w:tcBorders>
            <w:shd w:val="clear" w:color="auto" w:fill="auto"/>
          </w:tcPr>
          <w:p w14:paraId="53706D62"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1,3</w:t>
            </w:r>
          </w:p>
        </w:tc>
        <w:tc>
          <w:tcPr>
            <w:tcW w:w="1635" w:type="dxa"/>
            <w:tcBorders>
              <w:bottom w:val="single" w:sz="8" w:space="0" w:color="000000"/>
              <w:right w:val="single" w:sz="8" w:space="0" w:color="000000"/>
            </w:tcBorders>
            <w:shd w:val="clear" w:color="auto" w:fill="auto"/>
          </w:tcPr>
          <w:p w14:paraId="1B212777"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1,5</w:t>
            </w:r>
          </w:p>
        </w:tc>
      </w:tr>
      <w:tr w:rsidR="000A6F29" w:rsidRPr="002F4E92" w14:paraId="69D053D5" w14:textId="77777777" w:rsidTr="002E5030">
        <w:trPr>
          <w:trHeight w:val="575"/>
        </w:trPr>
        <w:tc>
          <w:tcPr>
            <w:tcW w:w="1364" w:type="dxa"/>
            <w:tcBorders>
              <w:left w:val="single" w:sz="8" w:space="0" w:color="000000"/>
              <w:bottom w:val="single" w:sz="8" w:space="0" w:color="000000"/>
              <w:right w:val="single" w:sz="8" w:space="0" w:color="000000"/>
            </w:tcBorders>
            <w:shd w:val="clear" w:color="auto" w:fill="auto"/>
          </w:tcPr>
          <w:p w14:paraId="5D02BB45"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1 a 3 anos</w:t>
            </w:r>
          </w:p>
        </w:tc>
        <w:tc>
          <w:tcPr>
            <w:tcW w:w="1470" w:type="dxa"/>
            <w:tcBorders>
              <w:bottom w:val="single" w:sz="8" w:space="0" w:color="000000"/>
              <w:right w:val="single" w:sz="8" w:space="0" w:color="000000"/>
            </w:tcBorders>
            <w:shd w:val="clear" w:color="auto" w:fill="auto"/>
          </w:tcPr>
          <w:p w14:paraId="4CD72D64"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1,05</w:t>
            </w:r>
          </w:p>
        </w:tc>
        <w:tc>
          <w:tcPr>
            <w:tcW w:w="1665" w:type="dxa"/>
            <w:tcBorders>
              <w:bottom w:val="single" w:sz="8" w:space="0" w:color="000000"/>
              <w:right w:val="single" w:sz="8" w:space="0" w:color="000000"/>
            </w:tcBorders>
            <w:shd w:val="clear" w:color="auto" w:fill="auto"/>
          </w:tcPr>
          <w:p w14:paraId="75F541AC"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1,05 a 1,5</w:t>
            </w:r>
          </w:p>
        </w:tc>
        <w:tc>
          <w:tcPr>
            <w:tcW w:w="1650" w:type="dxa"/>
            <w:tcBorders>
              <w:bottom w:val="single" w:sz="8" w:space="0" w:color="000000"/>
              <w:right w:val="single" w:sz="8" w:space="0" w:color="000000"/>
            </w:tcBorders>
            <w:shd w:val="clear" w:color="auto" w:fill="auto"/>
          </w:tcPr>
          <w:p w14:paraId="5CE55659"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1,05 a 1,25</w:t>
            </w:r>
          </w:p>
        </w:tc>
        <w:tc>
          <w:tcPr>
            <w:tcW w:w="1350" w:type="dxa"/>
            <w:tcBorders>
              <w:bottom w:val="single" w:sz="8" w:space="0" w:color="000000"/>
              <w:right w:val="single" w:sz="8" w:space="0" w:color="000000"/>
            </w:tcBorders>
            <w:shd w:val="clear" w:color="auto" w:fill="auto"/>
          </w:tcPr>
          <w:p w14:paraId="652E7FB4"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1,15</w:t>
            </w:r>
          </w:p>
        </w:tc>
        <w:tc>
          <w:tcPr>
            <w:tcW w:w="1635" w:type="dxa"/>
            <w:tcBorders>
              <w:bottom w:val="single" w:sz="8" w:space="0" w:color="000000"/>
              <w:right w:val="single" w:sz="8" w:space="0" w:color="000000"/>
            </w:tcBorders>
            <w:shd w:val="clear" w:color="auto" w:fill="auto"/>
          </w:tcPr>
          <w:p w14:paraId="43E60165"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1,3</w:t>
            </w:r>
          </w:p>
        </w:tc>
      </w:tr>
      <w:tr w:rsidR="000A6F29" w:rsidRPr="002F4E92" w14:paraId="20EE4EFB" w14:textId="77777777" w:rsidTr="002E5030">
        <w:trPr>
          <w:trHeight w:val="935"/>
        </w:trPr>
        <w:tc>
          <w:tcPr>
            <w:tcW w:w="1364" w:type="dxa"/>
            <w:tcBorders>
              <w:left w:val="single" w:sz="8" w:space="0" w:color="000000"/>
              <w:bottom w:val="single" w:sz="8" w:space="0" w:color="000000"/>
              <w:right w:val="single" w:sz="8" w:space="0" w:color="000000"/>
            </w:tcBorders>
            <w:shd w:val="clear" w:color="auto" w:fill="auto"/>
          </w:tcPr>
          <w:p w14:paraId="782D11E7"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4 a 13 anos</w:t>
            </w:r>
          </w:p>
        </w:tc>
        <w:tc>
          <w:tcPr>
            <w:tcW w:w="1470" w:type="dxa"/>
            <w:tcBorders>
              <w:bottom w:val="single" w:sz="8" w:space="0" w:color="000000"/>
              <w:right w:val="single" w:sz="8" w:space="0" w:color="000000"/>
            </w:tcBorders>
            <w:shd w:val="clear" w:color="auto" w:fill="auto"/>
          </w:tcPr>
          <w:p w14:paraId="7414D0F6"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0,95</w:t>
            </w:r>
          </w:p>
        </w:tc>
        <w:tc>
          <w:tcPr>
            <w:tcW w:w="1665" w:type="dxa"/>
            <w:tcBorders>
              <w:bottom w:val="single" w:sz="8" w:space="0" w:color="000000"/>
              <w:right w:val="single" w:sz="8" w:space="0" w:color="000000"/>
            </w:tcBorders>
            <w:shd w:val="clear" w:color="auto" w:fill="auto"/>
          </w:tcPr>
          <w:p w14:paraId="5DA16BEB"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0,95 a 1,35</w:t>
            </w:r>
          </w:p>
        </w:tc>
        <w:tc>
          <w:tcPr>
            <w:tcW w:w="1650" w:type="dxa"/>
            <w:tcBorders>
              <w:bottom w:val="single" w:sz="8" w:space="0" w:color="000000"/>
              <w:right w:val="single" w:sz="8" w:space="0" w:color="000000"/>
            </w:tcBorders>
            <w:shd w:val="clear" w:color="auto" w:fill="auto"/>
          </w:tcPr>
          <w:p w14:paraId="14B60EA2"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0,95 a 1,15</w:t>
            </w:r>
          </w:p>
        </w:tc>
        <w:tc>
          <w:tcPr>
            <w:tcW w:w="1350" w:type="dxa"/>
            <w:tcBorders>
              <w:bottom w:val="single" w:sz="8" w:space="0" w:color="000000"/>
              <w:right w:val="single" w:sz="8" w:space="0" w:color="000000"/>
            </w:tcBorders>
            <w:shd w:val="clear" w:color="auto" w:fill="auto"/>
          </w:tcPr>
          <w:p w14:paraId="275C24C9"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1,05</w:t>
            </w:r>
          </w:p>
        </w:tc>
        <w:tc>
          <w:tcPr>
            <w:tcW w:w="1635" w:type="dxa"/>
            <w:tcBorders>
              <w:bottom w:val="single" w:sz="8" w:space="0" w:color="000000"/>
              <w:right w:val="single" w:sz="8" w:space="0" w:color="000000"/>
            </w:tcBorders>
            <w:shd w:val="clear" w:color="auto" w:fill="auto"/>
          </w:tcPr>
          <w:p w14:paraId="14FBF4E2"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1,1</w:t>
            </w:r>
          </w:p>
        </w:tc>
      </w:tr>
      <w:tr w:rsidR="000A6F29" w:rsidRPr="002F4E92" w14:paraId="77174B6B" w14:textId="77777777" w:rsidTr="002E5030">
        <w:trPr>
          <w:trHeight w:val="935"/>
        </w:trPr>
        <w:tc>
          <w:tcPr>
            <w:tcW w:w="1364" w:type="dxa"/>
            <w:tcBorders>
              <w:left w:val="single" w:sz="8" w:space="0" w:color="000000"/>
              <w:bottom w:val="single" w:sz="8" w:space="0" w:color="000000"/>
              <w:right w:val="single" w:sz="8" w:space="0" w:color="000000"/>
            </w:tcBorders>
            <w:shd w:val="clear" w:color="auto" w:fill="auto"/>
          </w:tcPr>
          <w:p w14:paraId="7158B498"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14 a 18 anos</w:t>
            </w:r>
          </w:p>
        </w:tc>
        <w:tc>
          <w:tcPr>
            <w:tcW w:w="1470" w:type="dxa"/>
            <w:tcBorders>
              <w:bottom w:val="single" w:sz="8" w:space="0" w:color="000000"/>
              <w:right w:val="single" w:sz="8" w:space="0" w:color="000000"/>
            </w:tcBorders>
            <w:shd w:val="clear" w:color="auto" w:fill="auto"/>
          </w:tcPr>
          <w:p w14:paraId="73151B02"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0,85</w:t>
            </w:r>
          </w:p>
        </w:tc>
        <w:tc>
          <w:tcPr>
            <w:tcW w:w="1665" w:type="dxa"/>
            <w:tcBorders>
              <w:bottom w:val="single" w:sz="8" w:space="0" w:color="000000"/>
              <w:right w:val="single" w:sz="8" w:space="0" w:color="000000"/>
            </w:tcBorders>
            <w:shd w:val="clear" w:color="auto" w:fill="auto"/>
          </w:tcPr>
          <w:p w14:paraId="0BBA1C3B"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0,85 a 1,2</w:t>
            </w:r>
          </w:p>
        </w:tc>
        <w:tc>
          <w:tcPr>
            <w:tcW w:w="1650" w:type="dxa"/>
            <w:tcBorders>
              <w:bottom w:val="single" w:sz="8" w:space="0" w:color="000000"/>
              <w:right w:val="single" w:sz="8" w:space="0" w:color="000000"/>
            </w:tcBorders>
            <w:shd w:val="clear" w:color="auto" w:fill="auto"/>
          </w:tcPr>
          <w:p w14:paraId="7DD9CAB0"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0,85 a 1,05</w:t>
            </w:r>
          </w:p>
        </w:tc>
        <w:tc>
          <w:tcPr>
            <w:tcW w:w="1350" w:type="dxa"/>
            <w:tcBorders>
              <w:bottom w:val="single" w:sz="8" w:space="0" w:color="000000"/>
              <w:right w:val="single" w:sz="8" w:space="0" w:color="000000"/>
            </w:tcBorders>
            <w:shd w:val="clear" w:color="auto" w:fill="auto"/>
          </w:tcPr>
          <w:p w14:paraId="2741B82D"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0,95</w:t>
            </w:r>
          </w:p>
        </w:tc>
        <w:tc>
          <w:tcPr>
            <w:tcW w:w="1635" w:type="dxa"/>
            <w:tcBorders>
              <w:bottom w:val="single" w:sz="8" w:space="0" w:color="000000"/>
              <w:right w:val="single" w:sz="8" w:space="0" w:color="000000"/>
            </w:tcBorders>
            <w:shd w:val="clear" w:color="auto" w:fill="auto"/>
          </w:tcPr>
          <w:p w14:paraId="1F43621A"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1,0</w:t>
            </w:r>
          </w:p>
        </w:tc>
      </w:tr>
    </w:tbl>
    <w:p w14:paraId="53B54F1E" w14:textId="77777777" w:rsidR="000A6F29" w:rsidRPr="00DE6BCB" w:rsidRDefault="000A6F29" w:rsidP="000A6F29">
      <w:pPr>
        <w:rPr>
          <w:rFonts w:ascii="Times New Roman" w:hAnsi="Times New Roman"/>
          <w:sz w:val="24"/>
          <w:szCs w:val="24"/>
        </w:rPr>
      </w:pPr>
      <w:r w:rsidRPr="00DE6BCB">
        <w:rPr>
          <w:rFonts w:ascii="Times New Roman" w:hAnsi="Times New Roman"/>
          <w:sz w:val="24"/>
          <w:szCs w:val="24"/>
        </w:rPr>
        <w:t>*DRI + 0,1g/kg/d para compensar perdas dialíticas</w:t>
      </w:r>
    </w:p>
    <w:p w14:paraId="6DA9067D" w14:textId="77777777" w:rsidR="000A6F29" w:rsidRPr="00DE6BCB" w:rsidRDefault="000A6F29" w:rsidP="000A6F29">
      <w:pPr>
        <w:rPr>
          <w:rFonts w:ascii="Times New Roman" w:hAnsi="Times New Roman"/>
          <w:sz w:val="24"/>
          <w:szCs w:val="24"/>
        </w:rPr>
      </w:pPr>
      <w:r w:rsidRPr="00DE6BCB">
        <w:rPr>
          <w:rFonts w:ascii="Times New Roman" w:hAnsi="Times New Roman"/>
          <w:sz w:val="24"/>
          <w:szCs w:val="24"/>
        </w:rPr>
        <w:t>** DRI + 0,15-0,3g/kg/d para compensar perdas peritoneais dependendo da faixa etária</w:t>
      </w:r>
    </w:p>
    <w:p w14:paraId="086AEC63" w14:textId="77777777" w:rsidR="000A6F29" w:rsidRPr="00DE6BCB" w:rsidRDefault="000A6F29" w:rsidP="000A6F29">
      <w:pPr>
        <w:rPr>
          <w:rFonts w:ascii="Times New Roman" w:hAnsi="Times New Roman"/>
          <w:b/>
          <w:sz w:val="24"/>
          <w:szCs w:val="24"/>
        </w:rPr>
      </w:pPr>
      <w:r w:rsidRPr="00DE6BCB">
        <w:rPr>
          <w:rFonts w:ascii="Times New Roman" w:hAnsi="Times New Roman"/>
          <w:sz w:val="24"/>
          <w:szCs w:val="24"/>
        </w:rPr>
        <w:t>Fonte: KDOQI, 2009.</w:t>
      </w:r>
    </w:p>
    <w:p w14:paraId="08FB58ED" w14:textId="77777777" w:rsidR="000A6F29" w:rsidRPr="00DE6BCB" w:rsidRDefault="000A6F29" w:rsidP="000A6F29">
      <w:pPr>
        <w:spacing w:before="240" w:after="240"/>
        <w:jc w:val="both"/>
        <w:rPr>
          <w:rFonts w:ascii="Times New Roman" w:hAnsi="Times New Roman"/>
          <w:b/>
          <w:sz w:val="24"/>
          <w:szCs w:val="24"/>
        </w:rPr>
      </w:pPr>
    </w:p>
    <w:p w14:paraId="2D8F3019" w14:textId="32EA9DD9" w:rsidR="000A6F29" w:rsidRPr="00DE6BCB" w:rsidRDefault="000A6F29" w:rsidP="000A6F29">
      <w:pPr>
        <w:spacing w:before="240" w:after="240"/>
        <w:jc w:val="both"/>
        <w:rPr>
          <w:rFonts w:ascii="Times New Roman" w:hAnsi="Times New Roman"/>
          <w:b/>
          <w:sz w:val="24"/>
          <w:szCs w:val="24"/>
        </w:rPr>
      </w:pPr>
      <w:r w:rsidRPr="00DE6BCB">
        <w:rPr>
          <w:rFonts w:ascii="Times New Roman" w:hAnsi="Times New Roman"/>
          <w:b/>
          <w:sz w:val="24"/>
          <w:szCs w:val="24"/>
        </w:rPr>
        <w:t>Quadro 2</w:t>
      </w:r>
      <w:r>
        <w:rPr>
          <w:rFonts w:ascii="Times New Roman" w:hAnsi="Times New Roman"/>
          <w:b/>
          <w:sz w:val="24"/>
          <w:szCs w:val="24"/>
        </w:rPr>
        <w:t>8</w:t>
      </w:r>
      <w:r w:rsidRPr="00DE6BCB">
        <w:rPr>
          <w:rFonts w:ascii="Times New Roman" w:hAnsi="Times New Roman"/>
          <w:b/>
          <w:sz w:val="24"/>
          <w:szCs w:val="24"/>
        </w:rPr>
        <w:t>: Distribuição de macronutrientes recomendada para crianças e adolescentes, de acordo com a faixa etária:</w:t>
      </w:r>
    </w:p>
    <w:tbl>
      <w:tblPr>
        <w:tblStyle w:val="TableNormal"/>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2999"/>
        <w:gridCol w:w="2940"/>
        <w:gridCol w:w="2941"/>
      </w:tblGrid>
      <w:tr w:rsidR="000A6F29" w:rsidRPr="002F4E92" w14:paraId="20A42E4B" w14:textId="77777777" w:rsidTr="002E5030">
        <w:trPr>
          <w:trHeight w:val="575"/>
        </w:trPr>
        <w:tc>
          <w:tcPr>
            <w:tcW w:w="2999" w:type="dxa"/>
            <w:tcBorders>
              <w:top w:val="single" w:sz="8" w:space="0" w:color="000000"/>
              <w:left w:val="single" w:sz="8" w:space="0" w:color="000000"/>
              <w:bottom w:val="single" w:sz="8" w:space="0" w:color="000000"/>
              <w:right w:val="single" w:sz="8" w:space="0" w:color="000000"/>
            </w:tcBorders>
            <w:shd w:val="clear" w:color="auto" w:fill="auto"/>
          </w:tcPr>
          <w:p w14:paraId="69350B2B"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Macronutriente</w:t>
            </w:r>
          </w:p>
        </w:tc>
        <w:tc>
          <w:tcPr>
            <w:tcW w:w="2940" w:type="dxa"/>
            <w:tcBorders>
              <w:top w:val="single" w:sz="8" w:space="0" w:color="000000"/>
              <w:bottom w:val="single" w:sz="8" w:space="0" w:color="000000"/>
              <w:right w:val="single" w:sz="8" w:space="0" w:color="000000"/>
            </w:tcBorders>
            <w:shd w:val="clear" w:color="auto" w:fill="auto"/>
          </w:tcPr>
          <w:p w14:paraId="32FA5387"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Crianças de 1 a 3 anos</w:t>
            </w:r>
          </w:p>
        </w:tc>
        <w:tc>
          <w:tcPr>
            <w:tcW w:w="2941" w:type="dxa"/>
            <w:tcBorders>
              <w:top w:val="single" w:sz="8" w:space="0" w:color="000000"/>
              <w:bottom w:val="single" w:sz="8" w:space="0" w:color="000000"/>
              <w:right w:val="single" w:sz="8" w:space="0" w:color="000000"/>
            </w:tcBorders>
            <w:shd w:val="clear" w:color="auto" w:fill="auto"/>
          </w:tcPr>
          <w:p w14:paraId="486332E4" w14:textId="77777777" w:rsidR="000A6F29" w:rsidRPr="00DE6BCB" w:rsidRDefault="000A6F29" w:rsidP="002E5030">
            <w:pPr>
              <w:jc w:val="center"/>
              <w:rPr>
                <w:rFonts w:ascii="Times New Roman" w:hAnsi="Times New Roman"/>
                <w:b/>
                <w:sz w:val="24"/>
                <w:szCs w:val="24"/>
              </w:rPr>
            </w:pPr>
            <w:r w:rsidRPr="00DE6BCB">
              <w:rPr>
                <w:rFonts w:ascii="Times New Roman" w:hAnsi="Times New Roman"/>
                <w:b/>
                <w:sz w:val="24"/>
                <w:szCs w:val="24"/>
              </w:rPr>
              <w:t>Crianças de 4 a 18 anos</w:t>
            </w:r>
          </w:p>
        </w:tc>
      </w:tr>
      <w:tr w:rsidR="000A6F29" w:rsidRPr="002F4E92" w14:paraId="66E10075" w14:textId="77777777" w:rsidTr="002E5030">
        <w:trPr>
          <w:trHeight w:val="575"/>
        </w:trPr>
        <w:tc>
          <w:tcPr>
            <w:tcW w:w="2999" w:type="dxa"/>
            <w:tcBorders>
              <w:left w:val="single" w:sz="8" w:space="0" w:color="000000"/>
              <w:bottom w:val="single" w:sz="8" w:space="0" w:color="000000"/>
              <w:right w:val="single" w:sz="8" w:space="0" w:color="000000"/>
            </w:tcBorders>
            <w:shd w:val="clear" w:color="auto" w:fill="auto"/>
          </w:tcPr>
          <w:p w14:paraId="5590C870"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Carboidratos</w:t>
            </w:r>
          </w:p>
        </w:tc>
        <w:tc>
          <w:tcPr>
            <w:tcW w:w="2940" w:type="dxa"/>
            <w:tcBorders>
              <w:bottom w:val="single" w:sz="8" w:space="0" w:color="000000"/>
              <w:right w:val="single" w:sz="8" w:space="0" w:color="000000"/>
            </w:tcBorders>
            <w:shd w:val="clear" w:color="auto" w:fill="auto"/>
          </w:tcPr>
          <w:p w14:paraId="2E665EAF"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45 a 65%</w:t>
            </w:r>
          </w:p>
        </w:tc>
        <w:tc>
          <w:tcPr>
            <w:tcW w:w="2941" w:type="dxa"/>
            <w:tcBorders>
              <w:bottom w:val="single" w:sz="8" w:space="0" w:color="000000"/>
              <w:right w:val="single" w:sz="8" w:space="0" w:color="000000"/>
            </w:tcBorders>
            <w:shd w:val="clear" w:color="auto" w:fill="auto"/>
          </w:tcPr>
          <w:p w14:paraId="284B2BEE"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45 a 65%</w:t>
            </w:r>
          </w:p>
        </w:tc>
      </w:tr>
      <w:tr w:rsidR="000A6F29" w:rsidRPr="002F4E92" w14:paraId="714EE8FA" w14:textId="77777777" w:rsidTr="002E5030">
        <w:trPr>
          <w:trHeight w:val="575"/>
        </w:trPr>
        <w:tc>
          <w:tcPr>
            <w:tcW w:w="2999" w:type="dxa"/>
            <w:tcBorders>
              <w:left w:val="single" w:sz="8" w:space="0" w:color="000000"/>
              <w:bottom w:val="single" w:sz="8" w:space="0" w:color="000000"/>
              <w:right w:val="single" w:sz="8" w:space="0" w:color="000000"/>
            </w:tcBorders>
            <w:shd w:val="clear" w:color="auto" w:fill="auto"/>
          </w:tcPr>
          <w:p w14:paraId="60DB6EC8"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Lipídeos</w:t>
            </w:r>
          </w:p>
        </w:tc>
        <w:tc>
          <w:tcPr>
            <w:tcW w:w="2940" w:type="dxa"/>
            <w:tcBorders>
              <w:bottom w:val="single" w:sz="8" w:space="0" w:color="000000"/>
              <w:right w:val="single" w:sz="8" w:space="0" w:color="000000"/>
            </w:tcBorders>
            <w:shd w:val="clear" w:color="auto" w:fill="auto"/>
          </w:tcPr>
          <w:p w14:paraId="5D35C62C"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30 a 40%</w:t>
            </w:r>
          </w:p>
        </w:tc>
        <w:tc>
          <w:tcPr>
            <w:tcW w:w="2941" w:type="dxa"/>
            <w:tcBorders>
              <w:bottom w:val="single" w:sz="8" w:space="0" w:color="000000"/>
              <w:right w:val="single" w:sz="8" w:space="0" w:color="000000"/>
            </w:tcBorders>
            <w:shd w:val="clear" w:color="auto" w:fill="auto"/>
          </w:tcPr>
          <w:p w14:paraId="730065D1"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25 a 35%</w:t>
            </w:r>
          </w:p>
        </w:tc>
      </w:tr>
      <w:tr w:rsidR="000A6F29" w:rsidRPr="002F4E92" w14:paraId="64547206" w14:textId="77777777" w:rsidTr="002E5030">
        <w:trPr>
          <w:trHeight w:val="575"/>
        </w:trPr>
        <w:tc>
          <w:tcPr>
            <w:tcW w:w="2999" w:type="dxa"/>
            <w:tcBorders>
              <w:left w:val="single" w:sz="8" w:space="0" w:color="000000"/>
              <w:bottom w:val="single" w:sz="8" w:space="0" w:color="000000"/>
              <w:right w:val="single" w:sz="8" w:space="0" w:color="000000"/>
            </w:tcBorders>
            <w:shd w:val="clear" w:color="auto" w:fill="auto"/>
          </w:tcPr>
          <w:p w14:paraId="7B4CA7F1"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Proteínas</w:t>
            </w:r>
          </w:p>
        </w:tc>
        <w:tc>
          <w:tcPr>
            <w:tcW w:w="2940" w:type="dxa"/>
            <w:tcBorders>
              <w:bottom w:val="single" w:sz="8" w:space="0" w:color="000000"/>
              <w:right w:val="single" w:sz="8" w:space="0" w:color="000000"/>
            </w:tcBorders>
            <w:shd w:val="clear" w:color="auto" w:fill="auto"/>
          </w:tcPr>
          <w:p w14:paraId="46D3C2C2"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5 a 20%</w:t>
            </w:r>
          </w:p>
        </w:tc>
        <w:tc>
          <w:tcPr>
            <w:tcW w:w="2941" w:type="dxa"/>
            <w:tcBorders>
              <w:bottom w:val="single" w:sz="8" w:space="0" w:color="000000"/>
              <w:right w:val="single" w:sz="8" w:space="0" w:color="000000"/>
            </w:tcBorders>
            <w:shd w:val="clear" w:color="auto" w:fill="auto"/>
          </w:tcPr>
          <w:p w14:paraId="44E37035"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10 a 30%</w:t>
            </w:r>
          </w:p>
        </w:tc>
      </w:tr>
    </w:tbl>
    <w:p w14:paraId="16A7490B" w14:textId="77777777" w:rsidR="000A6F29" w:rsidRPr="00DE6BCB" w:rsidRDefault="000A6F29" w:rsidP="000A6F29">
      <w:pPr>
        <w:jc w:val="both"/>
        <w:rPr>
          <w:rFonts w:ascii="Times New Roman" w:hAnsi="Times New Roman"/>
          <w:sz w:val="24"/>
          <w:szCs w:val="24"/>
        </w:rPr>
      </w:pPr>
      <w:r w:rsidRPr="00DE6BCB">
        <w:rPr>
          <w:rFonts w:ascii="Times New Roman" w:hAnsi="Times New Roman"/>
          <w:sz w:val="24"/>
          <w:szCs w:val="24"/>
        </w:rPr>
        <w:t>Fonte: ASPEN (2002)</w:t>
      </w:r>
    </w:p>
    <w:p w14:paraId="2AA9DDF3" w14:textId="77777777" w:rsidR="000A6F29" w:rsidRPr="00DE6BCB" w:rsidRDefault="000A6F29" w:rsidP="000A6F29">
      <w:pPr>
        <w:tabs>
          <w:tab w:val="center" w:pos="8505"/>
        </w:tabs>
        <w:spacing w:line="360" w:lineRule="auto"/>
        <w:jc w:val="both"/>
        <w:rPr>
          <w:rFonts w:ascii="Times New Roman" w:hAnsi="Times New Roman"/>
          <w:color w:val="000000" w:themeColor="text1"/>
          <w:sz w:val="24"/>
          <w:szCs w:val="24"/>
        </w:rPr>
      </w:pPr>
    </w:p>
    <w:p w14:paraId="51B47A89" w14:textId="77777777" w:rsidR="000A6F29" w:rsidRPr="00DE6BCB" w:rsidRDefault="000A6F29" w:rsidP="00DE6BCB">
      <w:pPr>
        <w:pStyle w:val="Default"/>
        <w:tabs>
          <w:tab w:val="center" w:leader="dot" w:pos="8505"/>
        </w:tabs>
        <w:spacing w:line="360" w:lineRule="auto"/>
        <w:jc w:val="center"/>
        <w:rPr>
          <w:rFonts w:ascii="Times New Roman" w:hAnsi="Times New Roman" w:cs="Times New Roman"/>
          <w:b/>
        </w:rPr>
      </w:pPr>
      <w:r w:rsidRPr="002F4E92">
        <w:rPr>
          <w:rFonts w:ascii="Times New Roman" w:hAnsi="Times New Roman" w:cs="Times New Roman"/>
          <w:b/>
          <w:u w:val="single"/>
        </w:rPr>
        <w:t>6.Requerimentos hídricos</w:t>
      </w:r>
    </w:p>
    <w:p w14:paraId="13CDA9A5" w14:textId="77777777" w:rsidR="000A6F29" w:rsidRPr="00DE6BCB" w:rsidRDefault="000A6F29" w:rsidP="000A6F29">
      <w:pPr>
        <w:pStyle w:val="Default"/>
        <w:tabs>
          <w:tab w:val="center" w:leader="dot" w:pos="8505"/>
        </w:tabs>
        <w:spacing w:line="360" w:lineRule="auto"/>
        <w:ind w:left="786"/>
        <w:rPr>
          <w:rFonts w:ascii="Times New Roman" w:hAnsi="Times New Roman" w:cs="Times New Roman"/>
          <w:b/>
        </w:rPr>
      </w:pPr>
    </w:p>
    <w:p w14:paraId="53F1EA8B" w14:textId="6DB6663F"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De uma maneira geral, os requerimentos hídricos para a maioria dos pacientes baseiam-se na oferta de líquidos preconizada para indivíduos normais. Essa quantidade é estabelecida de acordo com a faixa etária:</w:t>
      </w:r>
    </w:p>
    <w:p w14:paraId="02BFBAE7"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sz w:val="24"/>
          <w:szCs w:val="24"/>
          <w:lang w:eastAsia="en-US"/>
        </w:rPr>
      </w:pPr>
    </w:p>
    <w:p w14:paraId="1071F2AF" w14:textId="77777777" w:rsidR="000A6F29" w:rsidRPr="00DE6BCB" w:rsidRDefault="000A6F29" w:rsidP="000A6F29">
      <w:pPr>
        <w:pStyle w:val="PargrafodaLista"/>
        <w:numPr>
          <w:ilvl w:val="0"/>
          <w:numId w:val="43"/>
        </w:numPr>
        <w:tabs>
          <w:tab w:val="center" w:leader="dot" w:pos="8505"/>
        </w:tabs>
        <w:suppressAutoHyphens w:val="0"/>
        <w:autoSpaceDE w:val="0"/>
        <w:autoSpaceDN w:val="0"/>
        <w:adjustRightInd w:val="0"/>
        <w:spacing w:line="360" w:lineRule="auto"/>
        <w:rPr>
          <w:rFonts w:ascii="Times New Roman" w:hAnsi="Times New Roman"/>
          <w:sz w:val="24"/>
          <w:szCs w:val="24"/>
          <w:lang w:eastAsia="en-US"/>
        </w:rPr>
      </w:pPr>
      <w:r w:rsidRPr="00DE6BCB">
        <w:rPr>
          <w:rFonts w:ascii="Times New Roman" w:hAnsi="Times New Roman"/>
          <w:sz w:val="24"/>
          <w:szCs w:val="24"/>
          <w:lang w:eastAsia="en-US"/>
        </w:rPr>
        <w:t xml:space="preserve">de 18 a 55 anos: 35 ml/kg de peso </w:t>
      </w:r>
      <w:r w:rsidRPr="00DE6BCB">
        <w:rPr>
          <w:rFonts w:ascii="Times New Roman" w:hAnsi="Times New Roman"/>
          <w:b/>
          <w:bCs/>
          <w:sz w:val="24"/>
          <w:szCs w:val="24"/>
          <w:lang w:eastAsia="en-US"/>
        </w:rPr>
        <w:t>atual</w:t>
      </w:r>
      <w:r w:rsidRPr="00DE6BCB">
        <w:rPr>
          <w:rFonts w:ascii="Times New Roman" w:hAnsi="Times New Roman"/>
          <w:sz w:val="24"/>
          <w:szCs w:val="24"/>
          <w:lang w:eastAsia="en-US"/>
        </w:rPr>
        <w:t xml:space="preserve">/dia; </w:t>
      </w:r>
    </w:p>
    <w:p w14:paraId="7E77D0FB" w14:textId="77777777" w:rsidR="000A6F29" w:rsidRPr="00DE6BCB" w:rsidRDefault="000A6F29" w:rsidP="000A6F29">
      <w:pPr>
        <w:pStyle w:val="PargrafodaLista"/>
        <w:numPr>
          <w:ilvl w:val="0"/>
          <w:numId w:val="43"/>
        </w:numPr>
        <w:tabs>
          <w:tab w:val="center" w:leader="dot" w:pos="8505"/>
        </w:tabs>
        <w:suppressAutoHyphens w:val="0"/>
        <w:autoSpaceDE w:val="0"/>
        <w:autoSpaceDN w:val="0"/>
        <w:adjustRightInd w:val="0"/>
        <w:spacing w:line="360" w:lineRule="auto"/>
        <w:rPr>
          <w:rFonts w:ascii="Times New Roman" w:hAnsi="Times New Roman"/>
          <w:sz w:val="24"/>
          <w:szCs w:val="24"/>
          <w:lang w:eastAsia="en-US"/>
        </w:rPr>
      </w:pPr>
      <w:r w:rsidRPr="00DE6BCB">
        <w:rPr>
          <w:rFonts w:ascii="Times New Roman" w:hAnsi="Times New Roman"/>
          <w:sz w:val="24"/>
          <w:szCs w:val="24"/>
          <w:lang w:eastAsia="en-US"/>
        </w:rPr>
        <w:t xml:space="preserve">de 55 a 65 anos: 30 ml/kg de peso </w:t>
      </w:r>
      <w:r w:rsidRPr="00DE6BCB">
        <w:rPr>
          <w:rFonts w:ascii="Times New Roman" w:hAnsi="Times New Roman"/>
          <w:b/>
          <w:bCs/>
          <w:sz w:val="24"/>
          <w:szCs w:val="24"/>
          <w:lang w:eastAsia="en-US"/>
        </w:rPr>
        <w:t>atual</w:t>
      </w:r>
      <w:r w:rsidRPr="00DE6BCB">
        <w:rPr>
          <w:rFonts w:ascii="Times New Roman" w:hAnsi="Times New Roman"/>
          <w:sz w:val="24"/>
          <w:szCs w:val="24"/>
          <w:lang w:eastAsia="en-US"/>
        </w:rPr>
        <w:t xml:space="preserve">/dia; </w:t>
      </w:r>
    </w:p>
    <w:p w14:paraId="559920DF" w14:textId="77777777" w:rsidR="000A6F29" w:rsidRPr="00DE6BCB" w:rsidRDefault="000A6F29" w:rsidP="000A6F29">
      <w:pPr>
        <w:pStyle w:val="PargrafodaLista"/>
        <w:numPr>
          <w:ilvl w:val="0"/>
          <w:numId w:val="43"/>
        </w:numPr>
        <w:tabs>
          <w:tab w:val="center" w:leader="dot" w:pos="8505"/>
        </w:tabs>
        <w:suppressAutoHyphens w:val="0"/>
        <w:autoSpaceDE w:val="0"/>
        <w:autoSpaceDN w:val="0"/>
        <w:adjustRightInd w:val="0"/>
        <w:spacing w:line="360" w:lineRule="auto"/>
        <w:rPr>
          <w:rFonts w:ascii="Times New Roman" w:hAnsi="Times New Roman"/>
          <w:sz w:val="24"/>
          <w:szCs w:val="24"/>
          <w:lang w:eastAsia="en-US"/>
        </w:rPr>
      </w:pPr>
      <w:r w:rsidRPr="00DE6BCB">
        <w:rPr>
          <w:rFonts w:ascii="Times New Roman" w:hAnsi="Times New Roman"/>
          <w:sz w:val="24"/>
          <w:szCs w:val="24"/>
          <w:lang w:eastAsia="en-US"/>
        </w:rPr>
        <w:t xml:space="preserve">mais de 65 anos: 25 ml/kg de peso </w:t>
      </w:r>
      <w:r w:rsidRPr="00DE6BCB">
        <w:rPr>
          <w:rFonts w:ascii="Times New Roman" w:hAnsi="Times New Roman"/>
          <w:b/>
          <w:bCs/>
          <w:sz w:val="24"/>
          <w:szCs w:val="24"/>
          <w:lang w:eastAsia="en-US"/>
        </w:rPr>
        <w:t>atual</w:t>
      </w:r>
      <w:r w:rsidRPr="00DE6BCB">
        <w:rPr>
          <w:rFonts w:ascii="Times New Roman" w:hAnsi="Times New Roman"/>
          <w:sz w:val="24"/>
          <w:szCs w:val="24"/>
          <w:lang w:eastAsia="en-US"/>
        </w:rPr>
        <w:t xml:space="preserve">/dia. </w:t>
      </w:r>
    </w:p>
    <w:p w14:paraId="6E8EF63B" w14:textId="05161C33" w:rsidR="000A6F29" w:rsidRDefault="000A6F29" w:rsidP="000A6F29">
      <w:pPr>
        <w:pStyle w:val="PargrafodaLista"/>
        <w:tabs>
          <w:tab w:val="center" w:leader="dot" w:pos="8505"/>
        </w:tabs>
        <w:suppressAutoHyphens w:val="0"/>
        <w:autoSpaceDE w:val="0"/>
        <w:autoSpaceDN w:val="0"/>
        <w:adjustRightInd w:val="0"/>
        <w:spacing w:line="360" w:lineRule="auto"/>
        <w:ind w:left="840"/>
        <w:rPr>
          <w:rFonts w:ascii="Times New Roman" w:hAnsi="Times New Roman"/>
          <w:sz w:val="24"/>
          <w:szCs w:val="24"/>
        </w:rPr>
      </w:pPr>
      <w:r w:rsidRPr="00DE6BCB">
        <w:rPr>
          <w:rFonts w:ascii="Times New Roman" w:hAnsi="Times New Roman"/>
          <w:sz w:val="24"/>
          <w:szCs w:val="24"/>
        </w:rPr>
        <w:t>(INCA, 2016b)</w:t>
      </w:r>
      <w:r w:rsidR="00D46095">
        <w:rPr>
          <w:rFonts w:ascii="Times New Roman" w:hAnsi="Times New Roman"/>
          <w:sz w:val="24"/>
          <w:szCs w:val="24"/>
        </w:rPr>
        <w:t>.</w:t>
      </w:r>
    </w:p>
    <w:p w14:paraId="1F22868C" w14:textId="77777777" w:rsidR="00D46095" w:rsidRPr="00DE6BCB" w:rsidRDefault="00D46095" w:rsidP="000A6F29">
      <w:pPr>
        <w:pStyle w:val="PargrafodaLista"/>
        <w:tabs>
          <w:tab w:val="center" w:leader="dot" w:pos="8505"/>
        </w:tabs>
        <w:suppressAutoHyphens w:val="0"/>
        <w:autoSpaceDE w:val="0"/>
        <w:autoSpaceDN w:val="0"/>
        <w:adjustRightInd w:val="0"/>
        <w:spacing w:line="360" w:lineRule="auto"/>
        <w:ind w:left="840"/>
        <w:rPr>
          <w:rFonts w:ascii="Times New Roman" w:hAnsi="Times New Roman"/>
          <w:sz w:val="24"/>
          <w:szCs w:val="24"/>
          <w:lang w:eastAsia="en-US"/>
        </w:rPr>
      </w:pPr>
    </w:p>
    <w:p w14:paraId="137124D3" w14:textId="77777777" w:rsidR="000A6F29" w:rsidRPr="00DE6BCB" w:rsidRDefault="000A6F29" w:rsidP="000A6F29">
      <w:pPr>
        <w:tabs>
          <w:tab w:val="center" w:leader="dot" w:pos="8505"/>
        </w:tabs>
        <w:suppressAutoHyphens w:val="0"/>
        <w:autoSpaceDE w:val="0"/>
        <w:autoSpaceDN w:val="0"/>
        <w:adjustRightInd w:val="0"/>
        <w:spacing w:line="360" w:lineRule="auto"/>
        <w:ind w:left="120"/>
        <w:rPr>
          <w:rFonts w:ascii="Times New Roman" w:hAnsi="Times New Roman"/>
          <w:sz w:val="24"/>
          <w:szCs w:val="24"/>
          <w:lang w:eastAsia="en-US"/>
        </w:rPr>
      </w:pPr>
    </w:p>
    <w:p w14:paraId="1C6E4B97" w14:textId="68EA4B3B" w:rsidR="008D7088" w:rsidRPr="00592FF8" w:rsidRDefault="000A6F29">
      <w:pPr>
        <w:tabs>
          <w:tab w:val="center" w:leader="dot" w:pos="8505"/>
        </w:tabs>
        <w:suppressAutoHyphens w:val="0"/>
        <w:autoSpaceDE w:val="0"/>
        <w:autoSpaceDN w:val="0"/>
        <w:adjustRightInd w:val="0"/>
        <w:spacing w:line="360" w:lineRule="auto"/>
        <w:ind w:left="-567" w:hanging="142"/>
        <w:jc w:val="both"/>
        <w:rPr>
          <w:rFonts w:ascii="Times New Roman" w:hAnsi="Times New Roman"/>
          <w:sz w:val="24"/>
          <w:szCs w:val="24"/>
          <w:lang w:eastAsia="en-US"/>
        </w:rPr>
      </w:pPr>
      <w:r w:rsidRPr="00DE6BCB">
        <w:rPr>
          <w:rFonts w:ascii="Times New Roman" w:hAnsi="Times New Roman"/>
          <w:color w:val="FF0000"/>
          <w:sz w:val="24"/>
          <w:szCs w:val="24"/>
          <w:lang w:eastAsia="en-US"/>
        </w:rPr>
        <w:t xml:space="preserve"> </w:t>
      </w:r>
      <w:r w:rsidR="00D46095" w:rsidRPr="0076630E">
        <w:rPr>
          <w:rFonts w:ascii="Times New Roman" w:hAnsi="Times New Roman"/>
          <w:color w:val="FF0000"/>
          <w:sz w:val="24"/>
          <w:szCs w:val="24"/>
          <w:lang w:eastAsia="en-US"/>
        </w:rPr>
        <w:t xml:space="preserve"> </w:t>
      </w:r>
      <w:r w:rsidR="00D46095" w:rsidRPr="0076630E">
        <w:rPr>
          <w:rFonts w:ascii="Times New Roman" w:hAnsi="Times New Roman"/>
          <w:color w:val="FF0000"/>
          <w:sz w:val="24"/>
          <w:szCs w:val="24"/>
          <w:lang w:eastAsia="en-US"/>
        </w:rPr>
        <w:tab/>
      </w:r>
      <w:r w:rsidR="00C32D96" w:rsidRPr="0076630E">
        <w:rPr>
          <w:rFonts w:ascii="Times New Roman" w:hAnsi="Times New Roman"/>
          <w:color w:val="FF0000"/>
          <w:sz w:val="24"/>
          <w:szCs w:val="24"/>
          <w:lang w:eastAsia="en-US"/>
        </w:rPr>
        <w:t xml:space="preserve"> </w:t>
      </w:r>
      <w:r w:rsidR="00C32D96" w:rsidRPr="00592FF8">
        <w:rPr>
          <w:rFonts w:ascii="Times New Roman" w:hAnsi="Times New Roman"/>
          <w:sz w:val="24"/>
          <w:szCs w:val="24"/>
          <w:lang w:eastAsia="en-US"/>
        </w:rPr>
        <w:t>A presença de determinad</w:t>
      </w:r>
      <w:r w:rsidR="008D7088" w:rsidRPr="00592FF8">
        <w:rPr>
          <w:rFonts w:ascii="Times New Roman" w:hAnsi="Times New Roman"/>
          <w:sz w:val="24"/>
          <w:szCs w:val="24"/>
          <w:lang w:eastAsia="en-US"/>
        </w:rPr>
        <w:t>o</w:t>
      </w:r>
      <w:r w:rsidR="00C32D96" w:rsidRPr="00592FF8">
        <w:rPr>
          <w:rFonts w:ascii="Times New Roman" w:hAnsi="Times New Roman"/>
          <w:sz w:val="24"/>
          <w:szCs w:val="24"/>
          <w:lang w:eastAsia="en-US"/>
        </w:rPr>
        <w:t xml:space="preserve">s </w:t>
      </w:r>
      <w:r w:rsidR="008D7088" w:rsidRPr="00592FF8">
        <w:rPr>
          <w:rFonts w:ascii="Times New Roman" w:hAnsi="Times New Roman"/>
          <w:sz w:val="24"/>
          <w:szCs w:val="24"/>
          <w:lang w:eastAsia="en-US"/>
        </w:rPr>
        <w:t xml:space="preserve">sinais e sintomas </w:t>
      </w:r>
      <w:r w:rsidR="00C32D96" w:rsidRPr="00592FF8">
        <w:rPr>
          <w:rFonts w:ascii="Times New Roman" w:hAnsi="Times New Roman"/>
          <w:sz w:val="24"/>
          <w:szCs w:val="24"/>
          <w:lang w:eastAsia="en-US"/>
        </w:rPr>
        <w:t xml:space="preserve">como alterações no turgor da pele, </w:t>
      </w:r>
      <w:r w:rsidR="008D7088" w:rsidRPr="00592FF8">
        <w:rPr>
          <w:rFonts w:ascii="Times New Roman" w:hAnsi="Times New Roman"/>
          <w:sz w:val="24"/>
          <w:szCs w:val="24"/>
          <w:lang w:eastAsia="en-US"/>
        </w:rPr>
        <w:t xml:space="preserve">na </w:t>
      </w:r>
      <w:r w:rsidR="00C32D96" w:rsidRPr="00592FF8">
        <w:rPr>
          <w:rFonts w:ascii="Times New Roman" w:hAnsi="Times New Roman"/>
          <w:sz w:val="24"/>
          <w:szCs w:val="24"/>
          <w:lang w:eastAsia="en-US"/>
        </w:rPr>
        <w:t>coloração da urina e mucosa oral ressecada são geralmente utilizad</w:t>
      </w:r>
      <w:r w:rsidR="008D7088" w:rsidRPr="00592FF8">
        <w:rPr>
          <w:rFonts w:ascii="Times New Roman" w:hAnsi="Times New Roman"/>
          <w:sz w:val="24"/>
          <w:szCs w:val="24"/>
          <w:lang w:eastAsia="en-US"/>
        </w:rPr>
        <w:t>o</w:t>
      </w:r>
      <w:r w:rsidR="00C32D96" w:rsidRPr="00592FF8">
        <w:rPr>
          <w:rFonts w:ascii="Times New Roman" w:hAnsi="Times New Roman"/>
          <w:sz w:val="24"/>
          <w:szCs w:val="24"/>
          <w:lang w:eastAsia="en-US"/>
        </w:rPr>
        <w:t xml:space="preserve">s para identificar </w:t>
      </w:r>
      <w:r w:rsidR="008D7088" w:rsidRPr="00592FF8">
        <w:rPr>
          <w:rFonts w:ascii="Times New Roman" w:hAnsi="Times New Roman"/>
          <w:sz w:val="24"/>
          <w:szCs w:val="24"/>
          <w:lang w:eastAsia="en-US"/>
        </w:rPr>
        <w:t xml:space="preserve">pacientes com desidratação. A </w:t>
      </w:r>
      <w:r w:rsidR="00D46095" w:rsidRPr="00592FF8">
        <w:rPr>
          <w:rFonts w:ascii="Times New Roman" w:hAnsi="Times New Roman"/>
          <w:sz w:val="24"/>
          <w:szCs w:val="24"/>
          <w:lang w:eastAsia="en-US"/>
        </w:rPr>
        <w:t xml:space="preserve">diretriz da ESPEN publicada em 2022 </w:t>
      </w:r>
      <w:r w:rsidR="008D7088" w:rsidRPr="00592FF8">
        <w:rPr>
          <w:rFonts w:ascii="Times New Roman" w:hAnsi="Times New Roman"/>
          <w:sz w:val="24"/>
          <w:szCs w:val="24"/>
          <w:lang w:eastAsia="en-US"/>
        </w:rPr>
        <w:t xml:space="preserve">contraindica a verificação dessas características para o diagnóstico de redução da hidratação no idoso e recomenda o rastreio por meio da avaliação da osmolaridade plasmática. A seguir, a equação sugerida para estimativa da osmolaridade plasmática, a qual pode ser utilizada em pacientes com idade igual ou superior a 65 anos, </w:t>
      </w:r>
      <w:r w:rsidR="0076630E" w:rsidRPr="00592FF8">
        <w:rPr>
          <w:rFonts w:ascii="Times New Roman" w:hAnsi="Times New Roman"/>
          <w:sz w:val="24"/>
          <w:szCs w:val="24"/>
          <w:lang w:eastAsia="en-US"/>
        </w:rPr>
        <w:t>em ambos os sexos, inclusive para aqueles com diabetes e com</w:t>
      </w:r>
      <w:r w:rsidR="008D7088" w:rsidRPr="00592FF8">
        <w:rPr>
          <w:rFonts w:ascii="Times New Roman" w:hAnsi="Times New Roman"/>
          <w:sz w:val="24"/>
          <w:szCs w:val="24"/>
          <w:lang w:eastAsia="en-US"/>
        </w:rPr>
        <w:t xml:space="preserve"> redução da função renal, (VOLKERT ET AL., 2022).</w:t>
      </w:r>
    </w:p>
    <w:p w14:paraId="0EAF9C72" w14:textId="77777777" w:rsidR="008D7088" w:rsidRPr="00592FF8" w:rsidRDefault="008D7088" w:rsidP="008D7088">
      <w:pPr>
        <w:tabs>
          <w:tab w:val="center" w:leader="dot" w:pos="8505"/>
        </w:tabs>
        <w:suppressAutoHyphens w:val="0"/>
        <w:autoSpaceDE w:val="0"/>
        <w:autoSpaceDN w:val="0"/>
        <w:adjustRightInd w:val="0"/>
        <w:spacing w:line="360" w:lineRule="auto"/>
        <w:ind w:left="-567" w:hanging="142"/>
        <w:jc w:val="both"/>
        <w:rPr>
          <w:rFonts w:ascii="Times New Roman" w:hAnsi="Times New Roman"/>
          <w:sz w:val="24"/>
          <w:szCs w:val="24"/>
          <w:lang w:eastAsia="en-US"/>
        </w:rPr>
      </w:pPr>
    </w:p>
    <w:p w14:paraId="76085A9B" w14:textId="0E0B3171" w:rsidR="008D7088" w:rsidRPr="00592FF8" w:rsidRDefault="008D7088" w:rsidP="008D7088">
      <w:pPr>
        <w:tabs>
          <w:tab w:val="center" w:leader="dot" w:pos="8505"/>
        </w:tabs>
        <w:suppressAutoHyphens w:val="0"/>
        <w:autoSpaceDE w:val="0"/>
        <w:autoSpaceDN w:val="0"/>
        <w:adjustRightInd w:val="0"/>
        <w:spacing w:line="360" w:lineRule="auto"/>
        <w:ind w:left="-567" w:hanging="142"/>
        <w:jc w:val="both"/>
        <w:rPr>
          <w:rFonts w:ascii="Times New Roman" w:hAnsi="Times New Roman"/>
          <w:b/>
          <w:bCs/>
          <w:sz w:val="24"/>
          <w:szCs w:val="24"/>
          <w:lang w:eastAsia="en-US"/>
        </w:rPr>
      </w:pPr>
      <w:r w:rsidRPr="00592FF8">
        <w:rPr>
          <w:rFonts w:ascii="Times New Roman" w:hAnsi="Times New Roman"/>
          <w:b/>
          <w:bCs/>
          <w:sz w:val="24"/>
          <w:szCs w:val="24"/>
          <w:lang w:eastAsia="en-US"/>
        </w:rPr>
        <w:t>Osmolaridade= 1,86 X (Na</w:t>
      </w:r>
      <w:r w:rsidR="003D7129" w:rsidRPr="00592FF8">
        <w:rPr>
          <w:rFonts w:ascii="Times New Roman" w:hAnsi="Times New Roman"/>
          <w:b/>
          <w:bCs/>
          <w:sz w:val="24"/>
          <w:szCs w:val="24"/>
          <w:lang w:eastAsia="en-US"/>
        </w:rPr>
        <w:t>⁺</w:t>
      </w:r>
      <w:r w:rsidRPr="00592FF8">
        <w:rPr>
          <w:rFonts w:ascii="Times New Roman" w:hAnsi="Times New Roman"/>
          <w:b/>
          <w:bCs/>
          <w:sz w:val="24"/>
          <w:szCs w:val="24"/>
          <w:lang w:eastAsia="en-US"/>
        </w:rPr>
        <w:t xml:space="preserve"> + K</w:t>
      </w:r>
      <w:r w:rsidR="003D7129" w:rsidRPr="00592FF8">
        <w:rPr>
          <w:rFonts w:ascii="Times New Roman" w:hAnsi="Times New Roman"/>
          <w:b/>
          <w:bCs/>
          <w:sz w:val="24"/>
          <w:szCs w:val="24"/>
          <w:lang w:eastAsia="en-US"/>
        </w:rPr>
        <w:t>⁺</w:t>
      </w:r>
      <w:r w:rsidRPr="00592FF8">
        <w:rPr>
          <w:rFonts w:ascii="Times New Roman" w:hAnsi="Times New Roman"/>
          <w:b/>
          <w:bCs/>
          <w:sz w:val="24"/>
          <w:szCs w:val="24"/>
          <w:lang w:eastAsia="en-US"/>
        </w:rPr>
        <w:t xml:space="preserve">) + </w:t>
      </w:r>
      <w:r w:rsidR="003D7129" w:rsidRPr="00592FF8">
        <w:rPr>
          <w:rFonts w:ascii="Times New Roman" w:hAnsi="Times New Roman"/>
          <w:b/>
          <w:bCs/>
          <w:sz w:val="24"/>
          <w:szCs w:val="24"/>
          <w:lang w:eastAsia="en-US"/>
        </w:rPr>
        <w:t>(</w:t>
      </w:r>
      <w:r w:rsidRPr="00592FF8">
        <w:rPr>
          <w:rFonts w:ascii="Times New Roman" w:hAnsi="Times New Roman"/>
          <w:b/>
          <w:bCs/>
          <w:sz w:val="24"/>
          <w:szCs w:val="24"/>
          <w:lang w:eastAsia="en-US"/>
        </w:rPr>
        <w:t>1,15 x glicose</w:t>
      </w:r>
      <w:r w:rsidR="003D7129" w:rsidRPr="00592FF8">
        <w:rPr>
          <w:rFonts w:ascii="Times New Roman" w:hAnsi="Times New Roman"/>
          <w:b/>
          <w:bCs/>
          <w:sz w:val="24"/>
          <w:szCs w:val="24"/>
          <w:lang w:eastAsia="en-US"/>
        </w:rPr>
        <w:t>)</w:t>
      </w:r>
      <w:r w:rsidRPr="00592FF8">
        <w:rPr>
          <w:rFonts w:ascii="Times New Roman" w:hAnsi="Times New Roman"/>
          <w:b/>
          <w:bCs/>
          <w:sz w:val="24"/>
          <w:szCs w:val="24"/>
          <w:lang w:eastAsia="en-US"/>
        </w:rPr>
        <w:t xml:space="preserve"> + uréia </w:t>
      </w:r>
      <w:r w:rsidR="003D7129" w:rsidRPr="00592FF8">
        <w:rPr>
          <w:rFonts w:ascii="Times New Roman" w:hAnsi="Times New Roman"/>
          <w:b/>
          <w:bCs/>
          <w:sz w:val="24"/>
          <w:szCs w:val="24"/>
          <w:lang w:eastAsia="en-US"/>
        </w:rPr>
        <w:t>+ 14 (todos medidos em mmol/L).</w:t>
      </w:r>
    </w:p>
    <w:p w14:paraId="334946D4" w14:textId="43720E40" w:rsidR="003D7129" w:rsidRPr="00592FF8" w:rsidRDefault="003D7129" w:rsidP="008D7088">
      <w:pPr>
        <w:tabs>
          <w:tab w:val="center" w:leader="dot" w:pos="8505"/>
        </w:tabs>
        <w:suppressAutoHyphens w:val="0"/>
        <w:autoSpaceDE w:val="0"/>
        <w:autoSpaceDN w:val="0"/>
        <w:adjustRightInd w:val="0"/>
        <w:spacing w:line="360" w:lineRule="auto"/>
        <w:ind w:left="-567" w:hanging="142"/>
        <w:jc w:val="both"/>
        <w:rPr>
          <w:rFonts w:ascii="Times New Roman" w:hAnsi="Times New Roman"/>
          <w:sz w:val="24"/>
          <w:szCs w:val="24"/>
          <w:lang w:eastAsia="en-US"/>
        </w:rPr>
      </w:pPr>
      <w:r w:rsidRPr="00592FF8">
        <w:rPr>
          <w:rFonts w:ascii="Times New Roman" w:hAnsi="Times New Roman"/>
          <w:sz w:val="24"/>
          <w:szCs w:val="24"/>
          <w:lang w:eastAsia="en-US"/>
        </w:rPr>
        <w:t xml:space="preserve">Para conversão </w:t>
      </w:r>
      <w:r w:rsidR="0076630E" w:rsidRPr="00592FF8">
        <w:rPr>
          <w:rFonts w:ascii="Times New Roman" w:hAnsi="Times New Roman"/>
          <w:sz w:val="24"/>
          <w:szCs w:val="24"/>
          <w:lang w:eastAsia="en-US"/>
        </w:rPr>
        <w:t>dos valores</w:t>
      </w:r>
      <w:r w:rsidRPr="00592FF8">
        <w:rPr>
          <w:rFonts w:ascii="Times New Roman" w:hAnsi="Times New Roman"/>
          <w:sz w:val="24"/>
          <w:szCs w:val="24"/>
          <w:lang w:eastAsia="en-US"/>
        </w:rPr>
        <w:t xml:space="preserve"> de glicose e uréia de mg/dL para mmol/L, deve-se </w:t>
      </w:r>
      <w:r w:rsidR="002F46F4" w:rsidRPr="00592FF8">
        <w:rPr>
          <w:rFonts w:ascii="Times New Roman" w:hAnsi="Times New Roman"/>
          <w:sz w:val="24"/>
          <w:szCs w:val="24"/>
          <w:lang w:eastAsia="en-US"/>
        </w:rPr>
        <w:t>multiplicá-los</w:t>
      </w:r>
      <w:r w:rsidRPr="00592FF8">
        <w:rPr>
          <w:rFonts w:ascii="Times New Roman" w:hAnsi="Times New Roman"/>
          <w:sz w:val="24"/>
          <w:szCs w:val="24"/>
          <w:lang w:eastAsia="en-US"/>
        </w:rPr>
        <w:t xml:space="preserve"> pelos fatores 0,055 e 0,167, respectivamente.</w:t>
      </w:r>
    </w:p>
    <w:p w14:paraId="2BA56027" w14:textId="77777777" w:rsidR="0076630E" w:rsidRPr="00592FF8" w:rsidRDefault="0076630E" w:rsidP="00D46095">
      <w:pPr>
        <w:tabs>
          <w:tab w:val="center" w:leader="dot" w:pos="8505"/>
        </w:tabs>
        <w:suppressAutoHyphens w:val="0"/>
        <w:autoSpaceDE w:val="0"/>
        <w:autoSpaceDN w:val="0"/>
        <w:adjustRightInd w:val="0"/>
        <w:spacing w:line="360" w:lineRule="auto"/>
        <w:ind w:left="-567" w:hanging="142"/>
        <w:jc w:val="both"/>
        <w:rPr>
          <w:rFonts w:ascii="Google Sans" w:hAnsi="Google Sans"/>
          <w:sz w:val="21"/>
          <w:szCs w:val="21"/>
          <w:shd w:val="clear" w:color="auto" w:fill="FFFFFF"/>
        </w:rPr>
      </w:pPr>
    </w:p>
    <w:p w14:paraId="7D8318EF" w14:textId="2448EDC8" w:rsidR="008D7088" w:rsidRDefault="00592FF8" w:rsidP="00592FF8">
      <w:pPr>
        <w:tabs>
          <w:tab w:val="center" w:leader="dot" w:pos="8505"/>
        </w:tabs>
        <w:suppressAutoHyphens w:val="0"/>
        <w:autoSpaceDE w:val="0"/>
        <w:autoSpaceDN w:val="0"/>
        <w:adjustRightInd w:val="0"/>
        <w:spacing w:line="360" w:lineRule="auto"/>
        <w:ind w:left="-567" w:hanging="142"/>
        <w:jc w:val="both"/>
        <w:rPr>
          <w:rFonts w:ascii="Times New Roman" w:hAnsi="Times New Roman"/>
          <w:sz w:val="24"/>
          <w:szCs w:val="24"/>
          <w:lang w:eastAsia="en-US"/>
        </w:rPr>
      </w:pPr>
      <w:r>
        <w:rPr>
          <w:rFonts w:ascii="Times New Roman" w:hAnsi="Times New Roman"/>
          <w:sz w:val="24"/>
          <w:szCs w:val="24"/>
          <w:shd w:val="clear" w:color="auto" w:fill="FFFFFF"/>
        </w:rPr>
        <w:tab/>
      </w:r>
      <w:r w:rsidR="0076630E" w:rsidRPr="00592FF8">
        <w:rPr>
          <w:rFonts w:ascii="Times New Roman" w:hAnsi="Times New Roman"/>
          <w:sz w:val="24"/>
          <w:szCs w:val="24"/>
          <w:shd w:val="clear" w:color="auto" w:fill="FFFFFF"/>
        </w:rPr>
        <w:t xml:space="preserve">A obtenção do valor da osmolaridade sérica acima de 295 </w:t>
      </w:r>
      <w:r>
        <w:rPr>
          <w:rFonts w:ascii="Times New Roman" w:hAnsi="Times New Roman"/>
          <w:sz w:val="24"/>
          <w:szCs w:val="24"/>
          <w:shd w:val="clear" w:color="auto" w:fill="FFFFFF"/>
        </w:rPr>
        <w:t>mOsm/L H2O indica a presença de</w:t>
      </w:r>
      <w:r w:rsidR="0076630E" w:rsidRPr="00592FF8">
        <w:rPr>
          <w:rFonts w:ascii="Times New Roman" w:hAnsi="Times New Roman"/>
          <w:sz w:val="24"/>
          <w:szCs w:val="24"/>
          <w:shd w:val="clear" w:color="auto" w:fill="FFFFFF"/>
        </w:rPr>
        <w:t xml:space="preserve">estados hiperosmolares, e como intervenção deve-se considerar o aumento da oferta hídrica </w:t>
      </w:r>
      <w:r w:rsidR="0076630E" w:rsidRPr="00592FF8">
        <w:rPr>
          <w:rFonts w:ascii="Times New Roman" w:hAnsi="Times New Roman"/>
          <w:sz w:val="24"/>
          <w:szCs w:val="24"/>
          <w:lang w:eastAsia="en-US"/>
        </w:rPr>
        <w:t>(VOLKERT ET AL., 2022).</w:t>
      </w:r>
    </w:p>
    <w:p w14:paraId="1CD6C549" w14:textId="77777777" w:rsidR="00592FF8" w:rsidRPr="00592FF8" w:rsidRDefault="00592FF8" w:rsidP="00592FF8">
      <w:pPr>
        <w:tabs>
          <w:tab w:val="center" w:leader="dot" w:pos="8505"/>
        </w:tabs>
        <w:suppressAutoHyphens w:val="0"/>
        <w:autoSpaceDE w:val="0"/>
        <w:autoSpaceDN w:val="0"/>
        <w:adjustRightInd w:val="0"/>
        <w:spacing w:line="360" w:lineRule="auto"/>
        <w:ind w:left="-567" w:hanging="142"/>
        <w:jc w:val="both"/>
        <w:rPr>
          <w:rFonts w:ascii="Times New Roman" w:hAnsi="Times New Roman"/>
          <w:sz w:val="24"/>
          <w:szCs w:val="24"/>
          <w:lang w:eastAsia="en-US"/>
        </w:rPr>
      </w:pPr>
    </w:p>
    <w:p w14:paraId="37A3BBEF" w14:textId="1E8B19E9" w:rsidR="000A6F29" w:rsidRPr="00DE6BCB" w:rsidRDefault="000A6F29" w:rsidP="00D46095">
      <w:pPr>
        <w:tabs>
          <w:tab w:val="center" w:leader="dot" w:pos="8505"/>
        </w:tabs>
        <w:suppressAutoHyphens w:val="0"/>
        <w:autoSpaceDE w:val="0"/>
        <w:autoSpaceDN w:val="0"/>
        <w:adjustRightInd w:val="0"/>
        <w:spacing w:line="360" w:lineRule="auto"/>
        <w:ind w:left="-567" w:hanging="142"/>
        <w:jc w:val="both"/>
        <w:rPr>
          <w:rFonts w:ascii="Times New Roman" w:hAnsi="Times New Roman"/>
          <w:sz w:val="24"/>
          <w:szCs w:val="24"/>
          <w:lang w:eastAsia="en-US"/>
        </w:rPr>
      </w:pPr>
      <w:r w:rsidRPr="00DE6BCB">
        <w:rPr>
          <w:rFonts w:ascii="Times New Roman" w:hAnsi="Times New Roman"/>
          <w:sz w:val="24"/>
          <w:szCs w:val="24"/>
          <w:lang w:eastAsia="en-US"/>
        </w:rPr>
        <w:t>Contudo, na presença de condições clínicas que resultem em retenção de líquidos (exemplos: insuficiência cardíaca congestiva- ICC, redução do débito urinário na doença renal crônica em hemodiálise (DRC em HD), presença de edema, anasarca, dentre outras), ou que necessitem de aumento da oferta hídrica (litíase renal, desidratação, pós- transplante renal, alto débito do efluente pela bolsa da ileostomia), o nutricionista poderá prescrever a oferta hídrica de acordo com as particularidades do paciente, em decisão compartilhada e discutida com a equipe multidisciplinar.</w:t>
      </w:r>
    </w:p>
    <w:p w14:paraId="1F6D9791" w14:textId="67517C7A" w:rsidR="000A6F29" w:rsidRPr="00DE6BCB" w:rsidRDefault="000A6F29" w:rsidP="00DE6BCB">
      <w:pPr>
        <w:tabs>
          <w:tab w:val="center" w:leader="dot" w:pos="8505"/>
        </w:tabs>
        <w:suppressAutoHyphens w:val="0"/>
        <w:autoSpaceDE w:val="0"/>
        <w:autoSpaceDN w:val="0"/>
        <w:adjustRightInd w:val="0"/>
        <w:spacing w:line="360" w:lineRule="auto"/>
        <w:ind w:left="-567"/>
        <w:jc w:val="both"/>
        <w:rPr>
          <w:rFonts w:ascii="Times New Roman" w:hAnsi="Times New Roman"/>
          <w:sz w:val="24"/>
          <w:szCs w:val="24"/>
          <w:lang w:eastAsia="en-US"/>
        </w:rPr>
      </w:pPr>
      <w:r w:rsidRPr="00DE6BCB">
        <w:rPr>
          <w:rFonts w:ascii="Times New Roman" w:hAnsi="Times New Roman"/>
          <w:sz w:val="24"/>
          <w:szCs w:val="24"/>
          <w:lang w:eastAsia="en-US"/>
        </w:rPr>
        <w:t xml:space="preserve">Todos os alimentos líquidos à temperatura ambiente (água, chás, sucos, leite, iogurte, sorvetes, caldos, gelatinas e sopas) fazem parte da contagem diária de líquidos e devem ser considerados na restrição de líquidos. </w:t>
      </w:r>
    </w:p>
    <w:p w14:paraId="4A5C640D" w14:textId="77777777" w:rsidR="000A6F29" w:rsidRPr="00DE6BCB" w:rsidRDefault="000A6F29" w:rsidP="000A6F29">
      <w:pPr>
        <w:tabs>
          <w:tab w:val="center" w:leader="dot" w:pos="8505"/>
        </w:tabs>
        <w:suppressAutoHyphens w:val="0"/>
        <w:autoSpaceDE w:val="0"/>
        <w:autoSpaceDN w:val="0"/>
        <w:adjustRightInd w:val="0"/>
        <w:spacing w:line="360" w:lineRule="auto"/>
        <w:ind w:left="-567" w:firstLine="567"/>
        <w:jc w:val="both"/>
        <w:rPr>
          <w:rFonts w:ascii="Times New Roman" w:hAnsi="Times New Roman"/>
          <w:sz w:val="24"/>
          <w:szCs w:val="24"/>
          <w:lang w:eastAsia="en-US"/>
        </w:rPr>
      </w:pPr>
    </w:p>
    <w:p w14:paraId="224A9A28" w14:textId="6036C997" w:rsidR="000A6F29" w:rsidRPr="00DE6BCB" w:rsidRDefault="000A6F29" w:rsidP="00DE6BCB">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 xml:space="preserve">              ICC: A restrição de líquidos pode variar de 1,5- 2litros/ dia para pacientes estáveis sem sinais de descompensação, podendo ser reduzida para 700 mL-1 litro/ dia para pacientes mais graves </w:t>
      </w:r>
      <w:r w:rsidRPr="00DE6BCB">
        <w:rPr>
          <w:rFonts w:ascii="Times New Roman" w:hAnsi="Times New Roman"/>
          <w:sz w:val="24"/>
          <w:szCs w:val="24"/>
        </w:rPr>
        <w:t>(ROSA,G.,  OLIVEIRA, GMM, 2017).</w:t>
      </w:r>
    </w:p>
    <w:p w14:paraId="2308BE02" w14:textId="77777777" w:rsidR="000A6F29" w:rsidRPr="00DE6BCB" w:rsidRDefault="000A6F29" w:rsidP="00DE6BCB">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p>
    <w:p w14:paraId="19A25482" w14:textId="3007CFD0" w:rsidR="000A6F29" w:rsidRPr="00DE6BCB" w:rsidRDefault="000A6F29" w:rsidP="00DE6BCB">
      <w:pPr>
        <w:pStyle w:val="PargrafodaLista"/>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 xml:space="preserve">DRC em HD: a prescrição de líquidos por dia deverá corresponder à soma entre o valor do débito urinário de 24 horas que consta no balanço hídrico e o volume de 500- 750 mL (que equivale às perdas insensíveis do organismo- fezes, transpiração) </w:t>
      </w:r>
      <w:r w:rsidRPr="00DE6BCB">
        <w:rPr>
          <w:rFonts w:ascii="Times New Roman" w:hAnsi="Times New Roman"/>
          <w:sz w:val="24"/>
          <w:szCs w:val="24"/>
        </w:rPr>
        <w:t>(RIELLA M.C.; MARTINS, C., 2013)</w:t>
      </w:r>
      <w:r w:rsidRPr="00DE6BCB">
        <w:rPr>
          <w:rFonts w:ascii="Times New Roman" w:hAnsi="Times New Roman"/>
          <w:sz w:val="24"/>
          <w:szCs w:val="24"/>
          <w:lang w:eastAsia="en-US"/>
        </w:rPr>
        <w:t xml:space="preserve">. </w:t>
      </w:r>
      <w:r w:rsidRPr="00DE6BCB">
        <w:rPr>
          <w:rFonts w:ascii="Times New Roman" w:hAnsi="Times New Roman"/>
          <w:sz w:val="24"/>
          <w:szCs w:val="24"/>
        </w:rPr>
        <w:t>A oferta pode ser aumentada em casos de diarreia, vômitos,temperaturas elevadas e febre.</w:t>
      </w:r>
      <w:r w:rsidRPr="00DE6BCB" w:rsidDel="00B45F99">
        <w:rPr>
          <w:rFonts w:ascii="Times New Roman" w:hAnsi="Times New Roman"/>
          <w:sz w:val="24"/>
          <w:szCs w:val="24"/>
          <w:lang w:eastAsia="en-US"/>
        </w:rPr>
        <w:t xml:space="preserve"> </w:t>
      </w:r>
    </w:p>
    <w:p w14:paraId="61A2EF5F" w14:textId="77777777" w:rsidR="000A6F29" w:rsidRPr="00DE6BCB" w:rsidRDefault="000A6F29" w:rsidP="00DE6BCB">
      <w:pPr>
        <w:pStyle w:val="PargrafodaLista"/>
        <w:rPr>
          <w:rFonts w:ascii="Times New Roman" w:hAnsi="Times New Roman"/>
          <w:sz w:val="24"/>
          <w:szCs w:val="24"/>
        </w:rPr>
      </w:pPr>
    </w:p>
    <w:p w14:paraId="7581A3E2"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b/>
          <w:bCs/>
          <w:sz w:val="24"/>
          <w:szCs w:val="24"/>
          <w:u w:val="single"/>
          <w:lang w:eastAsia="en-US"/>
        </w:rPr>
      </w:pPr>
    </w:p>
    <w:p w14:paraId="053BC2C6" w14:textId="7C9E5257" w:rsidR="000A6F29" w:rsidRPr="00DE6BCB" w:rsidRDefault="000A6F29" w:rsidP="00DE6BCB">
      <w:pPr>
        <w:tabs>
          <w:tab w:val="center" w:leader="dot" w:pos="8505"/>
        </w:tabs>
        <w:suppressAutoHyphens w:val="0"/>
        <w:autoSpaceDE w:val="0"/>
        <w:autoSpaceDN w:val="0"/>
        <w:adjustRightInd w:val="0"/>
        <w:spacing w:line="360" w:lineRule="auto"/>
        <w:jc w:val="center"/>
        <w:rPr>
          <w:rFonts w:ascii="Times New Roman" w:hAnsi="Times New Roman"/>
        </w:rPr>
      </w:pPr>
      <w:r w:rsidRPr="00DE6BCB">
        <w:rPr>
          <w:rFonts w:ascii="Times New Roman" w:hAnsi="Times New Roman"/>
          <w:b/>
          <w:bCs/>
          <w:sz w:val="24"/>
          <w:szCs w:val="24"/>
          <w:u w:val="single"/>
          <w:lang w:eastAsia="en-US"/>
        </w:rPr>
        <w:t>7.Prescrição dietética</w:t>
      </w:r>
    </w:p>
    <w:p w14:paraId="60ABDA87" w14:textId="60C9BD1A"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rPr>
      </w:pPr>
    </w:p>
    <w:p w14:paraId="3BEB5A84"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rPr>
      </w:pPr>
      <w:r w:rsidRPr="00DE6BCB">
        <w:rPr>
          <w:rFonts w:ascii="Times New Roman" w:hAnsi="Times New Roman"/>
          <w:sz w:val="24"/>
          <w:szCs w:val="24"/>
        </w:rPr>
        <w:t xml:space="preserve">Segundo </w:t>
      </w:r>
      <w:r w:rsidRPr="00DE6BCB">
        <w:rPr>
          <w:rFonts w:ascii="Times New Roman" w:hAnsi="Times New Roman"/>
          <w:bCs/>
          <w:sz w:val="24"/>
          <w:szCs w:val="24"/>
        </w:rPr>
        <w:t xml:space="preserve">Resolução CFN nº 600/ 2018, </w:t>
      </w:r>
      <w:r w:rsidRPr="00DE6BCB">
        <w:rPr>
          <w:rFonts w:ascii="Times New Roman" w:hAnsi="Times New Roman"/>
          <w:sz w:val="24"/>
          <w:szCs w:val="24"/>
          <w:lang w:eastAsia="en-US"/>
        </w:rPr>
        <w:t xml:space="preserve">compete ao nutricionista a prescrição dietética como parte das atribuições na área de </w:t>
      </w:r>
      <w:r w:rsidRPr="00DE6BCB">
        <w:rPr>
          <w:rFonts w:ascii="Times New Roman" w:hAnsi="Times New Roman"/>
          <w:sz w:val="24"/>
          <w:szCs w:val="24"/>
        </w:rPr>
        <w:t xml:space="preserve">Nutrição Clínica, subárea Assistência Nutricional e Dietoterápica em Hospitais e Clínicas em geral, Hospital-dia, Unidades de Pronto Atendimento (UPA) e </w:t>
      </w:r>
      <w:r w:rsidRPr="00DE6BCB">
        <w:rPr>
          <w:rFonts w:ascii="Times New Roman" w:hAnsi="Times New Roman"/>
          <w:i/>
          <w:iCs/>
          <w:sz w:val="24"/>
          <w:szCs w:val="24"/>
        </w:rPr>
        <w:t xml:space="preserve">Spa </w:t>
      </w:r>
      <w:r w:rsidRPr="00DE6BCB">
        <w:rPr>
          <w:rFonts w:ascii="Times New Roman" w:hAnsi="Times New Roman"/>
          <w:sz w:val="24"/>
          <w:szCs w:val="24"/>
        </w:rPr>
        <w:t>Clínicos. A elaboração da prescrição dietética deve ser realizada com base nas diretrizes do diagnóstico de nutrição e considerando as interações drogas/nutrientes e nutrientes/nutrientes.</w:t>
      </w:r>
    </w:p>
    <w:p w14:paraId="4EFC3BE4" w14:textId="3668850F"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rPr>
      </w:pPr>
      <w:r w:rsidRPr="00DE6BCB">
        <w:rPr>
          <w:rFonts w:ascii="Times New Roman" w:hAnsi="Times New Roman"/>
          <w:sz w:val="24"/>
          <w:szCs w:val="24"/>
        </w:rPr>
        <w:t xml:space="preserve">A interação medicamento/ nutrientes PRECISA ser considerada na avaliação e na prescrição nutricional. Ao checar a prescrição médica o profissional precisa investigar possíveis interações que possam comprometer o estado nutricional, interferir na absorção de nutrientes, na aceitação da dieta ou função intestinal, ou mesmo na eficácia do medicamento. Pode haver necessidade de ajuste do horário da oferta da dieta ou de alguns medicamentos. A interação medicamento/nutrientes deve constar na evolução nutricional. Algumas interações fármaco-nutrientes estão apresentadas no apêndice A. </w:t>
      </w:r>
    </w:p>
    <w:p w14:paraId="7ACA85E1" w14:textId="0469DEFE" w:rsidR="000A6F29" w:rsidRPr="002F4E92" w:rsidRDefault="000A6F29" w:rsidP="000A6F29">
      <w:pPr>
        <w:pStyle w:val="Default"/>
        <w:tabs>
          <w:tab w:val="center" w:leader="dot" w:pos="8505"/>
        </w:tabs>
        <w:spacing w:line="360" w:lineRule="auto"/>
        <w:jc w:val="both"/>
        <w:rPr>
          <w:rFonts w:ascii="Times New Roman" w:hAnsi="Times New Roman" w:cs="Times New Roman"/>
          <w:color w:val="auto"/>
        </w:rPr>
      </w:pPr>
      <w:r w:rsidRPr="002F4E92">
        <w:rPr>
          <w:rFonts w:ascii="Times New Roman" w:hAnsi="Times New Roman"/>
          <w:bCs/>
        </w:rPr>
        <w:t>A prescrição dietética d</w:t>
      </w:r>
      <w:r w:rsidRPr="002F4E92">
        <w:rPr>
          <w:rFonts w:ascii="Times New Roman" w:hAnsi="Times New Roman"/>
        </w:rPr>
        <w:t>eve informar obrigatoriamente: data, horário, características da dieta (valor energético total, consistência da alimentação, composição de macro e micronutrientes mais importante para o paciente, fracionamento, doses, incluindo volume e gramatura), conforme o caso, assim como outras informações nutricionais pertinentes (exemplo: se faz uso de suplemento nutricional), assinatura seguida de carimbo, número e região da inscrição no Conselho Regional de Nutrição (CRN) do profissional responsável pela prescrição (Resolução CFN Nº 594, 2017).</w:t>
      </w:r>
    </w:p>
    <w:p w14:paraId="467F05B8"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sz w:val="24"/>
          <w:szCs w:val="24"/>
          <w:lang w:eastAsia="en-US"/>
        </w:rPr>
      </w:pPr>
      <w:r w:rsidRPr="00DE6BCB">
        <w:rPr>
          <w:rFonts w:ascii="Times New Roman" w:hAnsi="Times New Roman"/>
          <w:sz w:val="24"/>
          <w:szCs w:val="24"/>
          <w:lang w:eastAsia="en-US"/>
        </w:rPr>
        <w:t>Exemplo:</w:t>
      </w:r>
    </w:p>
    <w:p w14:paraId="120B3CC9"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 xml:space="preserve">Dieta por via oral, em consistência branda, hipercalórica (35 kcal/ kg de peso atual), hiperproteica (1,3 g ptn/ kg de peso atual), teor aumentado de fibras, hipossódica, com restrição de sacarose, fracionada em 6 refeições ao dia. </w:t>
      </w:r>
    </w:p>
    <w:p w14:paraId="5427B5CC"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Paciente e acompanhante foram orientados a aumentar ingestão hídrica. Oriento quanto ao consumo de toda a água oferecida</w:t>
      </w:r>
    </w:p>
    <w:p w14:paraId="5C3F6595" w14:textId="6C9C78A8"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Segue em acompanhamento nutricional.</w:t>
      </w:r>
    </w:p>
    <w:p w14:paraId="0728FB25"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p>
    <w:p w14:paraId="4A377124"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b/>
          <w:sz w:val="24"/>
          <w:szCs w:val="24"/>
          <w:lang w:eastAsia="en-US"/>
        </w:rPr>
        <w:t>Importante:</w:t>
      </w:r>
      <w:r w:rsidRPr="00DE6BCB">
        <w:rPr>
          <w:rFonts w:ascii="Times New Roman" w:hAnsi="Times New Roman"/>
          <w:sz w:val="24"/>
          <w:szCs w:val="24"/>
          <w:lang w:eastAsia="en-US"/>
        </w:rPr>
        <w:t xml:space="preserve"> Qualquer modificação ou intervenção nutricional feita deve ser comunicada/discutida junto ao paciente. Isso fortalece o vínculo entre profissional e paciente e ajuda a garantir adesão às intervenções propostas.</w:t>
      </w:r>
    </w:p>
    <w:p w14:paraId="4BFC3C7B"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p>
    <w:p w14:paraId="41A471E9"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p>
    <w:p w14:paraId="5CB2C56B" w14:textId="77777777" w:rsidR="000A6F29" w:rsidRPr="002F4E92" w:rsidRDefault="000A6F29" w:rsidP="00DE6BCB">
      <w:pPr>
        <w:pStyle w:val="Default"/>
        <w:numPr>
          <w:ilvl w:val="0"/>
          <w:numId w:val="78"/>
        </w:numPr>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Avaliação da aceitação da dieta oferecida</w:t>
      </w:r>
    </w:p>
    <w:p w14:paraId="3F89C261" w14:textId="60B12BEE" w:rsidR="000A6F29" w:rsidRPr="002F4E92" w:rsidRDefault="000A6F29" w:rsidP="000A6F29">
      <w:pPr>
        <w:pStyle w:val="Default"/>
        <w:tabs>
          <w:tab w:val="center" w:leader="dot" w:pos="8505"/>
        </w:tabs>
        <w:spacing w:line="360" w:lineRule="auto"/>
        <w:jc w:val="both"/>
        <w:rPr>
          <w:rFonts w:ascii="Times New Roman" w:hAnsi="Times New Roman" w:cs="Times New Roman"/>
          <w:bCs/>
        </w:rPr>
      </w:pPr>
      <w:r w:rsidRPr="002F4E92">
        <w:rPr>
          <w:rFonts w:ascii="Times New Roman" w:hAnsi="Times New Roman" w:cs="Times New Roman"/>
          <w:bCs/>
        </w:rPr>
        <w:t xml:space="preserve">No ambiente hospitalar, é de suma importância a avaliação da aceitação da dieta oferecida. Sempre que possível, o nutricionista deve utilizar algum instrumento que possa auxiliar nesta avaliação. Com base no grau de aceitação, o nutricionista terá informações valiosas sobre o alcance das necessidades nutricionais, indicação do início da suplementação nutricional, dentre outras. O instrumento utilizado deve </w:t>
      </w:r>
      <w:r w:rsidR="00B4283B">
        <w:rPr>
          <w:rFonts w:ascii="Times New Roman" w:hAnsi="Times New Roman" w:cs="Times New Roman"/>
          <w:bCs/>
        </w:rPr>
        <w:t xml:space="preserve"> </w:t>
      </w:r>
      <w:r w:rsidRPr="002F4E92">
        <w:rPr>
          <w:rFonts w:ascii="Times New Roman" w:hAnsi="Times New Roman" w:cs="Times New Roman"/>
          <w:bCs/>
        </w:rPr>
        <w:t>fornecer subsídios para reavaliação e reformulação da sua prescrição e do seu plano de ação, tendo em vista o cuidado nutricional mais adequado ao paciente.</w:t>
      </w:r>
    </w:p>
    <w:p w14:paraId="22F2C687"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bCs/>
        </w:rPr>
      </w:pPr>
    </w:p>
    <w:p w14:paraId="56B6EF40" w14:textId="77777777" w:rsidR="000A6F29" w:rsidRPr="002F4E92" w:rsidRDefault="000A6F29" w:rsidP="00DE6BCB">
      <w:pPr>
        <w:pStyle w:val="Default"/>
        <w:numPr>
          <w:ilvl w:val="0"/>
          <w:numId w:val="78"/>
        </w:numPr>
        <w:tabs>
          <w:tab w:val="center" w:leader="dot" w:pos="8505"/>
        </w:tabs>
        <w:spacing w:line="360" w:lineRule="auto"/>
        <w:jc w:val="center"/>
        <w:rPr>
          <w:rFonts w:ascii="Times New Roman" w:hAnsi="Times New Roman" w:cs="Times New Roman"/>
          <w:b/>
          <w:u w:val="single"/>
        </w:rPr>
      </w:pPr>
      <w:r w:rsidRPr="002F4E92">
        <w:rPr>
          <w:rFonts w:ascii="Times New Roman" w:hAnsi="Times New Roman" w:cs="Times New Roman"/>
          <w:b/>
          <w:u w:val="single"/>
        </w:rPr>
        <w:t>Uso de suplementos nutricionais</w:t>
      </w:r>
    </w:p>
    <w:p w14:paraId="3D344AF7" w14:textId="23B867B9"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Na prática clínica, muitas vezes faz-se necessária a utilização de preparações calórico-proteicas (industrializadas ou elaboradas de forma artesanal) para o alcance das necessidades nutricionais dos pacientes. Já está bem estabelecido que quanto mais precoce o início da terapia nutricional oral (TNO), melhores serão os desfechos clínicos e prognóstico do paciente.</w:t>
      </w:r>
    </w:p>
    <w:p w14:paraId="428A2C87" w14:textId="746FD9DB" w:rsidR="000A6F29" w:rsidRPr="002F4E92" w:rsidRDefault="000A6F29" w:rsidP="000A6F29">
      <w:pPr>
        <w:pStyle w:val="Default"/>
        <w:tabs>
          <w:tab w:val="center" w:leader="dot" w:pos="8505"/>
        </w:tabs>
        <w:spacing w:line="360" w:lineRule="auto"/>
        <w:jc w:val="both"/>
        <w:rPr>
          <w:rFonts w:ascii="Times New Roman" w:hAnsi="Times New Roman" w:cs="Times New Roman"/>
        </w:rPr>
      </w:pPr>
      <w:r w:rsidRPr="002F4E92">
        <w:rPr>
          <w:rFonts w:ascii="Times New Roman" w:hAnsi="Times New Roman" w:cs="Times New Roman"/>
        </w:rPr>
        <w:t xml:space="preserve">A TNO será indicada a pacientes que apresentem perda de peso significativa e não intencional, </w:t>
      </w:r>
      <w:r w:rsidRPr="002F4E92">
        <w:rPr>
          <w:rFonts w:ascii="Times New Roman" w:hAnsi="Times New Roman" w:cs="Times New Roman"/>
          <w:b/>
          <w:u w:val="single"/>
        </w:rPr>
        <w:t>com pelo menos um</w:t>
      </w:r>
      <w:r w:rsidRPr="002F4E92">
        <w:rPr>
          <w:rFonts w:ascii="Times New Roman" w:hAnsi="Times New Roman" w:cs="Times New Roman"/>
        </w:rPr>
        <w:t xml:space="preserve"> dos seguintes critérios:</w:t>
      </w:r>
    </w:p>
    <w:p w14:paraId="49DB1EBE"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p>
    <w:p w14:paraId="763747D8" w14:textId="77777777" w:rsidR="000A6F29" w:rsidRPr="002F4E92" w:rsidRDefault="000A6F29" w:rsidP="000A6F29">
      <w:pPr>
        <w:pStyle w:val="Default"/>
        <w:numPr>
          <w:ilvl w:val="0"/>
          <w:numId w:val="21"/>
        </w:numPr>
        <w:tabs>
          <w:tab w:val="center" w:leader="dot" w:pos="8505"/>
        </w:tabs>
        <w:spacing w:line="360" w:lineRule="auto"/>
        <w:rPr>
          <w:rFonts w:ascii="Times New Roman" w:hAnsi="Times New Roman" w:cs="Times New Roman"/>
        </w:rPr>
      </w:pPr>
      <w:r w:rsidRPr="002F4E92">
        <w:rPr>
          <w:rFonts w:ascii="Times New Roman" w:hAnsi="Times New Roman" w:cs="Times New Roman"/>
        </w:rPr>
        <w:t>Perda de peso não intencional&gt; 5% em 3 meses ou &gt; 10% em 6 meses;</w:t>
      </w:r>
    </w:p>
    <w:p w14:paraId="41CC2E18" w14:textId="77777777" w:rsidR="000A6F29" w:rsidRPr="002F4E92" w:rsidRDefault="000A6F29" w:rsidP="000A6F29">
      <w:pPr>
        <w:pStyle w:val="Default"/>
        <w:numPr>
          <w:ilvl w:val="0"/>
          <w:numId w:val="21"/>
        </w:numPr>
        <w:tabs>
          <w:tab w:val="center" w:leader="dot" w:pos="8505"/>
        </w:tabs>
        <w:spacing w:line="360" w:lineRule="auto"/>
        <w:rPr>
          <w:rFonts w:ascii="Times New Roman" w:hAnsi="Times New Roman" w:cs="Times New Roman"/>
        </w:rPr>
      </w:pPr>
      <w:r w:rsidRPr="002F4E92">
        <w:rPr>
          <w:rFonts w:ascii="Times New Roman" w:hAnsi="Times New Roman" w:cs="Times New Roman"/>
        </w:rPr>
        <w:t>IMC &lt; 18,5 kg/m² ou &lt; 20 kg/m² (em idosos);</w:t>
      </w:r>
    </w:p>
    <w:p w14:paraId="511115AD" w14:textId="77777777" w:rsidR="000A6F29" w:rsidRPr="002F4E92" w:rsidRDefault="000A6F29" w:rsidP="000A6F29">
      <w:pPr>
        <w:pStyle w:val="Default"/>
        <w:numPr>
          <w:ilvl w:val="0"/>
          <w:numId w:val="21"/>
        </w:numPr>
        <w:tabs>
          <w:tab w:val="center" w:leader="dot" w:pos="8505"/>
        </w:tabs>
        <w:spacing w:line="360" w:lineRule="auto"/>
        <w:rPr>
          <w:rFonts w:ascii="Times New Roman" w:hAnsi="Times New Roman" w:cs="Times New Roman"/>
        </w:rPr>
      </w:pPr>
      <w:r w:rsidRPr="002F4E92">
        <w:rPr>
          <w:rFonts w:ascii="Times New Roman" w:hAnsi="Times New Roman" w:cs="Times New Roman"/>
        </w:rPr>
        <w:t>ASG grau C ou NRS ≥ 3;</w:t>
      </w:r>
    </w:p>
    <w:p w14:paraId="17796837" w14:textId="77777777" w:rsidR="000A6F29" w:rsidRPr="002F4E92" w:rsidRDefault="000A6F29" w:rsidP="000A6F29">
      <w:pPr>
        <w:pStyle w:val="Default"/>
        <w:numPr>
          <w:ilvl w:val="0"/>
          <w:numId w:val="21"/>
        </w:numPr>
        <w:tabs>
          <w:tab w:val="center" w:leader="dot" w:pos="8505"/>
        </w:tabs>
        <w:spacing w:line="360" w:lineRule="auto"/>
        <w:rPr>
          <w:rFonts w:ascii="Times New Roman" w:hAnsi="Times New Roman" w:cs="Times New Roman"/>
        </w:rPr>
      </w:pPr>
      <w:r w:rsidRPr="002F4E92">
        <w:rPr>
          <w:rFonts w:ascii="Times New Roman" w:hAnsi="Times New Roman" w:cs="Times New Roman"/>
        </w:rPr>
        <w:t>Albumina sérica &lt;3g/dL, sem evidências de disfunção hepática ou renal;</w:t>
      </w:r>
    </w:p>
    <w:p w14:paraId="35F0CB4C" w14:textId="1B0771AB" w:rsidR="000A6F29" w:rsidRPr="00DE6BCB" w:rsidRDefault="000A6F29" w:rsidP="00DE6BCB">
      <w:pPr>
        <w:pStyle w:val="Default"/>
        <w:numPr>
          <w:ilvl w:val="0"/>
          <w:numId w:val="21"/>
        </w:numPr>
        <w:tabs>
          <w:tab w:val="center" w:leader="dot" w:pos="8505"/>
        </w:tabs>
        <w:spacing w:line="360" w:lineRule="auto"/>
        <w:rPr>
          <w:rFonts w:ascii="Times New Roman" w:hAnsi="Times New Roman"/>
        </w:rPr>
      </w:pPr>
      <w:r w:rsidRPr="002F4E92">
        <w:rPr>
          <w:rFonts w:ascii="Times New Roman" w:hAnsi="Times New Roman"/>
        </w:rPr>
        <w:t>Ingestão oral inadequada (aceitação inferior a 60% da oferta ideal ou menor do que 70% se o paciente for oncológico)(BAXTER YC, BORGUI R, VEROTTI CCG et al, 2017).</w:t>
      </w:r>
    </w:p>
    <w:p w14:paraId="71B3F374" w14:textId="77777777" w:rsidR="000A6F29" w:rsidRPr="00DE6BCB" w:rsidRDefault="000A6F29" w:rsidP="00DE6BCB">
      <w:pPr>
        <w:pStyle w:val="Default"/>
        <w:tabs>
          <w:tab w:val="center" w:leader="dot" w:pos="8505"/>
        </w:tabs>
        <w:spacing w:line="360" w:lineRule="auto"/>
        <w:rPr>
          <w:rFonts w:ascii="Times New Roman" w:hAnsi="Times New Roman"/>
        </w:rPr>
      </w:pPr>
    </w:p>
    <w:p w14:paraId="1F8FA8F8" w14:textId="77777777" w:rsidR="000A6F29" w:rsidRPr="00DE6BCB" w:rsidRDefault="000A6F29" w:rsidP="00DE6BCB">
      <w:pPr>
        <w:pStyle w:val="PargrafodaLista"/>
        <w:numPr>
          <w:ilvl w:val="0"/>
          <w:numId w:val="78"/>
        </w:numPr>
        <w:tabs>
          <w:tab w:val="center" w:leader="dot" w:pos="8505"/>
        </w:tabs>
        <w:spacing w:line="360" w:lineRule="auto"/>
        <w:jc w:val="center"/>
        <w:rPr>
          <w:rFonts w:ascii="Times New Roman" w:hAnsi="Times New Roman"/>
          <w:b/>
          <w:sz w:val="24"/>
          <w:szCs w:val="24"/>
          <w:u w:val="single"/>
        </w:rPr>
      </w:pPr>
      <w:r w:rsidRPr="00DE6BCB">
        <w:rPr>
          <w:rFonts w:ascii="Times New Roman" w:hAnsi="Times New Roman"/>
          <w:b/>
          <w:sz w:val="24"/>
          <w:szCs w:val="24"/>
          <w:u w:val="single"/>
        </w:rPr>
        <w:t>Prescrição de suplementos vitamínicos e de minerais</w:t>
      </w:r>
    </w:p>
    <w:p w14:paraId="6552076F" w14:textId="77777777" w:rsidR="000A6F29" w:rsidRPr="00DE6BCB" w:rsidRDefault="000A6F29" w:rsidP="000A6F29">
      <w:pPr>
        <w:tabs>
          <w:tab w:val="center" w:leader="dot" w:pos="8505"/>
        </w:tabs>
        <w:spacing w:line="360" w:lineRule="auto"/>
        <w:jc w:val="center"/>
        <w:rPr>
          <w:rFonts w:ascii="Times New Roman" w:hAnsi="Times New Roman"/>
          <w:b/>
          <w:sz w:val="24"/>
          <w:szCs w:val="24"/>
          <w:u w:val="single"/>
        </w:rPr>
      </w:pPr>
    </w:p>
    <w:p w14:paraId="16F42942" w14:textId="07A063AC" w:rsidR="000A6F29" w:rsidRPr="00DE6BCB" w:rsidRDefault="000A6F29" w:rsidP="000A6F29">
      <w:pPr>
        <w:tabs>
          <w:tab w:val="center" w:leader="dot" w:pos="8505"/>
        </w:tabs>
        <w:spacing w:line="360" w:lineRule="auto"/>
        <w:jc w:val="both"/>
        <w:rPr>
          <w:rFonts w:ascii="Times New Roman" w:hAnsi="Times New Roman"/>
          <w:color w:val="000000"/>
          <w:sz w:val="24"/>
          <w:szCs w:val="24"/>
        </w:rPr>
      </w:pPr>
      <w:r w:rsidRPr="00DE6BCB">
        <w:rPr>
          <w:rFonts w:ascii="Times New Roman" w:hAnsi="Times New Roman"/>
          <w:color w:val="000000"/>
          <w:sz w:val="24"/>
          <w:szCs w:val="24"/>
        </w:rPr>
        <w:t>Na assistência nutricional ao paciente hospitalizado, o nutricionista é profissional responsável por determinar e garantir o alcance pleno das necessidades nutricionais, que além do aporte calórico e de macronutrientes, devem contemplar a oferta adequada de vitaminas e minerais.</w:t>
      </w:r>
    </w:p>
    <w:p w14:paraId="2FDF8D16" w14:textId="2F1C79F4" w:rsidR="000A6F29" w:rsidRPr="00DE6BCB" w:rsidRDefault="000A6F29" w:rsidP="000A6F29">
      <w:pPr>
        <w:tabs>
          <w:tab w:val="center" w:leader="dot" w:pos="8505"/>
        </w:tabs>
        <w:spacing w:line="360" w:lineRule="auto"/>
        <w:jc w:val="both"/>
        <w:rPr>
          <w:rFonts w:ascii="Times New Roman" w:hAnsi="Times New Roman"/>
          <w:color w:val="000000"/>
          <w:sz w:val="24"/>
          <w:szCs w:val="24"/>
        </w:rPr>
      </w:pPr>
      <w:r w:rsidRPr="00DE6BCB">
        <w:rPr>
          <w:rFonts w:ascii="Times New Roman" w:hAnsi="Times New Roman"/>
          <w:color w:val="000000"/>
          <w:sz w:val="24"/>
          <w:szCs w:val="24"/>
        </w:rPr>
        <w:t>A presença de deficiências de vitaminas e minerais pode ser detectada pelo nutricionista por ferramentas importantes, como exame físico nutricional, anamnese alimentar e exames laboratoriais. Algumas condições clínicas possuem requerimentos específicos de micronutrientes, devido a fatores como a doença de base, o seu tratamento, a presença de polimorbidades, interações fármacos- nutrientes, dentre outros.</w:t>
      </w:r>
    </w:p>
    <w:p w14:paraId="2E34631B" w14:textId="191A7EE8" w:rsidR="000A6F29" w:rsidRPr="00DE6BCB" w:rsidRDefault="000A6F29" w:rsidP="000A6F29">
      <w:pPr>
        <w:tabs>
          <w:tab w:val="center" w:leader="dot" w:pos="8505"/>
        </w:tabs>
        <w:spacing w:line="360" w:lineRule="auto"/>
        <w:jc w:val="both"/>
        <w:rPr>
          <w:rFonts w:ascii="Times New Roman" w:hAnsi="Times New Roman"/>
          <w:color w:val="000000"/>
          <w:sz w:val="24"/>
          <w:szCs w:val="24"/>
        </w:rPr>
      </w:pPr>
      <w:r w:rsidRPr="00DE6BCB">
        <w:rPr>
          <w:rFonts w:ascii="Times New Roman" w:hAnsi="Times New Roman"/>
          <w:sz w:val="24"/>
          <w:szCs w:val="24"/>
        </w:rPr>
        <w:t>Recentemente o Conselho Federal de Nutricionistas publicou a Resolução CFN Nº 656, de 15 de Junho de 2020, que dispõe sobre a prescrição dietética, pelo nutricionista, de suplementos alimentares, os quais incluem “</w:t>
      </w:r>
      <w:r w:rsidRPr="00DE6BCB">
        <w:rPr>
          <w:rFonts w:ascii="Times New Roman" w:hAnsi="Times New Roman"/>
          <w:color w:val="000000"/>
          <w:sz w:val="24"/>
          <w:szCs w:val="24"/>
        </w:rPr>
        <w:t xml:space="preserve">nutrientes, substâncias bioativas, enzimas, prebióticos, probióticos, produtos apícolas, como mel, própolis, geleia real e pólen, novos alimentos e novos ingredientes e outros autorizados pela Anvisa para comercialização, isolados ou combinados, bem como </w:t>
      </w:r>
      <w:r w:rsidRPr="00DE6BCB">
        <w:rPr>
          <w:rFonts w:ascii="Times New Roman" w:hAnsi="Times New Roman"/>
          <w:color w:val="000000"/>
          <w:sz w:val="24"/>
          <w:szCs w:val="24"/>
          <w:u w:val="single"/>
        </w:rPr>
        <w:t>medicamentos isentos de prescrição à base de vitaminas e/ou minerais</w:t>
      </w:r>
      <w:r w:rsidRPr="00DE6BCB">
        <w:rPr>
          <w:rFonts w:ascii="Times New Roman" w:hAnsi="Times New Roman"/>
          <w:color w:val="000000"/>
          <w:sz w:val="24"/>
          <w:szCs w:val="24"/>
        </w:rPr>
        <w:t xml:space="preserve"> e/ou aminoácidos e/ou proteínas isolados ou associados entre si” </w:t>
      </w:r>
      <w:r w:rsidRPr="00DE6BCB">
        <w:rPr>
          <w:rFonts w:ascii="Times New Roman" w:hAnsi="Times New Roman"/>
          <w:sz w:val="24"/>
          <w:szCs w:val="24"/>
        </w:rPr>
        <w:t>(CONSELHO FEDERAL DE NUTRICIONISTAS, 2020)</w:t>
      </w:r>
      <w:r w:rsidRPr="00DE6BCB">
        <w:rPr>
          <w:rFonts w:ascii="Times New Roman" w:hAnsi="Times New Roman"/>
          <w:color w:val="000000"/>
          <w:sz w:val="24"/>
          <w:szCs w:val="24"/>
        </w:rPr>
        <w:t>.</w:t>
      </w:r>
    </w:p>
    <w:p w14:paraId="2ACABBAE" w14:textId="288338D0" w:rsidR="000A6F29" w:rsidRDefault="000A6F29" w:rsidP="000A6F29">
      <w:pPr>
        <w:tabs>
          <w:tab w:val="center" w:leader="dot" w:pos="8505"/>
        </w:tabs>
        <w:spacing w:line="360" w:lineRule="auto"/>
        <w:jc w:val="both"/>
        <w:rPr>
          <w:rFonts w:ascii="Times New Roman" w:hAnsi="Times New Roman"/>
          <w:color w:val="000000"/>
          <w:sz w:val="24"/>
          <w:szCs w:val="24"/>
        </w:rPr>
      </w:pPr>
    </w:p>
    <w:p w14:paraId="3E8ED6E1" w14:textId="77777777" w:rsidR="000A6F29" w:rsidRPr="00DE6BCB" w:rsidRDefault="000A6F29" w:rsidP="000A6F29">
      <w:pPr>
        <w:tabs>
          <w:tab w:val="center" w:leader="dot" w:pos="8505"/>
        </w:tabs>
        <w:spacing w:line="360" w:lineRule="auto"/>
        <w:jc w:val="both"/>
        <w:rPr>
          <w:rFonts w:ascii="Times New Roman" w:hAnsi="Times New Roman"/>
          <w:color w:val="000000"/>
          <w:sz w:val="24"/>
          <w:szCs w:val="24"/>
        </w:rPr>
      </w:pPr>
      <w:r w:rsidRPr="00DE6BCB">
        <w:rPr>
          <w:rFonts w:ascii="Times New Roman" w:hAnsi="Times New Roman"/>
          <w:color w:val="000000"/>
          <w:sz w:val="24"/>
          <w:szCs w:val="24"/>
        </w:rPr>
        <w:t xml:space="preserve"> A Resolução ressalta que a prescrição de suplementos alimentares não deve substituir a alimentação saudável e deve ocorrer somente de forma complementar ou suplementar ao plano alimentar, para que haja adequação do consumo. A prescrição de nutrientes pelo nutricionista </w:t>
      </w:r>
      <w:r w:rsidRPr="00DE6BCB">
        <w:rPr>
          <w:rFonts w:ascii="Times New Roman" w:hAnsi="Times New Roman"/>
          <w:sz w:val="24"/>
          <w:szCs w:val="24"/>
        </w:rPr>
        <w:t>deve respeitar os limites do</w:t>
      </w:r>
      <w:r w:rsidRPr="00DE6BCB">
        <w:rPr>
          <w:rFonts w:ascii="Times New Roman" w:hAnsi="Times New Roman"/>
          <w:color w:val="000000"/>
          <w:sz w:val="24"/>
          <w:szCs w:val="24"/>
        </w:rPr>
        <w:t xml:space="preserve"> </w:t>
      </w:r>
      <w:r w:rsidRPr="00DE6BCB">
        <w:rPr>
          <w:rFonts w:ascii="Times New Roman" w:hAnsi="Times New Roman"/>
          <w:b/>
          <w:color w:val="000000"/>
          <w:sz w:val="24"/>
          <w:szCs w:val="24"/>
        </w:rPr>
        <w:t>Nível Superior Tolerável de Ingestão-</w:t>
      </w:r>
      <w:r w:rsidRPr="00DE6BCB">
        <w:rPr>
          <w:rFonts w:ascii="Times New Roman" w:hAnsi="Times New Roman"/>
          <w:b/>
          <w:sz w:val="24"/>
          <w:szCs w:val="24"/>
        </w:rPr>
        <w:t xml:space="preserve"> UL </w:t>
      </w:r>
      <w:r w:rsidRPr="00DE6BCB">
        <w:rPr>
          <w:rFonts w:ascii="Times New Roman" w:hAnsi="Times New Roman"/>
          <w:sz w:val="24"/>
          <w:szCs w:val="24"/>
        </w:rPr>
        <w:t>(</w:t>
      </w:r>
      <w:r w:rsidRPr="00DE6BCB">
        <w:rPr>
          <w:rFonts w:ascii="Times New Roman" w:hAnsi="Times New Roman"/>
          <w:color w:val="000000"/>
          <w:sz w:val="24"/>
          <w:szCs w:val="24"/>
        </w:rPr>
        <w:t xml:space="preserve">do inglês </w:t>
      </w:r>
      <w:r w:rsidRPr="00DE6BCB">
        <w:rPr>
          <w:rFonts w:ascii="Times New Roman" w:hAnsi="Times New Roman"/>
          <w:i/>
          <w:color w:val="000000"/>
          <w:sz w:val="24"/>
          <w:szCs w:val="24"/>
        </w:rPr>
        <w:t>Tolerable Upper Intake Levels</w:t>
      </w:r>
      <w:r w:rsidRPr="00DE6BCB">
        <w:rPr>
          <w:rFonts w:ascii="Times New Roman" w:hAnsi="Times New Roman"/>
          <w:color w:val="000000"/>
          <w:sz w:val="24"/>
          <w:szCs w:val="24"/>
        </w:rPr>
        <w:t>) e ocorrer somente por via oral ou enteral, incluídas mucosa, sublingual e sondas enterais e excluída a via anorretal.</w:t>
      </w:r>
    </w:p>
    <w:p w14:paraId="08D65952" w14:textId="151B41E1" w:rsidR="000A6F29" w:rsidRPr="00DE6BCB" w:rsidRDefault="000A6F29" w:rsidP="000A6F29">
      <w:pPr>
        <w:tabs>
          <w:tab w:val="center" w:leader="dot" w:pos="8505"/>
        </w:tabs>
        <w:spacing w:line="360" w:lineRule="auto"/>
        <w:jc w:val="both"/>
        <w:rPr>
          <w:rFonts w:ascii="Times New Roman" w:hAnsi="Times New Roman"/>
          <w:color w:val="000000"/>
          <w:sz w:val="24"/>
          <w:szCs w:val="24"/>
        </w:rPr>
      </w:pPr>
      <w:r w:rsidRPr="00DE6BCB">
        <w:rPr>
          <w:rFonts w:ascii="Times New Roman" w:hAnsi="Times New Roman"/>
          <w:color w:val="000000"/>
          <w:sz w:val="24"/>
          <w:szCs w:val="24"/>
        </w:rPr>
        <w:t xml:space="preserve">A UL pode ser </w:t>
      </w:r>
      <w:r w:rsidRPr="00DE6BCB">
        <w:rPr>
          <w:rFonts w:ascii="Times New Roman" w:hAnsi="Times New Roman"/>
          <w:sz w:val="24"/>
          <w:szCs w:val="24"/>
        </w:rPr>
        <w:t xml:space="preserve">definida como o mais alto valor de ingestão diária prolongada de um nutriente que, aparentemente, não oferece riscos adversos à saúde para a maioria dos indivíduos de um estágio de vida ou sexo (PADOVANI et al., 2006). O ANEXO </w:t>
      </w:r>
      <w:r>
        <w:rPr>
          <w:rFonts w:ascii="Times New Roman" w:hAnsi="Times New Roman"/>
          <w:sz w:val="24"/>
          <w:szCs w:val="24"/>
        </w:rPr>
        <w:t xml:space="preserve">M </w:t>
      </w:r>
      <w:r w:rsidRPr="00DE6BCB">
        <w:rPr>
          <w:rFonts w:ascii="Times New Roman" w:hAnsi="Times New Roman"/>
          <w:sz w:val="24"/>
          <w:szCs w:val="24"/>
        </w:rPr>
        <w:t xml:space="preserve">apresenta as </w:t>
      </w:r>
      <w:r w:rsidRPr="00DE6BCB">
        <w:rPr>
          <w:rFonts w:ascii="Times New Roman" w:hAnsi="Times New Roman"/>
          <w:color w:val="000000"/>
          <w:sz w:val="24"/>
          <w:szCs w:val="24"/>
        </w:rPr>
        <w:t xml:space="preserve">Ingestões Dietéticas de Referência (DRI, do inglês </w:t>
      </w:r>
      <w:r w:rsidRPr="00DE6BCB">
        <w:rPr>
          <w:rFonts w:ascii="Times New Roman" w:hAnsi="Times New Roman"/>
          <w:i/>
          <w:color w:val="000000"/>
          <w:sz w:val="24"/>
          <w:szCs w:val="24"/>
        </w:rPr>
        <w:t>Dietary Reference Intakes</w:t>
      </w:r>
      <w:r w:rsidRPr="00DE6BCB">
        <w:rPr>
          <w:rFonts w:ascii="Times New Roman" w:hAnsi="Times New Roman"/>
          <w:color w:val="000000"/>
          <w:sz w:val="24"/>
          <w:szCs w:val="24"/>
        </w:rPr>
        <w:t xml:space="preserve">) de vitaminas e minerais, publicadas pelo Institute of Medicine (IOM), Food and Nutrition Board (FNB), nas categorias de valores de Recomendação de Ingestão Adequada (RDA, do inglês </w:t>
      </w:r>
      <w:r w:rsidRPr="00DE6BCB">
        <w:rPr>
          <w:rFonts w:ascii="Times New Roman" w:hAnsi="Times New Roman"/>
          <w:i/>
          <w:color w:val="000000"/>
          <w:sz w:val="24"/>
          <w:szCs w:val="24"/>
        </w:rPr>
        <w:t>Recommended Dietary Allowance</w:t>
      </w:r>
      <w:r w:rsidRPr="00DE6BCB">
        <w:rPr>
          <w:rFonts w:ascii="Times New Roman" w:hAnsi="Times New Roman"/>
          <w:color w:val="000000"/>
          <w:sz w:val="24"/>
          <w:szCs w:val="24"/>
        </w:rPr>
        <w:t xml:space="preserve">); Ingestão Adequada (AI, do inglês </w:t>
      </w:r>
      <w:r w:rsidRPr="00DE6BCB">
        <w:rPr>
          <w:rFonts w:ascii="Times New Roman" w:hAnsi="Times New Roman"/>
          <w:i/>
          <w:color w:val="000000"/>
          <w:sz w:val="24"/>
          <w:szCs w:val="24"/>
        </w:rPr>
        <w:t>Adequate Intake</w:t>
      </w:r>
      <w:r w:rsidRPr="00DE6BCB">
        <w:rPr>
          <w:rFonts w:ascii="Times New Roman" w:hAnsi="Times New Roman"/>
          <w:color w:val="000000"/>
          <w:sz w:val="24"/>
          <w:szCs w:val="24"/>
        </w:rPr>
        <w:t>); e Nível Superior Tolerável de Ingestão (UL).</w:t>
      </w:r>
    </w:p>
    <w:p w14:paraId="244523DA" w14:textId="238BB251" w:rsidR="000A6F29" w:rsidRPr="00DE6BCB" w:rsidRDefault="000A6F29" w:rsidP="00DE6BCB">
      <w:pPr>
        <w:tabs>
          <w:tab w:val="center" w:leader="dot" w:pos="8505"/>
        </w:tabs>
        <w:spacing w:line="360" w:lineRule="auto"/>
        <w:jc w:val="both"/>
        <w:rPr>
          <w:rFonts w:ascii="Times New Roman" w:hAnsi="Times New Roman"/>
          <w:b/>
          <w:sz w:val="24"/>
          <w:szCs w:val="24"/>
        </w:rPr>
      </w:pPr>
      <w:r w:rsidRPr="00DE6BCB">
        <w:rPr>
          <w:rFonts w:ascii="Times New Roman" w:hAnsi="Times New Roman"/>
          <w:sz w:val="24"/>
          <w:szCs w:val="24"/>
        </w:rPr>
        <w:t>Em situações em que haja inadequação dietética, presença de sintomas de deficiência ou requerimentos específicos elevados de acordo com a doença e /ou seu tratamento, cabe ao nutricionista discutir junto à equipe a necessidade da prescrição de micronutrientes e documentar seu posicionamento na evolução em prontuário do paciente.</w:t>
      </w:r>
    </w:p>
    <w:p w14:paraId="0B7D3080" w14:textId="77777777" w:rsidR="000A6F29" w:rsidRPr="00DE6BCB" w:rsidRDefault="000A6F29" w:rsidP="000A6F29">
      <w:pPr>
        <w:tabs>
          <w:tab w:val="center" w:leader="dot" w:pos="8505"/>
        </w:tabs>
        <w:spacing w:line="360" w:lineRule="auto"/>
        <w:rPr>
          <w:rFonts w:ascii="Times New Roman" w:hAnsi="Times New Roman"/>
          <w:b/>
          <w:sz w:val="24"/>
          <w:szCs w:val="24"/>
        </w:rPr>
      </w:pPr>
    </w:p>
    <w:p w14:paraId="5CBA4ADB" w14:textId="77777777" w:rsidR="000A6F29" w:rsidRPr="00DE6BCB" w:rsidRDefault="000A6F29" w:rsidP="00DE6BCB">
      <w:pPr>
        <w:pStyle w:val="PargrafodaLista"/>
        <w:numPr>
          <w:ilvl w:val="0"/>
          <w:numId w:val="78"/>
        </w:numPr>
        <w:tabs>
          <w:tab w:val="center" w:leader="dot" w:pos="8505"/>
        </w:tabs>
        <w:spacing w:line="360" w:lineRule="auto"/>
        <w:jc w:val="center"/>
        <w:rPr>
          <w:rFonts w:ascii="Times New Roman" w:hAnsi="Times New Roman"/>
          <w:b/>
          <w:sz w:val="24"/>
          <w:szCs w:val="24"/>
          <w:u w:val="single"/>
        </w:rPr>
      </w:pPr>
      <w:r w:rsidRPr="00DE6BCB">
        <w:rPr>
          <w:rFonts w:ascii="Times New Roman" w:hAnsi="Times New Roman"/>
          <w:b/>
          <w:sz w:val="24"/>
          <w:szCs w:val="24"/>
          <w:u w:val="single"/>
        </w:rPr>
        <w:t>Terapia Nutricional Enteral</w:t>
      </w:r>
    </w:p>
    <w:p w14:paraId="5209308D" w14:textId="6688171C" w:rsidR="000A6F29" w:rsidRPr="00DE6BCB" w:rsidRDefault="000A6F29" w:rsidP="00DE6BCB">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A terapia nutricional enteral (TNE) por sonda está indicada para pacientes com elevado risco nutricional ou com desnutrição, que não conseguem alcançar 60% dos seus requerimentos nutricionais por vi oral, e que apresentam trato gastrointestinal funcionante. O algoritmo de Indicação de TNE está representado na Figura 2 e o Quadro 2</w:t>
      </w:r>
      <w:r>
        <w:rPr>
          <w:rFonts w:ascii="Times New Roman" w:hAnsi="Times New Roman"/>
          <w:sz w:val="24"/>
          <w:szCs w:val="24"/>
        </w:rPr>
        <w:t>9</w:t>
      </w:r>
      <w:r w:rsidRPr="00DE6BCB">
        <w:rPr>
          <w:rFonts w:ascii="Times New Roman" w:hAnsi="Times New Roman"/>
          <w:sz w:val="24"/>
          <w:szCs w:val="24"/>
        </w:rPr>
        <w:t xml:space="preserve"> apresenta as principais indicações de TNE (ROCHA  MHM,   ALVES   CC,  CATALANI   LA, 2017).</w:t>
      </w:r>
    </w:p>
    <w:p w14:paraId="4598625F"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p w14:paraId="0202A57E"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p w14:paraId="3A93711F"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p w14:paraId="45677B65"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p w14:paraId="2DF5A6F6" w14:textId="77777777" w:rsidR="000A6F29" w:rsidRDefault="000A6F29" w:rsidP="000A6F29">
      <w:pPr>
        <w:tabs>
          <w:tab w:val="center" w:leader="dot" w:pos="8505"/>
        </w:tabs>
        <w:spacing w:line="360" w:lineRule="auto"/>
        <w:jc w:val="both"/>
        <w:rPr>
          <w:rFonts w:ascii="Times New Roman" w:hAnsi="Times New Roman"/>
          <w:sz w:val="24"/>
          <w:szCs w:val="24"/>
        </w:rPr>
      </w:pPr>
    </w:p>
    <w:p w14:paraId="765B3AC3" w14:textId="77777777" w:rsidR="00592FF8" w:rsidRDefault="00592FF8" w:rsidP="000A6F29">
      <w:pPr>
        <w:tabs>
          <w:tab w:val="center" w:leader="dot" w:pos="8505"/>
        </w:tabs>
        <w:spacing w:line="360" w:lineRule="auto"/>
        <w:jc w:val="both"/>
        <w:rPr>
          <w:rFonts w:ascii="Times New Roman" w:hAnsi="Times New Roman"/>
          <w:sz w:val="24"/>
          <w:szCs w:val="24"/>
        </w:rPr>
      </w:pPr>
    </w:p>
    <w:p w14:paraId="24EA425A" w14:textId="77777777" w:rsidR="00592FF8" w:rsidRDefault="00592FF8" w:rsidP="000A6F29">
      <w:pPr>
        <w:tabs>
          <w:tab w:val="center" w:leader="dot" w:pos="8505"/>
        </w:tabs>
        <w:spacing w:line="360" w:lineRule="auto"/>
        <w:jc w:val="both"/>
        <w:rPr>
          <w:rFonts w:ascii="Times New Roman" w:hAnsi="Times New Roman"/>
          <w:sz w:val="24"/>
          <w:szCs w:val="24"/>
        </w:rPr>
      </w:pPr>
    </w:p>
    <w:p w14:paraId="4A0045BF" w14:textId="77777777" w:rsidR="00592FF8" w:rsidRDefault="00592FF8" w:rsidP="000A6F29">
      <w:pPr>
        <w:tabs>
          <w:tab w:val="center" w:leader="dot" w:pos="8505"/>
        </w:tabs>
        <w:spacing w:line="360" w:lineRule="auto"/>
        <w:jc w:val="both"/>
        <w:rPr>
          <w:rFonts w:ascii="Times New Roman" w:hAnsi="Times New Roman"/>
          <w:sz w:val="24"/>
          <w:szCs w:val="24"/>
        </w:rPr>
      </w:pPr>
    </w:p>
    <w:p w14:paraId="07807C11" w14:textId="77777777" w:rsidR="00592FF8" w:rsidRDefault="00592FF8" w:rsidP="000A6F29">
      <w:pPr>
        <w:tabs>
          <w:tab w:val="center" w:leader="dot" w:pos="8505"/>
        </w:tabs>
        <w:spacing w:line="360" w:lineRule="auto"/>
        <w:jc w:val="both"/>
        <w:rPr>
          <w:rFonts w:ascii="Times New Roman" w:hAnsi="Times New Roman"/>
          <w:sz w:val="24"/>
          <w:szCs w:val="24"/>
        </w:rPr>
      </w:pPr>
    </w:p>
    <w:p w14:paraId="67245D2F" w14:textId="77777777" w:rsidR="00592FF8" w:rsidRDefault="00592FF8" w:rsidP="000A6F29">
      <w:pPr>
        <w:tabs>
          <w:tab w:val="center" w:leader="dot" w:pos="8505"/>
        </w:tabs>
        <w:spacing w:line="360" w:lineRule="auto"/>
        <w:jc w:val="both"/>
        <w:rPr>
          <w:rFonts w:ascii="Times New Roman" w:hAnsi="Times New Roman"/>
          <w:sz w:val="24"/>
          <w:szCs w:val="24"/>
        </w:rPr>
      </w:pPr>
    </w:p>
    <w:p w14:paraId="7917B913" w14:textId="77777777" w:rsidR="00592FF8" w:rsidRDefault="00592FF8" w:rsidP="000A6F29">
      <w:pPr>
        <w:tabs>
          <w:tab w:val="center" w:leader="dot" w:pos="8505"/>
        </w:tabs>
        <w:spacing w:line="360" w:lineRule="auto"/>
        <w:jc w:val="both"/>
        <w:rPr>
          <w:rFonts w:ascii="Times New Roman" w:hAnsi="Times New Roman"/>
          <w:sz w:val="24"/>
          <w:szCs w:val="24"/>
        </w:rPr>
      </w:pPr>
    </w:p>
    <w:p w14:paraId="1E24086A" w14:textId="77777777" w:rsidR="00592FF8" w:rsidRDefault="00592FF8" w:rsidP="000A6F29">
      <w:pPr>
        <w:tabs>
          <w:tab w:val="center" w:leader="dot" w:pos="8505"/>
        </w:tabs>
        <w:spacing w:line="360" w:lineRule="auto"/>
        <w:jc w:val="both"/>
        <w:rPr>
          <w:rFonts w:ascii="Times New Roman" w:hAnsi="Times New Roman"/>
          <w:sz w:val="24"/>
          <w:szCs w:val="24"/>
        </w:rPr>
      </w:pPr>
    </w:p>
    <w:p w14:paraId="67637D62" w14:textId="77777777" w:rsidR="00592FF8" w:rsidRDefault="00592FF8" w:rsidP="000A6F29">
      <w:pPr>
        <w:tabs>
          <w:tab w:val="center" w:leader="dot" w:pos="8505"/>
        </w:tabs>
        <w:spacing w:line="360" w:lineRule="auto"/>
        <w:jc w:val="both"/>
        <w:rPr>
          <w:rFonts w:ascii="Times New Roman" w:hAnsi="Times New Roman"/>
          <w:sz w:val="24"/>
          <w:szCs w:val="24"/>
        </w:rPr>
      </w:pPr>
    </w:p>
    <w:p w14:paraId="6ECDFF40" w14:textId="77777777" w:rsidR="00592FF8" w:rsidRDefault="00592FF8" w:rsidP="000A6F29">
      <w:pPr>
        <w:tabs>
          <w:tab w:val="center" w:leader="dot" w:pos="8505"/>
        </w:tabs>
        <w:spacing w:line="360" w:lineRule="auto"/>
        <w:jc w:val="both"/>
        <w:rPr>
          <w:rFonts w:ascii="Times New Roman" w:hAnsi="Times New Roman"/>
          <w:sz w:val="24"/>
          <w:szCs w:val="24"/>
        </w:rPr>
      </w:pPr>
    </w:p>
    <w:p w14:paraId="6FC6349B" w14:textId="77777777" w:rsidR="00592FF8" w:rsidRDefault="00592FF8" w:rsidP="000A6F29">
      <w:pPr>
        <w:tabs>
          <w:tab w:val="center" w:leader="dot" w:pos="8505"/>
        </w:tabs>
        <w:spacing w:line="360" w:lineRule="auto"/>
        <w:jc w:val="both"/>
        <w:rPr>
          <w:rFonts w:ascii="Times New Roman" w:hAnsi="Times New Roman"/>
          <w:sz w:val="24"/>
          <w:szCs w:val="24"/>
        </w:rPr>
      </w:pPr>
    </w:p>
    <w:p w14:paraId="21DD0FFA" w14:textId="77777777" w:rsidR="00592FF8" w:rsidRDefault="00592FF8" w:rsidP="000A6F29">
      <w:pPr>
        <w:tabs>
          <w:tab w:val="center" w:leader="dot" w:pos="8505"/>
        </w:tabs>
        <w:spacing w:line="360" w:lineRule="auto"/>
        <w:jc w:val="both"/>
        <w:rPr>
          <w:rFonts w:ascii="Times New Roman" w:hAnsi="Times New Roman"/>
          <w:sz w:val="24"/>
          <w:szCs w:val="24"/>
        </w:rPr>
      </w:pPr>
    </w:p>
    <w:p w14:paraId="6D5BD9CF" w14:textId="77777777" w:rsidR="00592FF8" w:rsidRPr="00DE6BCB" w:rsidRDefault="00592FF8" w:rsidP="000A6F29">
      <w:pPr>
        <w:tabs>
          <w:tab w:val="center" w:leader="dot" w:pos="8505"/>
        </w:tabs>
        <w:spacing w:line="360" w:lineRule="auto"/>
        <w:jc w:val="both"/>
        <w:rPr>
          <w:rFonts w:ascii="Times New Roman" w:hAnsi="Times New Roman"/>
          <w:sz w:val="24"/>
          <w:szCs w:val="24"/>
        </w:rPr>
      </w:pPr>
    </w:p>
    <w:p w14:paraId="270C6754" w14:textId="77777777" w:rsidR="000A6F29" w:rsidRPr="00DE6BCB" w:rsidRDefault="000A6F29" w:rsidP="00DE6BCB">
      <w:pPr>
        <w:tabs>
          <w:tab w:val="center" w:leader="dot" w:pos="8505"/>
        </w:tabs>
        <w:spacing w:line="360" w:lineRule="auto"/>
        <w:jc w:val="both"/>
        <w:rPr>
          <w:rFonts w:ascii="Times New Roman" w:hAnsi="Times New Roman"/>
          <w:sz w:val="24"/>
          <w:szCs w:val="24"/>
        </w:rPr>
      </w:pPr>
    </w:p>
    <w:p w14:paraId="21E4B8E4" w14:textId="0DEB7001"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Figura 2: Algoritmo de indicação de Terapia Nutricional Enteral</w:t>
      </w:r>
    </w:p>
    <w:p w14:paraId="5E95BF38" w14:textId="1C34A03F"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31D5B09F" w14:textId="77777777" w:rsidR="000A6F29" w:rsidRPr="00DE6BCB" w:rsidRDefault="000A6F29" w:rsidP="000A6F29">
      <w:pPr>
        <w:tabs>
          <w:tab w:val="center" w:leader="dot" w:pos="8505"/>
        </w:tabs>
        <w:suppressAutoHyphens w:val="0"/>
        <w:spacing w:after="200" w:line="276" w:lineRule="auto"/>
        <w:jc w:val="both"/>
        <w:rPr>
          <w:rFonts w:ascii="Times New Roman" w:hAnsi="Times New Roman"/>
          <w:sz w:val="24"/>
          <w:szCs w:val="24"/>
          <w:lang w:eastAsia="en-US"/>
        </w:rPr>
      </w:pPr>
      <w:r w:rsidRPr="00DE6BCB">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2A96375A" wp14:editId="5FD643E5">
                <wp:simplePos x="0" y="0"/>
                <wp:positionH relativeFrom="column">
                  <wp:posOffset>1563674</wp:posOffset>
                </wp:positionH>
                <wp:positionV relativeFrom="paragraph">
                  <wp:posOffset>114521</wp:posOffset>
                </wp:positionV>
                <wp:extent cx="2126974" cy="327991"/>
                <wp:effectExtent l="0" t="0" r="26035" b="15240"/>
                <wp:wrapNone/>
                <wp:docPr id="4" name="Fluxograma: Processo 4"/>
                <wp:cNvGraphicFramePr/>
                <a:graphic xmlns:a="http://schemas.openxmlformats.org/drawingml/2006/main">
                  <a:graphicData uri="http://schemas.microsoft.com/office/word/2010/wordprocessingShape">
                    <wps:wsp>
                      <wps:cNvSpPr/>
                      <wps:spPr>
                        <a:xfrm>
                          <a:off x="0" y="0"/>
                          <a:ext cx="2126974" cy="327991"/>
                        </a:xfrm>
                        <a:prstGeom prst="flowChartProcess">
                          <a:avLst/>
                        </a:prstGeom>
                        <a:solidFill>
                          <a:sysClr val="window" lastClr="FFFFFF"/>
                        </a:solidFill>
                        <a:ln w="25400" cap="flat" cmpd="sng" algn="ctr">
                          <a:solidFill>
                            <a:srgbClr val="F79646"/>
                          </a:solidFill>
                          <a:prstDash val="solid"/>
                        </a:ln>
                        <a:effectLst/>
                      </wps:spPr>
                      <wps:txbx>
                        <w:txbxContent>
                          <w:p w14:paraId="35AF63A0" w14:textId="77777777" w:rsidR="0081560C" w:rsidRPr="0073319C" w:rsidRDefault="0081560C" w:rsidP="000A6F29">
                            <w:r w:rsidRPr="0073319C">
                              <w:t>Capacidade de ingestão de 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6375A" id="_x0000_t109" coordsize="21600,21600" o:spt="109" path="m,l,21600r21600,l21600,xe">
                <v:stroke joinstyle="miter"/>
                <v:path gradientshapeok="t" o:connecttype="rect"/>
              </v:shapetype>
              <v:shape id="Fluxograma: Processo 4" o:spid="_x0000_s1041" type="#_x0000_t109" style="position:absolute;left:0;text-align:left;margin-left:123.1pt;margin-top:9pt;width:167.5pt;height:25.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" fillcolor="window" strokecolor="#f79646" strokeweight="2pt">
                <v:textbox>
                  <w:txbxContent>
                    <w:p w14:paraId="35AF63A0" w14:textId="77777777" w:rsidR="0081560C" w:rsidRPr="0073319C" w:rsidRDefault="0081560C" w:rsidP="000A6F29">
                      <w:r w:rsidRPr="0073319C">
                        <w:t>Capacidade de ingestão de VO</w:t>
                      </w:r>
                    </w:p>
                  </w:txbxContent>
                </v:textbox>
              </v:shape>
            </w:pict>
          </mc:Fallback>
        </mc:AlternateContent>
      </w:r>
    </w:p>
    <w:p w14:paraId="6DE57F1A" w14:textId="77777777" w:rsidR="000A6F29" w:rsidRPr="00DE6BCB" w:rsidRDefault="000A6F29" w:rsidP="000A6F29">
      <w:pPr>
        <w:tabs>
          <w:tab w:val="center" w:leader="dot" w:pos="8505"/>
        </w:tabs>
        <w:suppressAutoHyphens w:val="0"/>
        <w:spacing w:after="200" w:line="276" w:lineRule="auto"/>
        <w:jc w:val="both"/>
        <w:rPr>
          <w:rFonts w:ascii="Times New Roman" w:hAnsi="Times New Roman"/>
          <w:sz w:val="24"/>
          <w:szCs w:val="24"/>
          <w:lang w:eastAsia="en-US"/>
        </w:rPr>
      </w:pPr>
      <w:r w:rsidRPr="00DE6BCB">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39F79DFB" wp14:editId="6B746E56">
                <wp:simplePos x="0" y="0"/>
                <wp:positionH relativeFrom="column">
                  <wp:posOffset>949960</wp:posOffset>
                </wp:positionH>
                <wp:positionV relativeFrom="paragraph">
                  <wp:posOffset>315595</wp:posOffset>
                </wp:positionV>
                <wp:extent cx="506730" cy="327660"/>
                <wp:effectExtent l="0" t="0" r="26670" b="15240"/>
                <wp:wrapNone/>
                <wp:docPr id="249" name="Fluxograma: Processo 249"/>
                <wp:cNvGraphicFramePr/>
                <a:graphic xmlns:a="http://schemas.openxmlformats.org/drawingml/2006/main">
                  <a:graphicData uri="http://schemas.microsoft.com/office/word/2010/wordprocessingShape">
                    <wps:wsp>
                      <wps:cNvSpPr/>
                      <wps:spPr>
                        <a:xfrm>
                          <a:off x="0" y="0"/>
                          <a:ext cx="506730" cy="327660"/>
                        </a:xfrm>
                        <a:prstGeom prst="flowChartProcess">
                          <a:avLst/>
                        </a:prstGeom>
                        <a:solidFill>
                          <a:sysClr val="window" lastClr="FFFFFF"/>
                        </a:solidFill>
                        <a:ln w="25400" cap="flat" cmpd="sng" algn="ctr">
                          <a:solidFill>
                            <a:srgbClr val="F79646"/>
                          </a:solidFill>
                          <a:prstDash val="solid"/>
                        </a:ln>
                        <a:effectLst/>
                      </wps:spPr>
                      <wps:txbx>
                        <w:txbxContent>
                          <w:p w14:paraId="6D6E45E2" w14:textId="77777777" w:rsidR="0081560C" w:rsidRPr="0073319C" w:rsidRDefault="0081560C" w:rsidP="000A6F29">
                            <w:pPr>
                              <w:jc w:val="center"/>
                            </w:pPr>
                            <w:r>
                              <w:t>Sim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79DFB" id="Fluxograma: Processo 249" o:spid="_x0000_s1042" type="#_x0000_t109" style="position:absolute;left:0;text-align:left;margin-left:74.8pt;margin-top:24.85pt;width:39.9pt;height:25.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" fillcolor="window" strokecolor="#f79646" strokeweight="2pt">
                <v:textbox>
                  <w:txbxContent>
                    <w:p w14:paraId="6D6E45E2" w14:textId="77777777" w:rsidR="0081560C" w:rsidRPr="0073319C" w:rsidRDefault="0081560C" w:rsidP="000A6F29">
                      <w:pPr>
                        <w:jc w:val="center"/>
                      </w:pPr>
                      <w:r>
                        <w:t>Sim</w:t>
                      </w:r>
                    </w:p>
                  </w:txbxContent>
                </v:textbox>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6CB9D65F" wp14:editId="3061E18A">
                <wp:simplePos x="0" y="0"/>
                <wp:positionH relativeFrom="column">
                  <wp:posOffset>3978275</wp:posOffset>
                </wp:positionH>
                <wp:positionV relativeFrom="paragraph">
                  <wp:posOffset>312420</wp:posOffset>
                </wp:positionV>
                <wp:extent cx="506730" cy="327660"/>
                <wp:effectExtent l="0" t="0" r="26670" b="15240"/>
                <wp:wrapNone/>
                <wp:docPr id="7" name="Fluxograma: Processo 7"/>
                <wp:cNvGraphicFramePr/>
                <a:graphic xmlns:a="http://schemas.openxmlformats.org/drawingml/2006/main">
                  <a:graphicData uri="http://schemas.microsoft.com/office/word/2010/wordprocessingShape">
                    <wps:wsp>
                      <wps:cNvSpPr/>
                      <wps:spPr>
                        <a:xfrm>
                          <a:off x="0" y="0"/>
                          <a:ext cx="506730" cy="327660"/>
                        </a:xfrm>
                        <a:prstGeom prst="flowChartProcess">
                          <a:avLst/>
                        </a:prstGeom>
                        <a:solidFill>
                          <a:sysClr val="window" lastClr="FFFFFF"/>
                        </a:solidFill>
                        <a:ln w="25400" cap="flat" cmpd="sng" algn="ctr">
                          <a:solidFill>
                            <a:srgbClr val="F79646"/>
                          </a:solidFill>
                          <a:prstDash val="solid"/>
                        </a:ln>
                        <a:effectLst/>
                      </wps:spPr>
                      <wps:txbx>
                        <w:txbxContent>
                          <w:p w14:paraId="3FB513CA" w14:textId="77777777" w:rsidR="0081560C" w:rsidRPr="0073319C" w:rsidRDefault="0081560C" w:rsidP="000A6F29">
                            <w:pPr>
                              <w:jc w:val="center"/>
                            </w:pPr>
                            <w:r>
                              <w:t>Não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9D65F" id="Fluxograma: Processo 7" o:spid="_x0000_s1043" type="#_x0000_t109" style="position:absolute;left:0;text-align:left;margin-left:313.25pt;margin-top:24.6pt;width:39.9pt;height:2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" fillcolor="window" strokecolor="#f79646" strokeweight="2pt">
                <v:textbox>
                  <w:txbxContent>
                    <w:p w14:paraId="3FB513CA" w14:textId="77777777" w:rsidR="0081560C" w:rsidRPr="0073319C" w:rsidRDefault="0081560C" w:rsidP="000A6F29">
                      <w:pPr>
                        <w:jc w:val="center"/>
                      </w:pPr>
                      <w:r>
                        <w:t>Não</w:t>
                      </w:r>
                    </w:p>
                  </w:txbxContent>
                </v:textbox>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36163BAF" wp14:editId="0DFC662B">
                <wp:simplePos x="0" y="0"/>
                <wp:positionH relativeFrom="column">
                  <wp:posOffset>2656978</wp:posOffset>
                </wp:positionH>
                <wp:positionV relativeFrom="paragraph">
                  <wp:posOffset>113886</wp:posOffset>
                </wp:positionV>
                <wp:extent cx="0" cy="357947"/>
                <wp:effectExtent l="95250" t="38100" r="57150" b="23495"/>
                <wp:wrapNone/>
                <wp:docPr id="6" name="Conector de seta reta 6"/>
                <wp:cNvGraphicFramePr/>
                <a:graphic xmlns:a="http://schemas.openxmlformats.org/drawingml/2006/main">
                  <a:graphicData uri="http://schemas.microsoft.com/office/word/2010/wordprocessingShape">
                    <wps:wsp>
                      <wps:cNvCnPr/>
                      <wps:spPr>
                        <a:xfrm flipV="1">
                          <a:off x="0" y="0"/>
                          <a:ext cx="0" cy="35794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1E97D5" id="Conector de seta reta 6" o:spid="_x0000_s1026" type="#_x0000_t32" style="position:absolute;margin-left:209.2pt;margin-top:8.95pt;width:0;height:28.2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" strokecolor="#4a7ebb">
                <v:stroke endarrow="open"/>
              </v:shape>
            </w:pict>
          </mc:Fallback>
        </mc:AlternateContent>
      </w:r>
      <w:r w:rsidRPr="00DE6BCB">
        <w:rPr>
          <w:rFonts w:ascii="Times New Roman" w:hAnsi="Times New Roman"/>
          <w:sz w:val="24"/>
          <w:szCs w:val="24"/>
          <w:lang w:eastAsia="en-US"/>
        </w:rPr>
        <w:t xml:space="preserve">        </w:t>
      </w:r>
    </w:p>
    <w:p w14:paraId="184A0341" w14:textId="77777777" w:rsidR="000A6F29" w:rsidRPr="00DE6BCB" w:rsidRDefault="000A6F29" w:rsidP="000A6F29">
      <w:pPr>
        <w:tabs>
          <w:tab w:val="center" w:leader="dot" w:pos="8505"/>
        </w:tabs>
        <w:suppressAutoHyphens w:val="0"/>
        <w:spacing w:after="200" w:line="276" w:lineRule="auto"/>
        <w:jc w:val="both"/>
        <w:rPr>
          <w:rFonts w:ascii="Times New Roman" w:hAnsi="Times New Roman"/>
          <w:sz w:val="24"/>
          <w:szCs w:val="24"/>
          <w:lang w:eastAsia="en-US"/>
        </w:rPr>
      </w:pPr>
      <w:r w:rsidRPr="00DE6BCB">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26E83EF0" wp14:editId="36C34352">
                <wp:simplePos x="0" y="0"/>
                <wp:positionH relativeFrom="column">
                  <wp:posOffset>1911350</wp:posOffset>
                </wp:positionH>
                <wp:positionV relativeFrom="paragraph">
                  <wp:posOffset>92075</wp:posOffset>
                </wp:positionV>
                <wp:extent cx="1560195" cy="19685"/>
                <wp:effectExtent l="19050" t="76200" r="1905" b="113665"/>
                <wp:wrapNone/>
                <wp:docPr id="5" name="Conector de seta reta 5"/>
                <wp:cNvGraphicFramePr/>
                <a:graphic xmlns:a="http://schemas.openxmlformats.org/drawingml/2006/main">
                  <a:graphicData uri="http://schemas.microsoft.com/office/word/2010/wordprocessingShape">
                    <wps:wsp>
                      <wps:cNvCnPr/>
                      <wps:spPr>
                        <a:xfrm>
                          <a:off x="0" y="0"/>
                          <a:ext cx="1560195" cy="19685"/>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63E199" id="Conector de seta reta 5" o:spid="_x0000_s1026" type="#_x0000_t32" style="position:absolute;margin-left:150.5pt;margin-top:7.25pt;width:122.85pt;height:1.5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" strokecolor="#4a7ebb">
                <v:stroke startarrow="open"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13536" behindDoc="0" locked="0" layoutInCell="1" allowOverlap="1" wp14:anchorId="7BFA7B39" wp14:editId="53564320">
                <wp:simplePos x="0" y="0"/>
                <wp:positionH relativeFrom="column">
                  <wp:posOffset>4260270</wp:posOffset>
                </wp:positionH>
                <wp:positionV relativeFrom="paragraph">
                  <wp:posOffset>314767</wp:posOffset>
                </wp:positionV>
                <wp:extent cx="0" cy="278130"/>
                <wp:effectExtent l="95250" t="0" r="57150" b="64770"/>
                <wp:wrapNone/>
                <wp:docPr id="43" name="Conector de seta reta 43"/>
                <wp:cNvGraphicFramePr/>
                <a:graphic xmlns:a="http://schemas.openxmlformats.org/drawingml/2006/main">
                  <a:graphicData uri="http://schemas.microsoft.com/office/word/2010/wordprocessingShape">
                    <wps:wsp>
                      <wps:cNvCnPr/>
                      <wps:spPr>
                        <a:xfrm>
                          <a:off x="0" y="0"/>
                          <a:ext cx="0" cy="278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712C0C" id="Conector de seta reta 43" o:spid="_x0000_s1026" type="#_x0000_t32" style="position:absolute;margin-left:335.45pt;margin-top:24.8pt;width:0;height:21.9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" strokecolor="#4a7ebb">
                <v:stroke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12512" behindDoc="0" locked="0" layoutInCell="1" allowOverlap="1" wp14:anchorId="2F5A018F" wp14:editId="2AFAAA1C">
                <wp:simplePos x="0" y="0"/>
                <wp:positionH relativeFrom="column">
                  <wp:posOffset>1195926</wp:posOffset>
                </wp:positionH>
                <wp:positionV relativeFrom="paragraph">
                  <wp:posOffset>312061</wp:posOffset>
                </wp:positionV>
                <wp:extent cx="0" cy="278130"/>
                <wp:effectExtent l="95250" t="0" r="57150" b="64770"/>
                <wp:wrapNone/>
                <wp:docPr id="42" name="Conector de seta reta 42"/>
                <wp:cNvGraphicFramePr/>
                <a:graphic xmlns:a="http://schemas.openxmlformats.org/drawingml/2006/main">
                  <a:graphicData uri="http://schemas.microsoft.com/office/word/2010/wordprocessingShape">
                    <wps:wsp>
                      <wps:cNvCnPr/>
                      <wps:spPr>
                        <a:xfrm>
                          <a:off x="0" y="0"/>
                          <a:ext cx="0" cy="278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D5BD9A" id="Conector de seta reta 42" o:spid="_x0000_s1026" type="#_x0000_t32" style="position:absolute;margin-left:94.15pt;margin-top:24.55pt;width:0;height:21.9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" strokecolor="#4a7ebb">
                <v:stroke endarrow="open"/>
              </v:shape>
            </w:pict>
          </mc:Fallback>
        </mc:AlternateContent>
      </w:r>
      <w:r w:rsidRPr="00DE6BCB">
        <w:rPr>
          <w:rFonts w:ascii="Times New Roman" w:hAnsi="Times New Roman"/>
          <w:sz w:val="24"/>
          <w:szCs w:val="24"/>
          <w:lang w:eastAsia="en-US"/>
        </w:rPr>
        <w:t xml:space="preserve"> </w:t>
      </w:r>
    </w:p>
    <w:p w14:paraId="6A6BA35C" w14:textId="77777777" w:rsidR="000A6F29" w:rsidRPr="00DE6BCB" w:rsidRDefault="000A6F29" w:rsidP="000A6F29">
      <w:pPr>
        <w:tabs>
          <w:tab w:val="center" w:leader="dot" w:pos="8505"/>
        </w:tabs>
        <w:suppressAutoHyphens w:val="0"/>
        <w:spacing w:after="200" w:line="276" w:lineRule="auto"/>
        <w:rPr>
          <w:rFonts w:ascii="Times New Roman" w:hAnsi="Times New Roman"/>
          <w:sz w:val="24"/>
          <w:szCs w:val="24"/>
          <w:lang w:eastAsia="en-US"/>
        </w:rPr>
      </w:pPr>
      <w:r w:rsidRPr="00DE6BCB">
        <w:rPr>
          <w:rFonts w:ascii="Times New Roman" w:hAnsi="Times New Roman"/>
          <w:noProof/>
          <w:sz w:val="24"/>
          <w:szCs w:val="24"/>
        </w:rPr>
        <mc:AlternateContent>
          <mc:Choice Requires="wps">
            <w:drawing>
              <wp:anchor distT="0" distB="0" distL="114300" distR="114300" simplePos="0" relativeHeight="251689984" behindDoc="0" locked="0" layoutInCell="1" allowOverlap="1" wp14:anchorId="6D5CC1DF" wp14:editId="1A866FB7">
                <wp:simplePos x="0" y="0"/>
                <wp:positionH relativeFrom="column">
                  <wp:posOffset>3760222</wp:posOffset>
                </wp:positionH>
                <wp:positionV relativeFrom="paragraph">
                  <wp:posOffset>262062</wp:posOffset>
                </wp:positionV>
                <wp:extent cx="1262269" cy="327660"/>
                <wp:effectExtent l="0" t="0" r="14605" b="15240"/>
                <wp:wrapNone/>
                <wp:docPr id="250" name="Fluxograma: Processo 250"/>
                <wp:cNvGraphicFramePr/>
                <a:graphic xmlns:a="http://schemas.openxmlformats.org/drawingml/2006/main">
                  <a:graphicData uri="http://schemas.microsoft.com/office/word/2010/wordprocessingShape">
                    <wps:wsp>
                      <wps:cNvSpPr/>
                      <wps:spPr>
                        <a:xfrm>
                          <a:off x="0" y="0"/>
                          <a:ext cx="1262269" cy="327660"/>
                        </a:xfrm>
                        <a:prstGeom prst="flowChartProcess">
                          <a:avLst/>
                        </a:prstGeom>
                        <a:solidFill>
                          <a:sysClr val="window" lastClr="FFFFFF"/>
                        </a:solidFill>
                        <a:ln w="25400" cap="flat" cmpd="sng" algn="ctr">
                          <a:solidFill>
                            <a:srgbClr val="F79646"/>
                          </a:solidFill>
                          <a:prstDash val="solid"/>
                        </a:ln>
                        <a:effectLst/>
                      </wps:spPr>
                      <wps:txbx>
                        <w:txbxContent>
                          <w:p w14:paraId="4219640B" w14:textId="77777777" w:rsidR="0081560C" w:rsidRPr="0073319C" w:rsidRDefault="0081560C" w:rsidP="000A6F29">
                            <w:r>
                              <w:t xml:space="preserve"> TGI funcionante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CC1DF" id="Fluxograma: Processo 250" o:spid="_x0000_s1044" type="#_x0000_t109" style="position:absolute;margin-left:296.1pt;margin-top:20.65pt;width:99.4pt;height:2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" fillcolor="window" strokecolor="#f79646" strokeweight="2pt">
                <v:textbox>
                  <w:txbxContent>
                    <w:p w14:paraId="4219640B" w14:textId="77777777" w:rsidR="0081560C" w:rsidRPr="0073319C" w:rsidRDefault="0081560C" w:rsidP="000A6F29">
                      <w:r>
                        <w:t xml:space="preserve"> TGI funcionante</w:t>
                      </w:r>
                    </w:p>
                  </w:txbxContent>
                </v:textbox>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327881F1" wp14:editId="541DD8CF">
                <wp:simplePos x="0" y="0"/>
                <wp:positionH relativeFrom="column">
                  <wp:posOffset>808272</wp:posOffset>
                </wp:positionH>
                <wp:positionV relativeFrom="paragraph">
                  <wp:posOffset>261510</wp:posOffset>
                </wp:positionV>
                <wp:extent cx="904460" cy="327660"/>
                <wp:effectExtent l="0" t="0" r="10160" b="15240"/>
                <wp:wrapNone/>
                <wp:docPr id="251" name="Fluxograma: Processo 251"/>
                <wp:cNvGraphicFramePr/>
                <a:graphic xmlns:a="http://schemas.openxmlformats.org/drawingml/2006/main">
                  <a:graphicData uri="http://schemas.microsoft.com/office/word/2010/wordprocessingShape">
                    <wps:wsp>
                      <wps:cNvSpPr/>
                      <wps:spPr>
                        <a:xfrm>
                          <a:off x="0" y="0"/>
                          <a:ext cx="904460" cy="327660"/>
                        </a:xfrm>
                        <a:prstGeom prst="flowChartProcess">
                          <a:avLst/>
                        </a:prstGeom>
                        <a:solidFill>
                          <a:sysClr val="window" lastClr="FFFFFF"/>
                        </a:solidFill>
                        <a:ln w="25400" cap="flat" cmpd="sng" algn="ctr">
                          <a:solidFill>
                            <a:srgbClr val="F79646"/>
                          </a:solidFill>
                          <a:prstDash val="solid"/>
                        </a:ln>
                        <a:effectLst/>
                      </wps:spPr>
                      <wps:txbx>
                        <w:txbxContent>
                          <w:p w14:paraId="55793CA6" w14:textId="77777777" w:rsidR="0081560C" w:rsidRPr="0073319C" w:rsidRDefault="0081560C" w:rsidP="000A6F29">
                            <w:r>
                              <w:t xml:space="preserve"> Dieta 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881F1" id="Fluxograma: Processo 251" o:spid="_x0000_s1045" type="#_x0000_t109" style="position:absolute;margin-left:63.65pt;margin-top:20.6pt;width:71.2pt;height:25.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" fillcolor="window" strokecolor="#f79646" strokeweight="2pt">
                <v:textbox>
                  <w:txbxContent>
                    <w:p w14:paraId="55793CA6" w14:textId="77777777" w:rsidR="0081560C" w:rsidRPr="0073319C" w:rsidRDefault="0081560C" w:rsidP="000A6F29">
                      <w:r>
                        <w:t xml:space="preserve"> Dieta VO</w:t>
                      </w:r>
                    </w:p>
                  </w:txbxContent>
                </v:textbox>
              </v:shape>
            </w:pict>
          </mc:Fallback>
        </mc:AlternateContent>
      </w:r>
    </w:p>
    <w:p w14:paraId="3E66FCF4" w14:textId="77777777" w:rsidR="000A6F29" w:rsidRPr="00DE6BCB" w:rsidRDefault="000A6F29" w:rsidP="000A6F29">
      <w:pPr>
        <w:tabs>
          <w:tab w:val="center" w:leader="dot" w:pos="8505"/>
        </w:tabs>
        <w:suppressAutoHyphens w:val="0"/>
        <w:spacing w:after="200" w:line="276" w:lineRule="auto"/>
        <w:rPr>
          <w:rFonts w:ascii="Times New Roman" w:hAnsi="Times New Roman"/>
          <w:sz w:val="24"/>
          <w:szCs w:val="24"/>
          <w:lang w:eastAsia="en-US"/>
        </w:rPr>
      </w:pPr>
      <w:r w:rsidRPr="00DE6BCB">
        <w:rPr>
          <w:rFonts w:ascii="Times New Roman" w:hAnsi="Times New Roman"/>
          <w:noProof/>
          <w:sz w:val="24"/>
          <w:szCs w:val="24"/>
        </w:rPr>
        <mc:AlternateContent>
          <mc:Choice Requires="wps">
            <w:drawing>
              <wp:anchor distT="0" distB="0" distL="114300" distR="114300" simplePos="0" relativeHeight="251711488" behindDoc="0" locked="0" layoutInCell="1" allowOverlap="1" wp14:anchorId="18136A5F" wp14:editId="3BE48AF0">
                <wp:simplePos x="0" y="0"/>
                <wp:positionH relativeFrom="column">
                  <wp:posOffset>-56515</wp:posOffset>
                </wp:positionH>
                <wp:positionV relativeFrom="paragraph">
                  <wp:posOffset>87630</wp:posOffset>
                </wp:positionV>
                <wp:extent cx="854075" cy="0"/>
                <wp:effectExtent l="0" t="76200" r="22225" b="114300"/>
                <wp:wrapNone/>
                <wp:docPr id="41" name="Conector de seta reta 41"/>
                <wp:cNvGraphicFramePr/>
                <a:graphic xmlns:a="http://schemas.openxmlformats.org/drawingml/2006/main">
                  <a:graphicData uri="http://schemas.microsoft.com/office/word/2010/wordprocessingShape">
                    <wps:wsp>
                      <wps:cNvCnPr/>
                      <wps:spPr>
                        <a:xfrm>
                          <a:off x="0" y="0"/>
                          <a:ext cx="8540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4E57F9" id="Conector de seta reta 41" o:spid="_x0000_s1026" type="#_x0000_t32" style="position:absolute;margin-left:-4.45pt;margin-top:6.9pt;width:67.25pt;height:0;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" strokecolor="#4a7ebb">
                <v:stroke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10464" behindDoc="0" locked="0" layoutInCell="1" allowOverlap="1" wp14:anchorId="49B2FD84" wp14:editId="72B4931B">
                <wp:simplePos x="0" y="0"/>
                <wp:positionH relativeFrom="column">
                  <wp:posOffset>-56515</wp:posOffset>
                </wp:positionH>
                <wp:positionV relativeFrom="paragraph">
                  <wp:posOffset>87630</wp:posOffset>
                </wp:positionV>
                <wp:extent cx="0" cy="1638935"/>
                <wp:effectExtent l="0" t="0" r="19050" b="18415"/>
                <wp:wrapNone/>
                <wp:docPr id="40" name="Conector reto 40"/>
                <wp:cNvGraphicFramePr/>
                <a:graphic xmlns:a="http://schemas.openxmlformats.org/drawingml/2006/main">
                  <a:graphicData uri="http://schemas.microsoft.com/office/word/2010/wordprocessingShape">
                    <wps:wsp>
                      <wps:cNvCnPr/>
                      <wps:spPr>
                        <a:xfrm flipV="1">
                          <a:off x="0" y="0"/>
                          <a:ext cx="0" cy="163893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799F78" id="Conector reto 40" o:spid="_x0000_s1026" style="position:absolute;flip:y;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5pt,6.9pt" to="-4.45pt,1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" strokecolor="#4a7ebb"/>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21728" behindDoc="0" locked="0" layoutInCell="1" allowOverlap="1" wp14:anchorId="147C7111" wp14:editId="050A4F34">
                <wp:simplePos x="0" y="0"/>
                <wp:positionH relativeFrom="column">
                  <wp:posOffset>1202055</wp:posOffset>
                </wp:positionH>
                <wp:positionV relativeFrom="paragraph">
                  <wp:posOffset>262890</wp:posOffset>
                </wp:positionV>
                <wp:extent cx="0" cy="278130"/>
                <wp:effectExtent l="95250" t="0" r="57150" b="64770"/>
                <wp:wrapNone/>
                <wp:docPr id="51" name="Conector de seta reta 51"/>
                <wp:cNvGraphicFramePr/>
                <a:graphic xmlns:a="http://schemas.openxmlformats.org/drawingml/2006/main">
                  <a:graphicData uri="http://schemas.microsoft.com/office/word/2010/wordprocessingShape">
                    <wps:wsp>
                      <wps:cNvCnPr/>
                      <wps:spPr>
                        <a:xfrm>
                          <a:off x="0" y="0"/>
                          <a:ext cx="0" cy="278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DF429B" id="Conector de seta reta 51" o:spid="_x0000_s1026" type="#_x0000_t32" style="position:absolute;margin-left:94.65pt;margin-top:20.7pt;width:0;height:21.9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" strokecolor="#4a7ebb">
                <v:stroke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22752" behindDoc="0" locked="0" layoutInCell="1" allowOverlap="1" wp14:anchorId="778D2FF1" wp14:editId="7E751746">
                <wp:simplePos x="0" y="0"/>
                <wp:positionH relativeFrom="column">
                  <wp:posOffset>4962635</wp:posOffset>
                </wp:positionH>
                <wp:positionV relativeFrom="paragraph">
                  <wp:posOffset>266562</wp:posOffset>
                </wp:positionV>
                <wp:extent cx="0" cy="278130"/>
                <wp:effectExtent l="95250" t="0" r="57150" b="64770"/>
                <wp:wrapNone/>
                <wp:docPr id="52" name="Conector de seta reta 52"/>
                <wp:cNvGraphicFramePr/>
                <a:graphic xmlns:a="http://schemas.openxmlformats.org/drawingml/2006/main">
                  <a:graphicData uri="http://schemas.microsoft.com/office/word/2010/wordprocessingShape">
                    <wps:wsp>
                      <wps:cNvCnPr/>
                      <wps:spPr>
                        <a:xfrm>
                          <a:off x="0" y="0"/>
                          <a:ext cx="0" cy="278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2375D2" id="Conector de seta reta 52" o:spid="_x0000_s1026" type="#_x0000_t32" style="position:absolute;margin-left:390.75pt;margin-top:21pt;width:0;height:21.9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" strokecolor="#4a7ebb">
                <v:stroke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14560" behindDoc="0" locked="0" layoutInCell="1" allowOverlap="1" wp14:anchorId="6D0AD9D4" wp14:editId="54538E87">
                <wp:simplePos x="0" y="0"/>
                <wp:positionH relativeFrom="column">
                  <wp:posOffset>3782695</wp:posOffset>
                </wp:positionH>
                <wp:positionV relativeFrom="paragraph">
                  <wp:posOffset>269240</wp:posOffset>
                </wp:positionV>
                <wp:extent cx="0" cy="278130"/>
                <wp:effectExtent l="95250" t="0" r="57150" b="64770"/>
                <wp:wrapNone/>
                <wp:docPr id="44" name="Conector de seta reta 44"/>
                <wp:cNvGraphicFramePr/>
                <a:graphic xmlns:a="http://schemas.openxmlformats.org/drawingml/2006/main">
                  <a:graphicData uri="http://schemas.microsoft.com/office/word/2010/wordprocessingShape">
                    <wps:wsp>
                      <wps:cNvCnPr/>
                      <wps:spPr>
                        <a:xfrm>
                          <a:off x="0" y="0"/>
                          <a:ext cx="0" cy="278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3E45D" id="Conector de seta reta 44" o:spid="_x0000_s1026" type="#_x0000_t32" style="position:absolute;margin-left:297.85pt;margin-top:21.2pt;width:0;height:21.9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" strokecolor="#4a7ebb">
                <v:stroke endarrow="open"/>
              </v:shape>
            </w:pict>
          </mc:Fallback>
        </mc:AlternateContent>
      </w:r>
      <w:r w:rsidRPr="00DE6BCB">
        <w:rPr>
          <w:rFonts w:ascii="Times New Roman" w:hAnsi="Times New Roman"/>
          <w:sz w:val="24"/>
          <w:szCs w:val="24"/>
          <w:lang w:eastAsia="en-US"/>
        </w:rPr>
        <w:t xml:space="preserve">  </w:t>
      </w:r>
    </w:p>
    <w:p w14:paraId="1002F223" w14:textId="77777777" w:rsidR="000A6F29" w:rsidRPr="00DE6BCB" w:rsidRDefault="000A6F29" w:rsidP="000A6F29">
      <w:pPr>
        <w:tabs>
          <w:tab w:val="center" w:leader="dot" w:pos="8505"/>
        </w:tabs>
        <w:suppressAutoHyphens w:val="0"/>
        <w:spacing w:after="200" w:line="276" w:lineRule="auto"/>
        <w:rPr>
          <w:rFonts w:ascii="Times New Roman" w:hAnsi="Times New Roman"/>
          <w:sz w:val="24"/>
          <w:szCs w:val="24"/>
          <w:lang w:eastAsia="en-US"/>
        </w:rPr>
      </w:pPr>
      <w:r w:rsidRPr="00DE6BCB">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248FBC44" wp14:editId="393653C5">
                <wp:simplePos x="0" y="0"/>
                <wp:positionH relativeFrom="column">
                  <wp:posOffset>4838065</wp:posOffset>
                </wp:positionH>
                <wp:positionV relativeFrom="paragraph">
                  <wp:posOffset>207645</wp:posOffset>
                </wp:positionV>
                <wp:extent cx="506730" cy="327660"/>
                <wp:effectExtent l="0" t="0" r="26670" b="15240"/>
                <wp:wrapNone/>
                <wp:docPr id="252" name="Fluxograma: Processo 252"/>
                <wp:cNvGraphicFramePr/>
                <a:graphic xmlns:a="http://schemas.openxmlformats.org/drawingml/2006/main">
                  <a:graphicData uri="http://schemas.microsoft.com/office/word/2010/wordprocessingShape">
                    <wps:wsp>
                      <wps:cNvSpPr/>
                      <wps:spPr>
                        <a:xfrm>
                          <a:off x="0" y="0"/>
                          <a:ext cx="506730" cy="327660"/>
                        </a:xfrm>
                        <a:prstGeom prst="flowChartProcess">
                          <a:avLst/>
                        </a:prstGeom>
                        <a:solidFill>
                          <a:sysClr val="window" lastClr="FFFFFF"/>
                        </a:solidFill>
                        <a:ln w="25400" cap="flat" cmpd="sng" algn="ctr">
                          <a:solidFill>
                            <a:srgbClr val="F79646"/>
                          </a:solidFill>
                          <a:prstDash val="solid"/>
                        </a:ln>
                        <a:effectLst/>
                      </wps:spPr>
                      <wps:txbx>
                        <w:txbxContent>
                          <w:p w14:paraId="73A56230" w14:textId="77777777" w:rsidR="0081560C" w:rsidRPr="0073319C" w:rsidRDefault="0081560C" w:rsidP="000A6F29">
                            <w:pPr>
                              <w:jc w:val="center"/>
                            </w:pPr>
                            <w:r>
                              <w:t>Não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FBC44" id="Fluxograma: Processo 252" o:spid="_x0000_s1046" type="#_x0000_t109" style="position:absolute;margin-left:380.95pt;margin-top:16.35pt;width:39.9pt;height:25.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" fillcolor="window" strokecolor="#f79646" strokeweight="2pt">
                <v:textbox>
                  <w:txbxContent>
                    <w:p w14:paraId="73A56230" w14:textId="77777777" w:rsidR="0081560C" w:rsidRPr="0073319C" w:rsidRDefault="0081560C" w:rsidP="000A6F29">
                      <w:pPr>
                        <w:jc w:val="center"/>
                      </w:pPr>
                      <w:r>
                        <w:t>Não</w:t>
                      </w:r>
                    </w:p>
                  </w:txbxContent>
                </v:textbox>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743888F3" wp14:editId="37EAD10F">
                <wp:simplePos x="0" y="0"/>
                <wp:positionH relativeFrom="column">
                  <wp:posOffset>3550285</wp:posOffset>
                </wp:positionH>
                <wp:positionV relativeFrom="paragraph">
                  <wp:posOffset>210820</wp:posOffset>
                </wp:positionV>
                <wp:extent cx="506730" cy="327660"/>
                <wp:effectExtent l="0" t="0" r="26670" b="15240"/>
                <wp:wrapNone/>
                <wp:docPr id="253" name="Fluxograma: Processo 253"/>
                <wp:cNvGraphicFramePr/>
                <a:graphic xmlns:a="http://schemas.openxmlformats.org/drawingml/2006/main">
                  <a:graphicData uri="http://schemas.microsoft.com/office/word/2010/wordprocessingShape">
                    <wps:wsp>
                      <wps:cNvSpPr/>
                      <wps:spPr>
                        <a:xfrm>
                          <a:off x="0" y="0"/>
                          <a:ext cx="506730" cy="327660"/>
                        </a:xfrm>
                        <a:prstGeom prst="flowChartProcess">
                          <a:avLst/>
                        </a:prstGeom>
                        <a:solidFill>
                          <a:sysClr val="window" lastClr="FFFFFF"/>
                        </a:solidFill>
                        <a:ln w="25400" cap="flat" cmpd="sng" algn="ctr">
                          <a:solidFill>
                            <a:srgbClr val="F79646"/>
                          </a:solidFill>
                          <a:prstDash val="solid"/>
                        </a:ln>
                        <a:effectLst/>
                      </wps:spPr>
                      <wps:txbx>
                        <w:txbxContent>
                          <w:p w14:paraId="72856076" w14:textId="77777777" w:rsidR="0081560C" w:rsidRPr="0073319C" w:rsidRDefault="0081560C" w:rsidP="000A6F29">
                            <w:pPr>
                              <w:jc w:val="center"/>
                            </w:pPr>
                            <w:r>
                              <w:t>Sim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888F3" id="Fluxograma: Processo 253" o:spid="_x0000_s1047" type="#_x0000_t109" style="position:absolute;margin-left:279.55pt;margin-top:16.6pt;width:39.9pt;height:25.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" fillcolor="window" strokecolor="#f79646" strokeweight="2pt">
                <v:textbox>
                  <w:txbxContent>
                    <w:p w14:paraId="72856076" w14:textId="77777777" w:rsidR="0081560C" w:rsidRPr="0073319C" w:rsidRDefault="0081560C" w:rsidP="000A6F29">
                      <w:pPr>
                        <w:jc w:val="center"/>
                      </w:pPr>
                      <w:r>
                        <w:t>Sim</w:t>
                      </w:r>
                    </w:p>
                  </w:txbxContent>
                </v:textbox>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4662ECD0" wp14:editId="5C23C286">
                <wp:simplePos x="0" y="0"/>
                <wp:positionH relativeFrom="column">
                  <wp:posOffset>652145</wp:posOffset>
                </wp:positionH>
                <wp:positionV relativeFrom="paragraph">
                  <wp:posOffset>214630</wp:posOffset>
                </wp:positionV>
                <wp:extent cx="1261745" cy="327660"/>
                <wp:effectExtent l="0" t="0" r="14605" b="15240"/>
                <wp:wrapNone/>
                <wp:docPr id="11" name="Fluxograma: Processo 11"/>
                <wp:cNvGraphicFramePr/>
                <a:graphic xmlns:a="http://schemas.openxmlformats.org/drawingml/2006/main">
                  <a:graphicData uri="http://schemas.microsoft.com/office/word/2010/wordprocessingShape">
                    <wps:wsp>
                      <wps:cNvSpPr/>
                      <wps:spPr>
                        <a:xfrm>
                          <a:off x="0" y="0"/>
                          <a:ext cx="1261745" cy="327660"/>
                        </a:xfrm>
                        <a:prstGeom prst="flowChartProcess">
                          <a:avLst/>
                        </a:prstGeom>
                        <a:solidFill>
                          <a:sysClr val="window" lastClr="FFFFFF"/>
                        </a:solidFill>
                        <a:ln w="25400" cap="flat" cmpd="sng" algn="ctr">
                          <a:solidFill>
                            <a:srgbClr val="F79646"/>
                          </a:solidFill>
                          <a:prstDash val="solid"/>
                        </a:ln>
                        <a:effectLst/>
                      </wps:spPr>
                      <wps:txbx>
                        <w:txbxContent>
                          <w:p w14:paraId="03D62DBD" w14:textId="77777777" w:rsidR="0081560C" w:rsidRPr="0073319C" w:rsidRDefault="0081560C" w:rsidP="000A6F29">
                            <w:pPr>
                              <w:jc w:val="center"/>
                            </w:pPr>
                            <w:r>
                              <w:t>Suficiente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2ECD0" id="Fluxograma: Processo 11" o:spid="_x0000_s1048" type="#_x0000_t109" style="position:absolute;margin-left:51.35pt;margin-top:16.9pt;width:99.35pt;height:25.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" fillcolor="window" strokecolor="#f79646" strokeweight="2pt">
                <v:textbox>
                  <w:txbxContent>
                    <w:p w14:paraId="03D62DBD" w14:textId="77777777" w:rsidR="0081560C" w:rsidRPr="0073319C" w:rsidRDefault="0081560C" w:rsidP="000A6F29">
                      <w:pPr>
                        <w:jc w:val="center"/>
                      </w:pPr>
                      <w:r>
                        <w:t>Suficiente</w:t>
                      </w:r>
                    </w:p>
                  </w:txbxContent>
                </v:textbox>
              </v:shape>
            </w:pict>
          </mc:Fallback>
        </mc:AlternateContent>
      </w:r>
    </w:p>
    <w:p w14:paraId="5C0FE5DB" w14:textId="77777777" w:rsidR="000A6F29" w:rsidRPr="00DE6BCB" w:rsidRDefault="000A6F29" w:rsidP="000A6F29">
      <w:pPr>
        <w:tabs>
          <w:tab w:val="center" w:leader="dot" w:pos="8505"/>
        </w:tabs>
        <w:suppressAutoHyphens w:val="0"/>
        <w:spacing w:after="200" w:line="276" w:lineRule="auto"/>
        <w:rPr>
          <w:rFonts w:ascii="Times New Roman" w:hAnsi="Times New Roman"/>
          <w:sz w:val="24"/>
          <w:szCs w:val="24"/>
          <w:lang w:eastAsia="en-US"/>
        </w:rPr>
      </w:pPr>
      <w:r w:rsidRPr="00DE6BCB">
        <w:rPr>
          <w:rFonts w:ascii="Times New Roman" w:hAnsi="Times New Roman"/>
          <w:noProof/>
          <w:sz w:val="24"/>
          <w:szCs w:val="24"/>
        </w:rPr>
        <mc:AlternateContent>
          <mc:Choice Requires="wps">
            <w:drawing>
              <wp:anchor distT="0" distB="0" distL="114300" distR="114300" simplePos="0" relativeHeight="251727872" behindDoc="0" locked="0" layoutInCell="1" allowOverlap="1" wp14:anchorId="62EA7C26" wp14:editId="58A9A61B">
                <wp:simplePos x="0" y="0"/>
                <wp:positionH relativeFrom="column">
                  <wp:posOffset>794358</wp:posOffset>
                </wp:positionH>
                <wp:positionV relativeFrom="paragraph">
                  <wp:posOffset>202510</wp:posOffset>
                </wp:positionV>
                <wp:extent cx="0" cy="278130"/>
                <wp:effectExtent l="95250" t="0" r="57150" b="64770"/>
                <wp:wrapNone/>
                <wp:docPr id="59" name="Conector de seta reta 59"/>
                <wp:cNvGraphicFramePr/>
                <a:graphic xmlns:a="http://schemas.openxmlformats.org/drawingml/2006/main">
                  <a:graphicData uri="http://schemas.microsoft.com/office/word/2010/wordprocessingShape">
                    <wps:wsp>
                      <wps:cNvCnPr/>
                      <wps:spPr>
                        <a:xfrm>
                          <a:off x="0" y="0"/>
                          <a:ext cx="0" cy="278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340F05" id="Conector de seta reta 59" o:spid="_x0000_s1026" type="#_x0000_t32" style="position:absolute;margin-left:62.55pt;margin-top:15.95pt;width:0;height:21.9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" strokecolor="#4a7ebb">
                <v:stroke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20704" behindDoc="0" locked="0" layoutInCell="1" allowOverlap="1" wp14:anchorId="7F562DA6" wp14:editId="28224353">
                <wp:simplePos x="0" y="0"/>
                <wp:positionH relativeFrom="column">
                  <wp:posOffset>1755140</wp:posOffset>
                </wp:positionH>
                <wp:positionV relativeFrom="paragraph">
                  <wp:posOffset>219075</wp:posOffset>
                </wp:positionV>
                <wp:extent cx="0" cy="278130"/>
                <wp:effectExtent l="95250" t="0" r="57150" b="64770"/>
                <wp:wrapNone/>
                <wp:docPr id="50" name="Conector de seta reta 50"/>
                <wp:cNvGraphicFramePr/>
                <a:graphic xmlns:a="http://schemas.openxmlformats.org/drawingml/2006/main">
                  <a:graphicData uri="http://schemas.microsoft.com/office/word/2010/wordprocessingShape">
                    <wps:wsp>
                      <wps:cNvCnPr/>
                      <wps:spPr>
                        <a:xfrm>
                          <a:off x="0" y="0"/>
                          <a:ext cx="0" cy="278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18976C" id="Conector de seta reta 50" o:spid="_x0000_s1026" type="#_x0000_t32" style="position:absolute;margin-left:138.2pt;margin-top:17.25pt;width:0;height:21.9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" strokecolor="#4a7ebb">
                <v:stroke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17632" behindDoc="0" locked="0" layoutInCell="1" allowOverlap="1" wp14:anchorId="457D911B" wp14:editId="7D349D5C">
                <wp:simplePos x="0" y="0"/>
                <wp:positionH relativeFrom="column">
                  <wp:posOffset>5045075</wp:posOffset>
                </wp:positionH>
                <wp:positionV relativeFrom="paragraph">
                  <wp:posOffset>209550</wp:posOffset>
                </wp:positionV>
                <wp:extent cx="0" cy="278130"/>
                <wp:effectExtent l="95250" t="0" r="57150" b="64770"/>
                <wp:wrapNone/>
                <wp:docPr id="47" name="Conector de seta reta 47"/>
                <wp:cNvGraphicFramePr/>
                <a:graphic xmlns:a="http://schemas.openxmlformats.org/drawingml/2006/main">
                  <a:graphicData uri="http://schemas.microsoft.com/office/word/2010/wordprocessingShape">
                    <wps:wsp>
                      <wps:cNvCnPr/>
                      <wps:spPr>
                        <a:xfrm>
                          <a:off x="0" y="0"/>
                          <a:ext cx="0" cy="278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B89A12" id="Conector de seta reta 47" o:spid="_x0000_s1026" type="#_x0000_t32" style="position:absolute;margin-left:397.25pt;margin-top:16.5pt;width:0;height:21.9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" strokecolor="#4a7ebb">
                <v:stroke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19680" behindDoc="0" locked="0" layoutInCell="1" allowOverlap="1" wp14:anchorId="6685C97B" wp14:editId="358F65A7">
                <wp:simplePos x="0" y="0"/>
                <wp:positionH relativeFrom="column">
                  <wp:posOffset>3786505</wp:posOffset>
                </wp:positionH>
                <wp:positionV relativeFrom="paragraph">
                  <wp:posOffset>203200</wp:posOffset>
                </wp:positionV>
                <wp:extent cx="0" cy="278130"/>
                <wp:effectExtent l="95250" t="0" r="57150" b="64770"/>
                <wp:wrapNone/>
                <wp:docPr id="49" name="Conector de seta reta 49"/>
                <wp:cNvGraphicFramePr/>
                <a:graphic xmlns:a="http://schemas.openxmlformats.org/drawingml/2006/main">
                  <a:graphicData uri="http://schemas.microsoft.com/office/word/2010/wordprocessingShape">
                    <wps:wsp>
                      <wps:cNvCnPr/>
                      <wps:spPr>
                        <a:xfrm>
                          <a:off x="0" y="0"/>
                          <a:ext cx="0" cy="278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B6F28F" id="Conector de seta reta 49" o:spid="_x0000_s1026" type="#_x0000_t32" style="position:absolute;margin-left:298.15pt;margin-top:16pt;width:0;height:21.9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" strokecolor="#4a7ebb">
                <v:stroke endarrow="open"/>
              </v:shape>
            </w:pict>
          </mc:Fallback>
        </mc:AlternateContent>
      </w:r>
    </w:p>
    <w:p w14:paraId="68F1E4CA" w14:textId="77777777" w:rsidR="000A6F29" w:rsidRPr="00DE6BCB" w:rsidRDefault="000A6F29" w:rsidP="000A6F29">
      <w:pPr>
        <w:tabs>
          <w:tab w:val="center" w:leader="dot" w:pos="8505"/>
        </w:tabs>
        <w:suppressAutoHyphens w:val="0"/>
        <w:spacing w:after="200" w:line="276" w:lineRule="auto"/>
        <w:rPr>
          <w:rFonts w:ascii="Times New Roman" w:hAnsi="Times New Roman"/>
          <w:sz w:val="24"/>
          <w:szCs w:val="24"/>
          <w:lang w:eastAsia="en-US"/>
        </w:rPr>
      </w:pPr>
      <w:r w:rsidRPr="00DE6BCB">
        <w:rPr>
          <w:rFonts w:ascii="Times New Roman" w:hAnsi="Times New Roman"/>
          <w:noProof/>
          <w:sz w:val="24"/>
          <w:szCs w:val="24"/>
        </w:rPr>
        <mc:AlternateContent>
          <mc:Choice Requires="wps">
            <w:drawing>
              <wp:anchor distT="0" distB="0" distL="114300" distR="114300" simplePos="0" relativeHeight="251697152" behindDoc="0" locked="0" layoutInCell="1" allowOverlap="1" wp14:anchorId="593B75B5" wp14:editId="591F89E1">
                <wp:simplePos x="0" y="0"/>
                <wp:positionH relativeFrom="column">
                  <wp:posOffset>441960</wp:posOffset>
                </wp:positionH>
                <wp:positionV relativeFrom="paragraph">
                  <wp:posOffset>164465</wp:posOffset>
                </wp:positionV>
                <wp:extent cx="506730" cy="327660"/>
                <wp:effectExtent l="0" t="0" r="26670" b="15240"/>
                <wp:wrapNone/>
                <wp:docPr id="254" name="Fluxograma: Processo 254"/>
                <wp:cNvGraphicFramePr/>
                <a:graphic xmlns:a="http://schemas.openxmlformats.org/drawingml/2006/main">
                  <a:graphicData uri="http://schemas.microsoft.com/office/word/2010/wordprocessingShape">
                    <wps:wsp>
                      <wps:cNvSpPr/>
                      <wps:spPr>
                        <a:xfrm>
                          <a:off x="0" y="0"/>
                          <a:ext cx="506730" cy="327660"/>
                        </a:xfrm>
                        <a:prstGeom prst="flowChartProcess">
                          <a:avLst/>
                        </a:prstGeom>
                        <a:solidFill>
                          <a:sysClr val="window" lastClr="FFFFFF"/>
                        </a:solidFill>
                        <a:ln w="25400" cap="flat" cmpd="sng" algn="ctr">
                          <a:solidFill>
                            <a:srgbClr val="F79646"/>
                          </a:solidFill>
                          <a:prstDash val="solid"/>
                        </a:ln>
                        <a:effectLst/>
                      </wps:spPr>
                      <wps:txbx>
                        <w:txbxContent>
                          <w:p w14:paraId="44E0CEA6" w14:textId="77777777" w:rsidR="0081560C" w:rsidRPr="0073319C" w:rsidRDefault="0081560C" w:rsidP="000A6F29">
                            <w:pPr>
                              <w:jc w:val="center"/>
                            </w:pPr>
                            <w:r>
                              <w:t>Sim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B75B5" id="Fluxograma: Processo 254" o:spid="_x0000_s1049" type="#_x0000_t109" style="position:absolute;margin-left:34.8pt;margin-top:12.95pt;width:39.9pt;height:25.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" fillcolor="window" strokecolor="#f79646" strokeweight="2pt">
                <v:textbox>
                  <w:txbxContent>
                    <w:p w14:paraId="44E0CEA6" w14:textId="77777777" w:rsidR="0081560C" w:rsidRPr="0073319C" w:rsidRDefault="0081560C" w:rsidP="000A6F29">
                      <w:pPr>
                        <w:jc w:val="center"/>
                      </w:pPr>
                      <w:r>
                        <w:t>Sim</w:t>
                      </w:r>
                    </w:p>
                  </w:txbxContent>
                </v:textbox>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29F95083" wp14:editId="5C9267E9">
                <wp:simplePos x="0" y="0"/>
                <wp:positionH relativeFrom="column">
                  <wp:posOffset>1561465</wp:posOffset>
                </wp:positionH>
                <wp:positionV relativeFrom="paragraph">
                  <wp:posOffset>161290</wp:posOffset>
                </wp:positionV>
                <wp:extent cx="506730" cy="327660"/>
                <wp:effectExtent l="0" t="0" r="26670" b="15240"/>
                <wp:wrapNone/>
                <wp:docPr id="255" name="Fluxograma: Processo 255"/>
                <wp:cNvGraphicFramePr/>
                <a:graphic xmlns:a="http://schemas.openxmlformats.org/drawingml/2006/main">
                  <a:graphicData uri="http://schemas.microsoft.com/office/word/2010/wordprocessingShape">
                    <wps:wsp>
                      <wps:cNvSpPr/>
                      <wps:spPr>
                        <a:xfrm>
                          <a:off x="0" y="0"/>
                          <a:ext cx="506730" cy="327660"/>
                        </a:xfrm>
                        <a:prstGeom prst="flowChartProcess">
                          <a:avLst/>
                        </a:prstGeom>
                        <a:solidFill>
                          <a:sysClr val="window" lastClr="FFFFFF"/>
                        </a:solidFill>
                        <a:ln w="25400" cap="flat" cmpd="sng" algn="ctr">
                          <a:solidFill>
                            <a:srgbClr val="F79646"/>
                          </a:solidFill>
                          <a:prstDash val="solid"/>
                        </a:ln>
                        <a:effectLst/>
                      </wps:spPr>
                      <wps:txbx>
                        <w:txbxContent>
                          <w:p w14:paraId="4F6533D6" w14:textId="77777777" w:rsidR="0081560C" w:rsidRPr="0073319C" w:rsidRDefault="0081560C" w:rsidP="000A6F29">
                            <w:pPr>
                              <w:jc w:val="center"/>
                            </w:pPr>
                            <w:r>
                              <w:t>Não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95083" id="Fluxograma: Processo 255" o:spid="_x0000_s1050" type="#_x0000_t109" style="position:absolute;margin-left:122.95pt;margin-top:12.7pt;width:39.9pt;height:25.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" fillcolor="window" strokecolor="#f79646" strokeweight="2pt">
                <v:textbox>
                  <w:txbxContent>
                    <w:p w14:paraId="4F6533D6" w14:textId="77777777" w:rsidR="0081560C" w:rsidRPr="0073319C" w:rsidRDefault="0081560C" w:rsidP="000A6F29">
                      <w:pPr>
                        <w:jc w:val="center"/>
                      </w:pPr>
                      <w:r>
                        <w:t>Não</w:t>
                      </w:r>
                    </w:p>
                  </w:txbxContent>
                </v:textbox>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695104" behindDoc="0" locked="0" layoutInCell="1" allowOverlap="1" wp14:anchorId="77A949EE" wp14:editId="34862C11">
                <wp:simplePos x="0" y="0"/>
                <wp:positionH relativeFrom="column">
                  <wp:posOffset>3552245</wp:posOffset>
                </wp:positionH>
                <wp:positionV relativeFrom="paragraph">
                  <wp:posOffset>164603</wp:posOffset>
                </wp:positionV>
                <wp:extent cx="506730" cy="327660"/>
                <wp:effectExtent l="0" t="0" r="26670" b="15240"/>
                <wp:wrapNone/>
                <wp:docPr id="256" name="Fluxograma: Processo 256"/>
                <wp:cNvGraphicFramePr/>
                <a:graphic xmlns:a="http://schemas.openxmlformats.org/drawingml/2006/main">
                  <a:graphicData uri="http://schemas.microsoft.com/office/word/2010/wordprocessingShape">
                    <wps:wsp>
                      <wps:cNvSpPr/>
                      <wps:spPr>
                        <a:xfrm>
                          <a:off x="0" y="0"/>
                          <a:ext cx="506730" cy="327660"/>
                        </a:xfrm>
                        <a:prstGeom prst="flowChartProcess">
                          <a:avLst/>
                        </a:prstGeom>
                        <a:solidFill>
                          <a:sysClr val="window" lastClr="FFFFFF"/>
                        </a:solidFill>
                        <a:ln w="25400" cap="flat" cmpd="sng" algn="ctr">
                          <a:solidFill>
                            <a:srgbClr val="F79646"/>
                          </a:solidFill>
                          <a:prstDash val="solid"/>
                        </a:ln>
                        <a:effectLst/>
                      </wps:spPr>
                      <wps:txbx>
                        <w:txbxContent>
                          <w:p w14:paraId="42C56985" w14:textId="77777777" w:rsidR="0081560C" w:rsidRPr="0073319C" w:rsidRDefault="0081560C" w:rsidP="000A6F29">
                            <w:pPr>
                              <w:jc w:val="center"/>
                            </w:pPr>
                            <w:r>
                              <w:t>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949EE" id="Fluxograma: Processo 256" o:spid="_x0000_s1051" type="#_x0000_t109" style="position:absolute;margin-left:279.7pt;margin-top:12.95pt;width:39.9pt;height:25.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" fillcolor="window" strokecolor="#f79646" strokeweight="2pt">
                <v:textbox>
                  <w:txbxContent>
                    <w:p w14:paraId="42C56985" w14:textId="77777777" w:rsidR="0081560C" w:rsidRPr="0073319C" w:rsidRDefault="0081560C" w:rsidP="000A6F29">
                      <w:pPr>
                        <w:jc w:val="center"/>
                      </w:pPr>
                      <w:r>
                        <w:t>TNE</w:t>
                      </w:r>
                    </w:p>
                  </w:txbxContent>
                </v:textbox>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1A5564B7" wp14:editId="59058078">
                <wp:simplePos x="0" y="0"/>
                <wp:positionH relativeFrom="column">
                  <wp:posOffset>4831080</wp:posOffset>
                </wp:positionH>
                <wp:positionV relativeFrom="paragraph">
                  <wp:posOffset>161290</wp:posOffset>
                </wp:positionV>
                <wp:extent cx="506730" cy="327660"/>
                <wp:effectExtent l="0" t="0" r="26670" b="15240"/>
                <wp:wrapNone/>
                <wp:docPr id="257" name="Fluxograma: Processo 257"/>
                <wp:cNvGraphicFramePr/>
                <a:graphic xmlns:a="http://schemas.openxmlformats.org/drawingml/2006/main">
                  <a:graphicData uri="http://schemas.microsoft.com/office/word/2010/wordprocessingShape">
                    <wps:wsp>
                      <wps:cNvSpPr/>
                      <wps:spPr>
                        <a:xfrm>
                          <a:off x="0" y="0"/>
                          <a:ext cx="506730" cy="327660"/>
                        </a:xfrm>
                        <a:prstGeom prst="flowChartProcess">
                          <a:avLst/>
                        </a:prstGeom>
                        <a:solidFill>
                          <a:sysClr val="window" lastClr="FFFFFF"/>
                        </a:solidFill>
                        <a:ln w="25400" cap="flat" cmpd="sng" algn="ctr">
                          <a:solidFill>
                            <a:srgbClr val="F79646"/>
                          </a:solidFill>
                          <a:prstDash val="solid"/>
                        </a:ln>
                        <a:effectLst/>
                      </wps:spPr>
                      <wps:txbx>
                        <w:txbxContent>
                          <w:p w14:paraId="574F5C45" w14:textId="77777777" w:rsidR="0081560C" w:rsidRPr="0073319C" w:rsidRDefault="0081560C" w:rsidP="000A6F29">
                            <w:pPr>
                              <w:jc w:val="center"/>
                            </w:pPr>
                            <w:r>
                              <w:t>NPT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564B7" id="Fluxograma: Processo 257" o:spid="_x0000_s1052" type="#_x0000_t109" style="position:absolute;margin-left:380.4pt;margin-top:12.7pt;width:39.9pt;height:25.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" fillcolor="window" strokecolor="#f79646" strokeweight="2pt">
                <v:textbox>
                  <w:txbxContent>
                    <w:p w14:paraId="574F5C45" w14:textId="77777777" w:rsidR="0081560C" w:rsidRPr="0073319C" w:rsidRDefault="0081560C" w:rsidP="000A6F29">
                      <w:pPr>
                        <w:jc w:val="center"/>
                      </w:pPr>
                      <w:r>
                        <w:t>NPT</w:t>
                      </w:r>
                    </w:p>
                  </w:txbxContent>
                </v:textbox>
              </v:shape>
            </w:pict>
          </mc:Fallback>
        </mc:AlternateContent>
      </w:r>
    </w:p>
    <w:p w14:paraId="22E2F83E" w14:textId="77777777" w:rsidR="000A6F29" w:rsidRPr="00DE6BCB" w:rsidRDefault="000A6F29" w:rsidP="000A6F29">
      <w:pPr>
        <w:tabs>
          <w:tab w:val="center" w:leader="dot" w:pos="8505"/>
        </w:tabs>
        <w:suppressAutoHyphens w:val="0"/>
        <w:spacing w:after="200" w:line="276" w:lineRule="auto"/>
        <w:rPr>
          <w:rFonts w:ascii="Times New Roman" w:hAnsi="Times New Roman"/>
          <w:sz w:val="24"/>
          <w:szCs w:val="24"/>
          <w:lang w:eastAsia="en-US"/>
        </w:rPr>
      </w:pPr>
      <w:r w:rsidRPr="00DE6BCB">
        <w:rPr>
          <w:rFonts w:ascii="Times New Roman" w:hAnsi="Times New Roman"/>
          <w:noProof/>
          <w:sz w:val="24"/>
          <w:szCs w:val="24"/>
        </w:rPr>
        <mc:AlternateContent>
          <mc:Choice Requires="wps">
            <w:drawing>
              <wp:anchor distT="0" distB="0" distL="114300" distR="114300" simplePos="0" relativeHeight="251729920" behindDoc="0" locked="0" layoutInCell="1" allowOverlap="1" wp14:anchorId="431E5A14" wp14:editId="7E728CF9">
                <wp:simplePos x="0" y="0"/>
                <wp:positionH relativeFrom="column">
                  <wp:posOffset>2806065</wp:posOffset>
                </wp:positionH>
                <wp:positionV relativeFrom="paragraph">
                  <wp:posOffset>-1905</wp:posOffset>
                </wp:positionV>
                <wp:extent cx="0" cy="1211580"/>
                <wp:effectExtent l="0" t="0" r="19050" b="26670"/>
                <wp:wrapNone/>
                <wp:docPr id="61" name="Conector reto 61"/>
                <wp:cNvGraphicFramePr/>
                <a:graphic xmlns:a="http://schemas.openxmlformats.org/drawingml/2006/main">
                  <a:graphicData uri="http://schemas.microsoft.com/office/word/2010/wordprocessingShape">
                    <wps:wsp>
                      <wps:cNvCnPr/>
                      <wps:spPr>
                        <a:xfrm flipV="1">
                          <a:off x="0" y="0"/>
                          <a:ext cx="0" cy="121158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336BF9" id="Conector reto 61" o:spid="_x0000_s1026" style="position:absolute;flip:y;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0.95pt,-.15pt" to="220.95pt,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" strokecolor="#4a7ebb"/>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30944" behindDoc="0" locked="0" layoutInCell="1" allowOverlap="1" wp14:anchorId="0B973940" wp14:editId="437C0B6A">
                <wp:simplePos x="0" y="0"/>
                <wp:positionH relativeFrom="column">
                  <wp:posOffset>2806065</wp:posOffset>
                </wp:positionH>
                <wp:positionV relativeFrom="paragraph">
                  <wp:posOffset>-1905</wp:posOffset>
                </wp:positionV>
                <wp:extent cx="774700" cy="0"/>
                <wp:effectExtent l="0" t="76200" r="25400" b="114300"/>
                <wp:wrapNone/>
                <wp:docPr id="62" name="Conector de seta reta 62"/>
                <wp:cNvGraphicFramePr/>
                <a:graphic xmlns:a="http://schemas.openxmlformats.org/drawingml/2006/main">
                  <a:graphicData uri="http://schemas.microsoft.com/office/word/2010/wordprocessingShape">
                    <wps:wsp>
                      <wps:cNvCnPr/>
                      <wps:spPr>
                        <a:xfrm>
                          <a:off x="0" y="0"/>
                          <a:ext cx="774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375E24" id="Conector de seta reta 62" o:spid="_x0000_s1026" type="#_x0000_t32" style="position:absolute;margin-left:220.95pt;margin-top:-.15pt;width:61pt;height:0;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" strokecolor="#4a7ebb">
                <v:stroke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26848" behindDoc="0" locked="0" layoutInCell="1" allowOverlap="1" wp14:anchorId="08CEC012" wp14:editId="7EAB2EDA">
                <wp:simplePos x="0" y="0"/>
                <wp:positionH relativeFrom="column">
                  <wp:posOffset>644525</wp:posOffset>
                </wp:positionH>
                <wp:positionV relativeFrom="paragraph">
                  <wp:posOffset>162560</wp:posOffset>
                </wp:positionV>
                <wp:extent cx="0" cy="278130"/>
                <wp:effectExtent l="95250" t="0" r="57150" b="64770"/>
                <wp:wrapNone/>
                <wp:docPr id="58" name="Conector de seta reta 58"/>
                <wp:cNvGraphicFramePr/>
                <a:graphic xmlns:a="http://schemas.openxmlformats.org/drawingml/2006/main">
                  <a:graphicData uri="http://schemas.microsoft.com/office/word/2010/wordprocessingShape">
                    <wps:wsp>
                      <wps:cNvCnPr/>
                      <wps:spPr>
                        <a:xfrm>
                          <a:off x="0" y="0"/>
                          <a:ext cx="0" cy="278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095082" id="Conector de seta reta 58" o:spid="_x0000_s1026" type="#_x0000_t32" style="position:absolute;margin-left:50.75pt;margin-top:12.8pt;width:0;height:21.9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" strokecolor="#4a7ebb">
                <v:stroke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23776" behindDoc="0" locked="0" layoutInCell="1" allowOverlap="1" wp14:anchorId="083169DE" wp14:editId="6AB7291C">
                <wp:simplePos x="0" y="0"/>
                <wp:positionH relativeFrom="column">
                  <wp:posOffset>1827530</wp:posOffset>
                </wp:positionH>
                <wp:positionV relativeFrom="paragraph">
                  <wp:posOffset>153035</wp:posOffset>
                </wp:positionV>
                <wp:extent cx="0" cy="278130"/>
                <wp:effectExtent l="95250" t="0" r="57150" b="64770"/>
                <wp:wrapNone/>
                <wp:docPr id="53" name="Conector de seta reta 53"/>
                <wp:cNvGraphicFramePr/>
                <a:graphic xmlns:a="http://schemas.openxmlformats.org/drawingml/2006/main">
                  <a:graphicData uri="http://schemas.microsoft.com/office/word/2010/wordprocessingShape">
                    <wps:wsp>
                      <wps:cNvCnPr/>
                      <wps:spPr>
                        <a:xfrm>
                          <a:off x="0" y="0"/>
                          <a:ext cx="0" cy="278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D23992" id="Conector de seta reta 53" o:spid="_x0000_s1026" type="#_x0000_t32" style="position:absolute;margin-left:143.9pt;margin-top:12.05pt;width:0;height:21.9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" strokecolor="#4a7ebb">
                <v:stroke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18656" behindDoc="0" locked="0" layoutInCell="1" allowOverlap="1" wp14:anchorId="0FB1119C" wp14:editId="16FD3982">
                <wp:simplePos x="0" y="0"/>
                <wp:positionH relativeFrom="column">
                  <wp:posOffset>3759835</wp:posOffset>
                </wp:positionH>
                <wp:positionV relativeFrom="paragraph">
                  <wp:posOffset>156210</wp:posOffset>
                </wp:positionV>
                <wp:extent cx="0" cy="278130"/>
                <wp:effectExtent l="95250" t="0" r="57150" b="64770"/>
                <wp:wrapNone/>
                <wp:docPr id="48" name="Conector de seta reta 48"/>
                <wp:cNvGraphicFramePr/>
                <a:graphic xmlns:a="http://schemas.openxmlformats.org/drawingml/2006/main">
                  <a:graphicData uri="http://schemas.microsoft.com/office/word/2010/wordprocessingShape">
                    <wps:wsp>
                      <wps:cNvCnPr/>
                      <wps:spPr>
                        <a:xfrm>
                          <a:off x="0" y="0"/>
                          <a:ext cx="0" cy="278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4CF80C" id="Conector de seta reta 48" o:spid="_x0000_s1026" type="#_x0000_t32" style="position:absolute;margin-left:296.05pt;margin-top:12.3pt;width:0;height:21.9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" strokecolor="#4a7ebb">
                <v:stroke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03296" behindDoc="0" locked="0" layoutInCell="1" allowOverlap="1" wp14:anchorId="0B93EDAC" wp14:editId="451190DD">
                <wp:simplePos x="0" y="0"/>
                <wp:positionH relativeFrom="column">
                  <wp:posOffset>5111336</wp:posOffset>
                </wp:positionH>
                <wp:positionV relativeFrom="paragraph">
                  <wp:posOffset>167309</wp:posOffset>
                </wp:positionV>
                <wp:extent cx="83" cy="1112520"/>
                <wp:effectExtent l="95250" t="38100" r="57150" b="11430"/>
                <wp:wrapNone/>
                <wp:docPr id="258" name="Conector de seta reta 258"/>
                <wp:cNvGraphicFramePr/>
                <a:graphic xmlns:a="http://schemas.openxmlformats.org/drawingml/2006/main">
                  <a:graphicData uri="http://schemas.microsoft.com/office/word/2010/wordprocessingShape">
                    <wps:wsp>
                      <wps:cNvCnPr/>
                      <wps:spPr>
                        <a:xfrm flipV="1">
                          <a:off x="0" y="0"/>
                          <a:ext cx="83" cy="11125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FCE21C" id="Conector de seta reta 258" o:spid="_x0000_s1026" type="#_x0000_t32" style="position:absolute;margin-left:402.45pt;margin-top:13.15pt;width:0;height:87.6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" strokecolor="#4a7ebb">
                <v:stroke endarrow="open"/>
              </v:shape>
            </w:pict>
          </mc:Fallback>
        </mc:AlternateContent>
      </w:r>
    </w:p>
    <w:p w14:paraId="785A3AB6" w14:textId="77777777" w:rsidR="000A6F29" w:rsidRPr="00DE6BCB" w:rsidRDefault="000A6F29" w:rsidP="000A6F29">
      <w:pPr>
        <w:tabs>
          <w:tab w:val="center" w:leader="dot" w:pos="8505"/>
        </w:tabs>
        <w:suppressAutoHyphens w:val="0"/>
        <w:spacing w:after="200" w:line="276" w:lineRule="auto"/>
        <w:rPr>
          <w:rFonts w:ascii="Times New Roman" w:hAnsi="Times New Roman"/>
          <w:sz w:val="24"/>
          <w:szCs w:val="24"/>
          <w:lang w:eastAsia="en-US"/>
        </w:rPr>
      </w:pPr>
      <w:r w:rsidRPr="00DE6BCB">
        <w:rPr>
          <w:rFonts w:ascii="Times New Roman" w:hAnsi="Times New Roman"/>
          <w:noProof/>
          <w:sz w:val="24"/>
          <w:szCs w:val="24"/>
        </w:rPr>
        <mc:AlternateContent>
          <mc:Choice Requires="wps">
            <w:drawing>
              <wp:anchor distT="0" distB="0" distL="114300" distR="114300" simplePos="0" relativeHeight="251700224" behindDoc="0" locked="0" layoutInCell="1" allowOverlap="1" wp14:anchorId="4DEF3CA9" wp14:editId="6DF6F915">
                <wp:simplePos x="0" y="0"/>
                <wp:positionH relativeFrom="column">
                  <wp:posOffset>-314822</wp:posOffset>
                </wp:positionH>
                <wp:positionV relativeFrom="paragraph">
                  <wp:posOffset>112450</wp:posOffset>
                </wp:positionV>
                <wp:extent cx="1261745" cy="477078"/>
                <wp:effectExtent l="0" t="0" r="14605" b="18415"/>
                <wp:wrapNone/>
                <wp:docPr id="259" name="Fluxograma: Processo 259"/>
                <wp:cNvGraphicFramePr/>
                <a:graphic xmlns:a="http://schemas.openxmlformats.org/drawingml/2006/main">
                  <a:graphicData uri="http://schemas.microsoft.com/office/word/2010/wordprocessingShape">
                    <wps:wsp>
                      <wps:cNvSpPr/>
                      <wps:spPr>
                        <a:xfrm>
                          <a:off x="0" y="0"/>
                          <a:ext cx="1261745" cy="477078"/>
                        </a:xfrm>
                        <a:prstGeom prst="flowChartProcess">
                          <a:avLst/>
                        </a:prstGeom>
                        <a:solidFill>
                          <a:sysClr val="window" lastClr="FFFFFF"/>
                        </a:solidFill>
                        <a:ln w="25400" cap="flat" cmpd="sng" algn="ctr">
                          <a:solidFill>
                            <a:srgbClr val="F79646"/>
                          </a:solidFill>
                          <a:prstDash val="solid"/>
                        </a:ln>
                        <a:effectLst/>
                      </wps:spPr>
                      <wps:txbx>
                        <w:txbxContent>
                          <w:p w14:paraId="2D6171A9" w14:textId="77777777" w:rsidR="0081560C" w:rsidRPr="0073319C" w:rsidRDefault="0081560C" w:rsidP="000A6F29">
                            <w:pPr>
                              <w:jc w:val="center"/>
                            </w:pPr>
                            <w:r>
                              <w:rPr>
                                <w:noProof/>
                              </w:rPr>
                              <w:t xml:space="preserve"> Reavaliar em 7 dias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F3CA9" id="Fluxograma: Processo 259" o:spid="_x0000_s1053" type="#_x0000_t109" style="position:absolute;margin-left:-24.8pt;margin-top:8.85pt;width:99.35pt;height:37.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" fillcolor="window" strokecolor="#f79646" strokeweight="2pt">
                <v:textbox>
                  <w:txbxContent>
                    <w:p w14:paraId="2D6171A9" w14:textId="77777777" w:rsidR="0081560C" w:rsidRPr="0073319C" w:rsidRDefault="0081560C" w:rsidP="000A6F29">
                      <w:pPr>
                        <w:jc w:val="center"/>
                      </w:pPr>
                      <w:r>
                        <w:rPr>
                          <w:noProof/>
                        </w:rPr>
                        <w:t xml:space="preserve"> Reavaliar em 7 dias</w:t>
                      </w:r>
                    </w:p>
                  </w:txbxContent>
                </v:textbox>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699200" behindDoc="0" locked="0" layoutInCell="1" allowOverlap="1" wp14:anchorId="36BE84BA" wp14:editId="45F6B534">
                <wp:simplePos x="0" y="0"/>
                <wp:positionH relativeFrom="column">
                  <wp:posOffset>1301115</wp:posOffset>
                </wp:positionH>
                <wp:positionV relativeFrom="paragraph">
                  <wp:posOffset>107950</wp:posOffset>
                </wp:positionV>
                <wp:extent cx="1261745" cy="327660"/>
                <wp:effectExtent l="0" t="0" r="14605" b="15240"/>
                <wp:wrapNone/>
                <wp:docPr id="260" name="Fluxograma: Processo 260"/>
                <wp:cNvGraphicFramePr/>
                <a:graphic xmlns:a="http://schemas.openxmlformats.org/drawingml/2006/main">
                  <a:graphicData uri="http://schemas.microsoft.com/office/word/2010/wordprocessingShape">
                    <wps:wsp>
                      <wps:cNvSpPr/>
                      <wps:spPr>
                        <a:xfrm>
                          <a:off x="0" y="0"/>
                          <a:ext cx="1261745" cy="327660"/>
                        </a:xfrm>
                        <a:prstGeom prst="flowChartProcess">
                          <a:avLst/>
                        </a:prstGeom>
                        <a:solidFill>
                          <a:sysClr val="window" lastClr="FFFFFF"/>
                        </a:solidFill>
                        <a:ln w="25400" cap="flat" cmpd="sng" algn="ctr">
                          <a:solidFill>
                            <a:srgbClr val="F79646"/>
                          </a:solidFill>
                          <a:prstDash val="solid"/>
                        </a:ln>
                        <a:effectLst/>
                      </wps:spPr>
                      <wps:txbx>
                        <w:txbxContent>
                          <w:p w14:paraId="006C05AF" w14:textId="77777777" w:rsidR="0081560C" w:rsidRPr="0073319C" w:rsidRDefault="0081560C" w:rsidP="000A6F29">
                            <w:pPr>
                              <w:jc w:val="center"/>
                            </w:pPr>
                            <w:r>
                              <w:t>Avaliar 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E84BA" id="Fluxograma: Processo 260" o:spid="_x0000_s1054" type="#_x0000_t109" style="position:absolute;margin-left:102.45pt;margin-top:8.5pt;width:99.35pt;height:25.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" fillcolor="window" strokecolor="#f79646" strokeweight="2pt">
                <v:textbox>
                  <w:txbxContent>
                    <w:p w14:paraId="006C05AF" w14:textId="77777777" w:rsidR="0081560C" w:rsidRPr="0073319C" w:rsidRDefault="0081560C" w:rsidP="000A6F29">
                      <w:pPr>
                        <w:jc w:val="center"/>
                      </w:pPr>
                      <w:r>
                        <w:t>Avaliar VO</w:t>
                      </w:r>
                    </w:p>
                  </w:txbxContent>
                </v:textbox>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696128" behindDoc="0" locked="0" layoutInCell="1" allowOverlap="1" wp14:anchorId="2492595E" wp14:editId="1D7B3DF2">
                <wp:simplePos x="0" y="0"/>
                <wp:positionH relativeFrom="column">
                  <wp:posOffset>3176270</wp:posOffset>
                </wp:positionH>
                <wp:positionV relativeFrom="paragraph">
                  <wp:posOffset>125095</wp:posOffset>
                </wp:positionV>
                <wp:extent cx="1261745" cy="327660"/>
                <wp:effectExtent l="0" t="0" r="14605" b="15240"/>
                <wp:wrapNone/>
                <wp:docPr id="261" name="Fluxograma: Processo 261"/>
                <wp:cNvGraphicFramePr/>
                <a:graphic xmlns:a="http://schemas.openxmlformats.org/drawingml/2006/main">
                  <a:graphicData uri="http://schemas.microsoft.com/office/word/2010/wordprocessingShape">
                    <wps:wsp>
                      <wps:cNvSpPr/>
                      <wps:spPr>
                        <a:xfrm>
                          <a:off x="0" y="0"/>
                          <a:ext cx="1261745" cy="327660"/>
                        </a:xfrm>
                        <a:prstGeom prst="flowChartProcess">
                          <a:avLst/>
                        </a:prstGeom>
                        <a:solidFill>
                          <a:sysClr val="window" lastClr="FFFFFF"/>
                        </a:solidFill>
                        <a:ln w="25400" cap="flat" cmpd="sng" algn="ctr">
                          <a:solidFill>
                            <a:srgbClr val="F79646"/>
                          </a:solidFill>
                          <a:prstDash val="solid"/>
                        </a:ln>
                        <a:effectLst/>
                      </wps:spPr>
                      <wps:txbx>
                        <w:txbxContent>
                          <w:p w14:paraId="0F438600" w14:textId="77777777" w:rsidR="0081560C" w:rsidRPr="0073319C" w:rsidRDefault="0081560C" w:rsidP="000A6F29">
                            <w:pPr>
                              <w:jc w:val="center"/>
                            </w:pPr>
                            <w:r>
                              <w:t>Suficiente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2595E" id="Fluxograma: Processo 261" o:spid="_x0000_s1055" type="#_x0000_t109" style="position:absolute;margin-left:250.1pt;margin-top:9.85pt;width:99.35pt;height:25.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" fillcolor="window" strokecolor="#f79646" strokeweight="2pt">
                <v:textbox>
                  <w:txbxContent>
                    <w:p w14:paraId="0F438600" w14:textId="77777777" w:rsidR="0081560C" w:rsidRPr="0073319C" w:rsidRDefault="0081560C" w:rsidP="000A6F29">
                      <w:pPr>
                        <w:jc w:val="center"/>
                      </w:pPr>
                      <w:r>
                        <w:t>Suficiente</w:t>
                      </w:r>
                    </w:p>
                  </w:txbxContent>
                </v:textbox>
              </v:shape>
            </w:pict>
          </mc:Fallback>
        </mc:AlternateContent>
      </w:r>
      <w:r w:rsidRPr="00DE6BCB">
        <w:rPr>
          <w:rFonts w:ascii="Times New Roman" w:hAnsi="Times New Roman"/>
          <w:sz w:val="24"/>
          <w:szCs w:val="24"/>
          <w:lang w:eastAsia="en-US"/>
        </w:rPr>
        <w:t xml:space="preserve"> </w:t>
      </w:r>
    </w:p>
    <w:p w14:paraId="388B504E" w14:textId="77777777" w:rsidR="000A6F29" w:rsidRPr="00DE6BCB" w:rsidRDefault="000A6F29" w:rsidP="000A6F29">
      <w:pPr>
        <w:tabs>
          <w:tab w:val="center" w:leader="dot" w:pos="8505"/>
        </w:tabs>
        <w:suppressAutoHyphens w:val="0"/>
        <w:spacing w:after="200" w:line="276" w:lineRule="auto"/>
        <w:rPr>
          <w:rFonts w:ascii="Times New Roman" w:hAnsi="Times New Roman"/>
          <w:sz w:val="24"/>
          <w:szCs w:val="24"/>
          <w:lang w:eastAsia="en-US"/>
        </w:rPr>
      </w:pPr>
      <w:r w:rsidRPr="00DE6BCB">
        <w:rPr>
          <w:rFonts w:ascii="Times New Roman" w:hAnsi="Times New Roman"/>
          <w:noProof/>
          <w:sz w:val="24"/>
          <w:szCs w:val="24"/>
        </w:rPr>
        <mc:AlternateContent>
          <mc:Choice Requires="wps">
            <w:drawing>
              <wp:anchor distT="0" distB="0" distL="114300" distR="114300" simplePos="0" relativeHeight="251725824" behindDoc="0" locked="0" layoutInCell="1" allowOverlap="1" wp14:anchorId="1C043BBE" wp14:editId="69749ECB">
                <wp:simplePos x="0" y="0"/>
                <wp:positionH relativeFrom="column">
                  <wp:posOffset>1215804</wp:posOffset>
                </wp:positionH>
                <wp:positionV relativeFrom="paragraph">
                  <wp:posOffset>126834</wp:posOffset>
                </wp:positionV>
                <wp:extent cx="347870" cy="437488"/>
                <wp:effectExtent l="38100" t="0" r="33655" b="58420"/>
                <wp:wrapNone/>
                <wp:docPr id="262" name="Conector de seta reta 262"/>
                <wp:cNvGraphicFramePr/>
                <a:graphic xmlns:a="http://schemas.openxmlformats.org/drawingml/2006/main">
                  <a:graphicData uri="http://schemas.microsoft.com/office/word/2010/wordprocessingShape">
                    <wps:wsp>
                      <wps:cNvCnPr/>
                      <wps:spPr>
                        <a:xfrm flipH="1">
                          <a:off x="0" y="0"/>
                          <a:ext cx="347870" cy="43748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40B6AA" id="Conector de seta reta 262" o:spid="_x0000_s1026" type="#_x0000_t32" style="position:absolute;margin-left:95.75pt;margin-top:10pt;width:27.4pt;height:34.45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" strokecolor="#4a7ebb">
                <v:stroke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24800" behindDoc="0" locked="0" layoutInCell="1" allowOverlap="1" wp14:anchorId="39FCC97B" wp14:editId="31CA5790">
                <wp:simplePos x="0" y="0"/>
                <wp:positionH relativeFrom="column">
                  <wp:posOffset>2149475</wp:posOffset>
                </wp:positionH>
                <wp:positionV relativeFrom="paragraph">
                  <wp:posOffset>116840</wp:posOffset>
                </wp:positionV>
                <wp:extent cx="248285" cy="457200"/>
                <wp:effectExtent l="0" t="0" r="56515" b="57150"/>
                <wp:wrapNone/>
                <wp:docPr id="55" name="Conector de seta reta 55"/>
                <wp:cNvGraphicFramePr/>
                <a:graphic xmlns:a="http://schemas.openxmlformats.org/drawingml/2006/main">
                  <a:graphicData uri="http://schemas.microsoft.com/office/word/2010/wordprocessingShape">
                    <wps:wsp>
                      <wps:cNvCnPr/>
                      <wps:spPr>
                        <a:xfrm>
                          <a:off x="0" y="0"/>
                          <a:ext cx="248285" cy="457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B75EE2" id="Conector de seta reta 55" o:spid="_x0000_s1026" type="#_x0000_t32" style="position:absolute;margin-left:169.25pt;margin-top:9.2pt;width:19.55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" strokecolor="#4a7ebb">
                <v:stroke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16608" behindDoc="0" locked="0" layoutInCell="1" allowOverlap="1" wp14:anchorId="3A8E0E06" wp14:editId="76BCC66E">
                <wp:simplePos x="0" y="0"/>
                <wp:positionH relativeFrom="column">
                  <wp:posOffset>4266565</wp:posOffset>
                </wp:positionH>
                <wp:positionV relativeFrom="paragraph">
                  <wp:posOffset>155575</wp:posOffset>
                </wp:positionV>
                <wp:extent cx="0" cy="278130"/>
                <wp:effectExtent l="95250" t="0" r="57150" b="64770"/>
                <wp:wrapNone/>
                <wp:docPr id="46" name="Conector de seta reta 46"/>
                <wp:cNvGraphicFramePr/>
                <a:graphic xmlns:a="http://schemas.openxmlformats.org/drawingml/2006/main">
                  <a:graphicData uri="http://schemas.microsoft.com/office/word/2010/wordprocessingShape">
                    <wps:wsp>
                      <wps:cNvCnPr/>
                      <wps:spPr>
                        <a:xfrm>
                          <a:off x="0" y="0"/>
                          <a:ext cx="0" cy="278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B45495" id="Conector de seta reta 46" o:spid="_x0000_s1026" type="#_x0000_t32" style="position:absolute;margin-left:335.95pt;margin-top:12.25pt;width:0;height:21.9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" strokecolor="#4a7ebb">
                <v:stroke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15584" behindDoc="0" locked="0" layoutInCell="1" allowOverlap="1" wp14:anchorId="43156A63" wp14:editId="279F3EB1">
                <wp:simplePos x="0" y="0"/>
                <wp:positionH relativeFrom="column">
                  <wp:posOffset>3308985</wp:posOffset>
                </wp:positionH>
                <wp:positionV relativeFrom="paragraph">
                  <wp:posOffset>152621</wp:posOffset>
                </wp:positionV>
                <wp:extent cx="0" cy="278130"/>
                <wp:effectExtent l="95250" t="0" r="57150" b="64770"/>
                <wp:wrapNone/>
                <wp:docPr id="45" name="Conector de seta reta 45"/>
                <wp:cNvGraphicFramePr/>
                <a:graphic xmlns:a="http://schemas.openxmlformats.org/drawingml/2006/main">
                  <a:graphicData uri="http://schemas.microsoft.com/office/word/2010/wordprocessingShape">
                    <wps:wsp>
                      <wps:cNvCnPr/>
                      <wps:spPr>
                        <a:xfrm>
                          <a:off x="0" y="0"/>
                          <a:ext cx="0" cy="278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43D8AF" id="Conector de seta reta 45" o:spid="_x0000_s1026" type="#_x0000_t32" style="position:absolute;margin-left:260.55pt;margin-top:12pt;width:0;height:21.9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" strokecolor="#4a7ebb">
                <v:stroke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09440" behindDoc="0" locked="0" layoutInCell="1" allowOverlap="1" wp14:anchorId="2334E744" wp14:editId="3F98E2CF">
                <wp:simplePos x="0" y="0"/>
                <wp:positionH relativeFrom="column">
                  <wp:posOffset>-56460</wp:posOffset>
                </wp:positionH>
                <wp:positionV relativeFrom="paragraph">
                  <wp:posOffset>266092</wp:posOffset>
                </wp:positionV>
                <wp:extent cx="607" cy="1112520"/>
                <wp:effectExtent l="95250" t="38100" r="57150" b="11430"/>
                <wp:wrapNone/>
                <wp:docPr id="38" name="Conector de seta reta 38"/>
                <wp:cNvGraphicFramePr/>
                <a:graphic xmlns:a="http://schemas.openxmlformats.org/drawingml/2006/main">
                  <a:graphicData uri="http://schemas.microsoft.com/office/word/2010/wordprocessingShape">
                    <wps:wsp>
                      <wps:cNvCnPr/>
                      <wps:spPr>
                        <a:xfrm flipV="1">
                          <a:off x="0" y="0"/>
                          <a:ext cx="607" cy="11125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F040AF" id="Conector de seta reta 38" o:spid="_x0000_s1026" type="#_x0000_t32" style="position:absolute;margin-left:-4.45pt;margin-top:20.95pt;width:.05pt;height:87.6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" strokecolor="#4a7ebb">
                <v:stroke endarrow="open"/>
              </v:shape>
            </w:pict>
          </mc:Fallback>
        </mc:AlternateContent>
      </w:r>
      <w:r w:rsidRPr="00DE6BCB">
        <w:rPr>
          <w:rFonts w:ascii="Times New Roman" w:hAnsi="Times New Roman"/>
          <w:sz w:val="24"/>
          <w:szCs w:val="24"/>
          <w:lang w:eastAsia="en-US"/>
        </w:rPr>
        <w:t xml:space="preserve">                          </w:t>
      </w:r>
    </w:p>
    <w:p w14:paraId="5394814C" w14:textId="77777777" w:rsidR="000A6F29" w:rsidRPr="00DE6BCB" w:rsidRDefault="000A6F29" w:rsidP="000A6F29">
      <w:pPr>
        <w:tabs>
          <w:tab w:val="center" w:leader="dot" w:pos="8505"/>
        </w:tabs>
        <w:suppressAutoHyphens w:val="0"/>
        <w:spacing w:after="200" w:line="276" w:lineRule="auto"/>
        <w:rPr>
          <w:rFonts w:ascii="Times New Roman" w:hAnsi="Times New Roman"/>
          <w:sz w:val="24"/>
          <w:szCs w:val="24"/>
          <w:lang w:eastAsia="en-US"/>
        </w:rPr>
      </w:pPr>
      <w:r w:rsidRPr="00DE6BCB">
        <w:rPr>
          <w:rFonts w:ascii="Times New Roman" w:hAnsi="Times New Roman"/>
          <w:noProof/>
          <w:sz w:val="24"/>
          <w:szCs w:val="24"/>
        </w:rPr>
        <mc:AlternateContent>
          <mc:Choice Requires="wps">
            <w:drawing>
              <wp:anchor distT="0" distB="0" distL="114300" distR="114300" simplePos="0" relativeHeight="251705344" behindDoc="0" locked="0" layoutInCell="1" allowOverlap="1" wp14:anchorId="6742077F" wp14:editId="6B268D58">
                <wp:simplePos x="0" y="0"/>
                <wp:positionH relativeFrom="column">
                  <wp:posOffset>419735</wp:posOffset>
                </wp:positionH>
                <wp:positionV relativeFrom="paragraph">
                  <wp:posOffset>248920</wp:posOffset>
                </wp:positionV>
                <wp:extent cx="1143000" cy="327660"/>
                <wp:effectExtent l="0" t="0" r="19050" b="15240"/>
                <wp:wrapNone/>
                <wp:docPr id="33" name="Fluxograma: Processo 33"/>
                <wp:cNvGraphicFramePr/>
                <a:graphic xmlns:a="http://schemas.openxmlformats.org/drawingml/2006/main">
                  <a:graphicData uri="http://schemas.microsoft.com/office/word/2010/wordprocessingShape">
                    <wps:wsp>
                      <wps:cNvSpPr/>
                      <wps:spPr>
                        <a:xfrm>
                          <a:off x="0" y="0"/>
                          <a:ext cx="1143000" cy="327660"/>
                        </a:xfrm>
                        <a:prstGeom prst="flowChartProcess">
                          <a:avLst/>
                        </a:prstGeom>
                        <a:solidFill>
                          <a:sysClr val="window" lastClr="FFFFFF"/>
                        </a:solidFill>
                        <a:ln w="25400" cap="flat" cmpd="sng" algn="ctr">
                          <a:solidFill>
                            <a:srgbClr val="F79646"/>
                          </a:solidFill>
                          <a:prstDash val="solid"/>
                        </a:ln>
                        <a:effectLst/>
                      </wps:spPr>
                      <wps:txbx>
                        <w:txbxContent>
                          <w:p w14:paraId="24E68CF7" w14:textId="77777777" w:rsidR="0081560C" w:rsidRPr="00F00FFB" w:rsidRDefault="0081560C" w:rsidP="000A6F29">
                            <w:pPr>
                              <w:jc w:val="center"/>
                            </w:pPr>
                            <w:r w:rsidRPr="00F00FFB">
                              <w:t>&lt;75% do 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2077F" id="Fluxograma: Processo 33" o:spid="_x0000_s1056" type="#_x0000_t109" style="position:absolute;margin-left:33.05pt;margin-top:19.6pt;width:90pt;height:25.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" fillcolor="window" strokecolor="#f79646" strokeweight="2pt">
                <v:textbox>
                  <w:txbxContent>
                    <w:p w14:paraId="24E68CF7" w14:textId="77777777" w:rsidR="0081560C" w:rsidRPr="00F00FFB" w:rsidRDefault="0081560C" w:rsidP="000A6F29">
                      <w:pPr>
                        <w:jc w:val="center"/>
                      </w:pPr>
                      <w:r w:rsidRPr="00F00FFB">
                        <w:t>&lt;75% do VET</w:t>
                      </w:r>
                    </w:p>
                  </w:txbxContent>
                </v:textbox>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06368" behindDoc="0" locked="0" layoutInCell="1" allowOverlap="1" wp14:anchorId="41094CA0" wp14:editId="1CCD6015">
                <wp:simplePos x="0" y="0"/>
                <wp:positionH relativeFrom="column">
                  <wp:posOffset>1714804</wp:posOffset>
                </wp:positionH>
                <wp:positionV relativeFrom="paragraph">
                  <wp:posOffset>252095</wp:posOffset>
                </wp:positionV>
                <wp:extent cx="1143000" cy="327660"/>
                <wp:effectExtent l="0" t="0" r="19050" b="15240"/>
                <wp:wrapNone/>
                <wp:docPr id="34" name="Fluxograma: Processo 34"/>
                <wp:cNvGraphicFramePr/>
                <a:graphic xmlns:a="http://schemas.openxmlformats.org/drawingml/2006/main">
                  <a:graphicData uri="http://schemas.microsoft.com/office/word/2010/wordprocessingShape">
                    <wps:wsp>
                      <wps:cNvSpPr/>
                      <wps:spPr>
                        <a:xfrm>
                          <a:off x="0" y="0"/>
                          <a:ext cx="1143000" cy="327660"/>
                        </a:xfrm>
                        <a:prstGeom prst="flowChartProcess">
                          <a:avLst/>
                        </a:prstGeom>
                        <a:solidFill>
                          <a:sysClr val="window" lastClr="FFFFFF"/>
                        </a:solidFill>
                        <a:ln w="25400" cap="flat" cmpd="sng" algn="ctr">
                          <a:solidFill>
                            <a:srgbClr val="F79646"/>
                          </a:solidFill>
                          <a:prstDash val="solid"/>
                        </a:ln>
                        <a:effectLst/>
                      </wps:spPr>
                      <wps:txbx>
                        <w:txbxContent>
                          <w:p w14:paraId="001E44E3" w14:textId="77777777" w:rsidR="0081560C" w:rsidRPr="00F00FFB" w:rsidRDefault="0081560C" w:rsidP="000A6F29">
                            <w:pPr>
                              <w:jc w:val="center"/>
                            </w:pPr>
                            <w:r w:rsidRPr="00F00FFB">
                              <w:t>&lt;60% do 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94CA0" id="Fluxograma: Processo 34" o:spid="_x0000_s1057" type="#_x0000_t109" style="position:absolute;margin-left:135pt;margin-top:19.85pt;width:90pt;height:25.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" fillcolor="window" strokecolor="#f79646" strokeweight="2pt">
                <v:textbox>
                  <w:txbxContent>
                    <w:p w14:paraId="001E44E3" w14:textId="77777777" w:rsidR="0081560C" w:rsidRPr="00F00FFB" w:rsidRDefault="0081560C" w:rsidP="000A6F29">
                      <w:pPr>
                        <w:jc w:val="center"/>
                      </w:pPr>
                      <w:r w:rsidRPr="00F00FFB">
                        <w:t>&lt;60% do VET</w:t>
                      </w:r>
                    </w:p>
                  </w:txbxContent>
                </v:textbox>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04320" behindDoc="0" locked="0" layoutInCell="1" allowOverlap="1" wp14:anchorId="0DEBC3D3" wp14:editId="28C41FFD">
                <wp:simplePos x="0" y="0"/>
                <wp:positionH relativeFrom="column">
                  <wp:posOffset>4535308</wp:posOffset>
                </wp:positionH>
                <wp:positionV relativeFrom="paragraph">
                  <wp:posOffset>300907</wp:posOffset>
                </wp:positionV>
                <wp:extent cx="576028" cy="9939"/>
                <wp:effectExtent l="0" t="0" r="14605" b="28575"/>
                <wp:wrapNone/>
                <wp:docPr id="263" name="Conector reto 263"/>
                <wp:cNvGraphicFramePr/>
                <a:graphic xmlns:a="http://schemas.openxmlformats.org/drawingml/2006/main">
                  <a:graphicData uri="http://schemas.microsoft.com/office/word/2010/wordprocessingShape">
                    <wps:wsp>
                      <wps:cNvCnPr/>
                      <wps:spPr>
                        <a:xfrm>
                          <a:off x="0" y="0"/>
                          <a:ext cx="576028" cy="9939"/>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322F00" id="Conector reto 26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57.1pt,23.7pt" to="402.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" strokecolor="#4a7ebb"/>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01248" behindDoc="0" locked="0" layoutInCell="1" allowOverlap="1" wp14:anchorId="070BF871" wp14:editId="7146BE1F">
                <wp:simplePos x="0" y="0"/>
                <wp:positionH relativeFrom="column">
                  <wp:posOffset>3052445</wp:posOffset>
                </wp:positionH>
                <wp:positionV relativeFrom="paragraph">
                  <wp:posOffset>140335</wp:posOffset>
                </wp:positionV>
                <wp:extent cx="506730" cy="327660"/>
                <wp:effectExtent l="0" t="0" r="26670" b="15240"/>
                <wp:wrapNone/>
                <wp:docPr id="264" name="Fluxograma: Processo 264"/>
                <wp:cNvGraphicFramePr/>
                <a:graphic xmlns:a="http://schemas.openxmlformats.org/drawingml/2006/main">
                  <a:graphicData uri="http://schemas.microsoft.com/office/word/2010/wordprocessingShape">
                    <wps:wsp>
                      <wps:cNvSpPr/>
                      <wps:spPr>
                        <a:xfrm>
                          <a:off x="0" y="0"/>
                          <a:ext cx="506730" cy="327660"/>
                        </a:xfrm>
                        <a:prstGeom prst="flowChartProcess">
                          <a:avLst/>
                        </a:prstGeom>
                        <a:solidFill>
                          <a:sysClr val="window" lastClr="FFFFFF"/>
                        </a:solidFill>
                        <a:ln w="25400" cap="flat" cmpd="sng" algn="ctr">
                          <a:solidFill>
                            <a:srgbClr val="F79646"/>
                          </a:solidFill>
                          <a:prstDash val="solid"/>
                        </a:ln>
                        <a:effectLst/>
                      </wps:spPr>
                      <wps:txbx>
                        <w:txbxContent>
                          <w:p w14:paraId="1522BB8C" w14:textId="77777777" w:rsidR="0081560C" w:rsidRPr="0073319C" w:rsidRDefault="0081560C" w:rsidP="000A6F29">
                            <w:pPr>
                              <w:jc w:val="center"/>
                            </w:pPr>
                            <w:r>
                              <w:t>Sim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BF871" id="Fluxograma: Processo 264" o:spid="_x0000_s1058" type="#_x0000_t109" style="position:absolute;margin-left:240.35pt;margin-top:11.05pt;width:39.9pt;height:25.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" fillcolor="window" strokecolor="#f79646" strokeweight="2pt">
                <v:textbox>
                  <w:txbxContent>
                    <w:p w14:paraId="1522BB8C" w14:textId="77777777" w:rsidR="0081560C" w:rsidRPr="0073319C" w:rsidRDefault="0081560C" w:rsidP="000A6F29">
                      <w:pPr>
                        <w:jc w:val="center"/>
                      </w:pPr>
                      <w:r>
                        <w:t>Sim</w:t>
                      </w:r>
                    </w:p>
                  </w:txbxContent>
                </v:textbox>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02272" behindDoc="0" locked="0" layoutInCell="1" allowOverlap="1" wp14:anchorId="41F89882" wp14:editId="78FF86C5">
                <wp:simplePos x="0" y="0"/>
                <wp:positionH relativeFrom="column">
                  <wp:posOffset>4032250</wp:posOffset>
                </wp:positionH>
                <wp:positionV relativeFrom="paragraph">
                  <wp:posOffset>146685</wp:posOffset>
                </wp:positionV>
                <wp:extent cx="506730" cy="327660"/>
                <wp:effectExtent l="0" t="0" r="26670" b="15240"/>
                <wp:wrapNone/>
                <wp:docPr id="265" name="Fluxograma: Processo 265"/>
                <wp:cNvGraphicFramePr/>
                <a:graphic xmlns:a="http://schemas.openxmlformats.org/drawingml/2006/main">
                  <a:graphicData uri="http://schemas.microsoft.com/office/word/2010/wordprocessingShape">
                    <wps:wsp>
                      <wps:cNvSpPr/>
                      <wps:spPr>
                        <a:xfrm>
                          <a:off x="0" y="0"/>
                          <a:ext cx="506730" cy="327660"/>
                        </a:xfrm>
                        <a:prstGeom prst="flowChartProcess">
                          <a:avLst/>
                        </a:prstGeom>
                        <a:solidFill>
                          <a:sysClr val="window" lastClr="FFFFFF"/>
                        </a:solidFill>
                        <a:ln w="25400" cap="flat" cmpd="sng" algn="ctr">
                          <a:solidFill>
                            <a:srgbClr val="F79646"/>
                          </a:solidFill>
                          <a:prstDash val="solid"/>
                        </a:ln>
                        <a:effectLst/>
                      </wps:spPr>
                      <wps:txbx>
                        <w:txbxContent>
                          <w:p w14:paraId="39F34198" w14:textId="77777777" w:rsidR="0081560C" w:rsidRPr="0073319C" w:rsidRDefault="0081560C" w:rsidP="000A6F29">
                            <w:pPr>
                              <w:jc w:val="center"/>
                            </w:pPr>
                            <w:r>
                              <w:t>Não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89882" id="Fluxograma: Processo 265" o:spid="_x0000_s1059" type="#_x0000_t109" style="position:absolute;margin-left:317.5pt;margin-top:11.55pt;width:39.9pt;height:25.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" fillcolor="window" strokecolor="#f79646" strokeweight="2pt">
                <v:textbox>
                  <w:txbxContent>
                    <w:p w14:paraId="39F34198" w14:textId="77777777" w:rsidR="0081560C" w:rsidRPr="0073319C" w:rsidRDefault="0081560C" w:rsidP="000A6F29">
                      <w:pPr>
                        <w:jc w:val="center"/>
                      </w:pPr>
                      <w:r>
                        <w:t>Não</w:t>
                      </w:r>
                    </w:p>
                  </w:txbxContent>
                </v:textbox>
              </v:shape>
            </w:pict>
          </mc:Fallback>
        </mc:AlternateContent>
      </w:r>
    </w:p>
    <w:p w14:paraId="03312CF6" w14:textId="77777777" w:rsidR="000A6F29" w:rsidRPr="00DE6BCB" w:rsidRDefault="000A6F29" w:rsidP="000A6F29">
      <w:pPr>
        <w:tabs>
          <w:tab w:val="center" w:leader="dot" w:pos="8505"/>
        </w:tabs>
        <w:suppressAutoHyphens w:val="0"/>
        <w:spacing w:after="200" w:line="276" w:lineRule="auto"/>
        <w:rPr>
          <w:rFonts w:ascii="Times New Roman" w:hAnsi="Times New Roman"/>
          <w:sz w:val="24"/>
          <w:szCs w:val="24"/>
          <w:lang w:eastAsia="en-US"/>
        </w:rPr>
      </w:pPr>
      <w:r w:rsidRPr="00DE6BCB">
        <w:rPr>
          <w:rFonts w:ascii="Times New Roman" w:hAnsi="Times New Roman"/>
          <w:noProof/>
          <w:sz w:val="24"/>
          <w:szCs w:val="24"/>
        </w:rPr>
        <mc:AlternateContent>
          <mc:Choice Requires="wps">
            <w:drawing>
              <wp:anchor distT="0" distB="0" distL="114300" distR="114300" simplePos="0" relativeHeight="251728896" behindDoc="0" locked="0" layoutInCell="1" allowOverlap="1" wp14:anchorId="7DE221B5" wp14:editId="67341D8E">
                <wp:simplePos x="0" y="0"/>
                <wp:positionH relativeFrom="column">
                  <wp:posOffset>955675</wp:posOffset>
                </wp:positionH>
                <wp:positionV relativeFrom="paragraph">
                  <wp:posOffset>274320</wp:posOffset>
                </wp:positionV>
                <wp:extent cx="0" cy="278130"/>
                <wp:effectExtent l="95250" t="0" r="57150" b="64770"/>
                <wp:wrapNone/>
                <wp:docPr id="60" name="Conector de seta reta 60"/>
                <wp:cNvGraphicFramePr/>
                <a:graphic xmlns:a="http://schemas.openxmlformats.org/drawingml/2006/main">
                  <a:graphicData uri="http://schemas.microsoft.com/office/word/2010/wordprocessingShape">
                    <wps:wsp>
                      <wps:cNvCnPr/>
                      <wps:spPr>
                        <a:xfrm>
                          <a:off x="0" y="0"/>
                          <a:ext cx="0" cy="2781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B31E30" id="Conector de seta reta 60" o:spid="_x0000_s1026" type="#_x0000_t32" style="position:absolute;margin-left:75.25pt;margin-top:21.6pt;width:0;height:21.9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" strokecolor="#4a7ebb">
                <v:stroke endarrow="open"/>
              </v:shape>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08416" behindDoc="0" locked="0" layoutInCell="1" allowOverlap="1" wp14:anchorId="555EB3B7" wp14:editId="2D21593C">
                <wp:simplePos x="0" y="0"/>
                <wp:positionH relativeFrom="column">
                  <wp:posOffset>-56405</wp:posOffset>
                </wp:positionH>
                <wp:positionV relativeFrom="paragraph">
                  <wp:posOffset>723127</wp:posOffset>
                </wp:positionV>
                <wp:extent cx="406980" cy="9525"/>
                <wp:effectExtent l="0" t="0" r="12700" b="28575"/>
                <wp:wrapNone/>
                <wp:docPr id="37" name="Conector reto 37"/>
                <wp:cNvGraphicFramePr/>
                <a:graphic xmlns:a="http://schemas.openxmlformats.org/drawingml/2006/main">
                  <a:graphicData uri="http://schemas.microsoft.com/office/word/2010/wordprocessingShape">
                    <wps:wsp>
                      <wps:cNvCnPr/>
                      <wps:spPr>
                        <a:xfrm>
                          <a:off x="0" y="0"/>
                          <a:ext cx="40698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207707" id="Conector reto 37"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5pt,56.95pt" to="27.6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" strokecolor="#4a7ebb"/>
            </w:pict>
          </mc:Fallback>
        </mc:AlternateContent>
      </w:r>
      <w:r w:rsidRPr="00DE6BCB">
        <w:rPr>
          <w:rFonts w:ascii="Times New Roman" w:hAnsi="Times New Roman"/>
          <w:noProof/>
          <w:sz w:val="24"/>
          <w:szCs w:val="24"/>
        </w:rPr>
        <mc:AlternateContent>
          <mc:Choice Requires="wps">
            <w:drawing>
              <wp:anchor distT="0" distB="0" distL="114300" distR="114300" simplePos="0" relativeHeight="251707392" behindDoc="0" locked="0" layoutInCell="1" allowOverlap="1" wp14:anchorId="73691FE5" wp14:editId="22F990E0">
                <wp:simplePos x="0" y="0"/>
                <wp:positionH relativeFrom="column">
                  <wp:posOffset>350520</wp:posOffset>
                </wp:positionH>
                <wp:positionV relativeFrom="paragraph">
                  <wp:posOffset>552450</wp:posOffset>
                </wp:positionV>
                <wp:extent cx="1261745" cy="327660"/>
                <wp:effectExtent l="0" t="0" r="14605" b="15240"/>
                <wp:wrapNone/>
                <wp:docPr id="266" name="Fluxograma: Processo 266"/>
                <wp:cNvGraphicFramePr/>
                <a:graphic xmlns:a="http://schemas.openxmlformats.org/drawingml/2006/main">
                  <a:graphicData uri="http://schemas.microsoft.com/office/word/2010/wordprocessingShape">
                    <wps:wsp>
                      <wps:cNvSpPr/>
                      <wps:spPr>
                        <a:xfrm>
                          <a:off x="0" y="0"/>
                          <a:ext cx="1261745" cy="327660"/>
                        </a:xfrm>
                        <a:prstGeom prst="flowChartProcess">
                          <a:avLst/>
                        </a:prstGeom>
                        <a:solidFill>
                          <a:sysClr val="window" lastClr="FFFFFF"/>
                        </a:solidFill>
                        <a:ln w="25400" cap="flat" cmpd="sng" algn="ctr">
                          <a:solidFill>
                            <a:srgbClr val="F79646"/>
                          </a:solidFill>
                          <a:prstDash val="solid"/>
                        </a:ln>
                        <a:effectLst/>
                      </wps:spPr>
                      <wps:txbx>
                        <w:txbxContent>
                          <w:p w14:paraId="53CDFA8E" w14:textId="77777777" w:rsidR="0081560C" w:rsidRPr="0073319C" w:rsidRDefault="0081560C" w:rsidP="000A6F29">
                            <w:pPr>
                              <w:jc w:val="center"/>
                            </w:pPr>
                            <w:r>
                              <w:rPr>
                                <w:noProof/>
                              </w:rPr>
                              <w:t>+ 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91FE5" id="Fluxograma: Processo 266" o:spid="_x0000_s1060" type="#_x0000_t109" style="position:absolute;margin-left:27.6pt;margin-top:43.5pt;width:99.35pt;height:25.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" fillcolor="window" strokecolor="#f79646" strokeweight="2pt">
                <v:textbox>
                  <w:txbxContent>
                    <w:p w14:paraId="53CDFA8E" w14:textId="77777777" w:rsidR="0081560C" w:rsidRPr="0073319C" w:rsidRDefault="0081560C" w:rsidP="000A6F29">
                      <w:pPr>
                        <w:jc w:val="center"/>
                      </w:pPr>
                      <w:r>
                        <w:rPr>
                          <w:noProof/>
                        </w:rPr>
                        <w:t>+ TNO</w:t>
                      </w:r>
                    </w:p>
                  </w:txbxContent>
                </v:textbox>
              </v:shape>
            </w:pict>
          </mc:Fallback>
        </mc:AlternateContent>
      </w:r>
    </w:p>
    <w:p w14:paraId="10967F82" w14:textId="77777777" w:rsidR="000A6F29" w:rsidRPr="00DE6BCB" w:rsidRDefault="000A6F29" w:rsidP="000A6F29">
      <w:pPr>
        <w:tabs>
          <w:tab w:val="center" w:leader="dot" w:pos="8505"/>
        </w:tabs>
        <w:suppressAutoHyphens w:val="0"/>
        <w:spacing w:after="200" w:line="276" w:lineRule="auto"/>
        <w:rPr>
          <w:rFonts w:ascii="Times New Roman" w:hAnsi="Times New Roman"/>
          <w:sz w:val="24"/>
          <w:szCs w:val="24"/>
          <w:lang w:eastAsia="en-US"/>
        </w:rPr>
      </w:pPr>
    </w:p>
    <w:p w14:paraId="78A66329" w14:textId="77777777" w:rsidR="000A6F29" w:rsidRPr="00DE6BCB" w:rsidRDefault="000A6F29" w:rsidP="000A6F29">
      <w:pPr>
        <w:tabs>
          <w:tab w:val="center" w:leader="dot" w:pos="8505"/>
        </w:tabs>
        <w:suppressAutoHyphens w:val="0"/>
        <w:spacing w:after="200" w:line="276" w:lineRule="auto"/>
        <w:rPr>
          <w:rFonts w:ascii="Times New Roman" w:hAnsi="Times New Roman"/>
          <w:sz w:val="24"/>
          <w:szCs w:val="24"/>
          <w:lang w:eastAsia="en-US"/>
        </w:rPr>
      </w:pPr>
    </w:p>
    <w:p w14:paraId="223710EF"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3591702D"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VO: via oral; TGI: trato gastrintestinal; TNE: terapia nutricional enteral; NPT: nutrição parenteral total; VET: valor energético total; TNO: terapia nutricional oral.</w:t>
      </w:r>
    </w:p>
    <w:p w14:paraId="27892F89" w14:textId="77777777" w:rsidR="000A6F29" w:rsidRPr="00DE6BCB" w:rsidRDefault="000A6F29" w:rsidP="000A6F29">
      <w:pPr>
        <w:tabs>
          <w:tab w:val="center" w:leader="dot" w:pos="8505"/>
        </w:tabs>
        <w:rPr>
          <w:rFonts w:ascii="Times New Roman" w:hAnsi="Times New Roman"/>
          <w:sz w:val="24"/>
          <w:szCs w:val="24"/>
        </w:rPr>
      </w:pPr>
    </w:p>
    <w:p w14:paraId="54F175A8"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 xml:space="preserve"> Adaptado de (MINISTÉRIO DA SAÚDE. SECRETARIA DE ATENÇÃO À SAÚDE. DEPARTAMENTO DE ATENÇÃO ESPECIALIZADA E TEMÁTICA., 2016)</w:t>
      </w:r>
    </w:p>
    <w:p w14:paraId="4E3B9488"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57994BB4"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2EFA1381"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4ACB10E8"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6B547456"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22000234"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75613B36"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2E297AE8"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085CEC87" w14:textId="540BE7D0"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 xml:space="preserve">Quadro </w:t>
      </w:r>
      <w:r>
        <w:rPr>
          <w:rFonts w:ascii="Times New Roman" w:hAnsi="Times New Roman"/>
          <w:sz w:val="24"/>
          <w:szCs w:val="24"/>
        </w:rPr>
        <w:t>29</w:t>
      </w:r>
      <w:r w:rsidRPr="00DE6BCB">
        <w:rPr>
          <w:rFonts w:ascii="Times New Roman" w:hAnsi="Times New Roman"/>
          <w:sz w:val="24"/>
          <w:szCs w:val="24"/>
        </w:rPr>
        <w:t>. Principais indicações de terapia nutricional enteral por sonda</w:t>
      </w:r>
    </w:p>
    <w:tbl>
      <w:tblPr>
        <w:tblStyle w:val="Tabelacomgrade"/>
        <w:tblW w:w="0" w:type="auto"/>
        <w:tblLook w:val="04A0" w:firstRow="1" w:lastRow="0" w:firstColumn="1" w:lastColumn="0" w:noHBand="0" w:noVBand="1"/>
      </w:tblPr>
      <w:tblGrid>
        <w:gridCol w:w="8494"/>
      </w:tblGrid>
      <w:tr w:rsidR="000A6F29" w:rsidRPr="002F4E92" w14:paraId="7C25B480" w14:textId="77777777" w:rsidTr="002E5030">
        <w:tc>
          <w:tcPr>
            <w:tcW w:w="8644" w:type="dxa"/>
          </w:tcPr>
          <w:p w14:paraId="6FEAAD23"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Anorexia, câncer</w:t>
            </w:r>
          </w:p>
          <w:p w14:paraId="19011D77"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Ingestão alimentar &lt;60% das necessidades nutricionais</w:t>
            </w:r>
          </w:p>
          <w:p w14:paraId="5AD41A8C"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Paciente gravemente desnutrido ou que se encontra em pré-operatório de cirurgia de médio a grande porte</w:t>
            </w:r>
          </w:p>
          <w:p w14:paraId="160B4F2B"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Pacientes críticos, hipermetabólicos</w:t>
            </w:r>
          </w:p>
          <w:p w14:paraId="4AE8E416"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Queimadura, trauma extenso, infecção grave</w:t>
            </w:r>
          </w:p>
          <w:p w14:paraId="6382F40F"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Obstrução intestinal crônica</w:t>
            </w:r>
          </w:p>
          <w:p w14:paraId="31D9DC03"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Fístula digestiva</w:t>
            </w:r>
          </w:p>
          <w:p w14:paraId="0DDA1C89"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Síndrome do intestino curto</w:t>
            </w:r>
          </w:p>
          <w:p w14:paraId="03856527"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Íleo paralítico</w:t>
            </w:r>
          </w:p>
          <w:p w14:paraId="2F86312E"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Pancreatite, enterite por quimioterapia ou radioterapia</w:t>
            </w:r>
          </w:p>
          <w:p w14:paraId="4A198B66"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Má absorção, alergia alimentar</w:t>
            </w:r>
          </w:p>
          <w:p w14:paraId="5105B227"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Anormalidades metabólicas do intestino</w:t>
            </w:r>
          </w:p>
          <w:p w14:paraId="629063CC"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Lesões do SNC, depressão, anorexia nervosa</w:t>
            </w:r>
          </w:p>
          <w:p w14:paraId="58517CF3"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Trauma muscular, cirurgia ortopédica</w:t>
            </w:r>
          </w:p>
          <w:p w14:paraId="49334913"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Lesão de face e mandíbula</w:t>
            </w:r>
          </w:p>
          <w:p w14:paraId="4F872CBA"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Câncer de esôfago, hipofaringe- cirurgia de esôfago</w:t>
            </w:r>
          </w:p>
          <w:p w14:paraId="0FCBB8B6" w14:textId="77777777" w:rsidR="000A6F29" w:rsidRPr="00DE6BCB" w:rsidRDefault="000A6F29" w:rsidP="002E5030">
            <w:pPr>
              <w:tabs>
                <w:tab w:val="center" w:leader="dot" w:pos="8505"/>
              </w:tabs>
              <w:rPr>
                <w:rFonts w:ascii="Times New Roman" w:hAnsi="Times New Roman"/>
                <w:sz w:val="24"/>
                <w:szCs w:val="24"/>
              </w:rPr>
            </w:pPr>
            <w:r w:rsidRPr="00DE6BCB">
              <w:rPr>
                <w:rFonts w:ascii="Times New Roman" w:hAnsi="Times New Roman"/>
                <w:sz w:val="24"/>
                <w:szCs w:val="24"/>
              </w:rPr>
              <w:t>Deglutição comprometida de causa muscular/ neurológica</w:t>
            </w:r>
          </w:p>
          <w:p w14:paraId="1579C921" w14:textId="77777777" w:rsidR="000A6F29" w:rsidRPr="00DE6BCB" w:rsidRDefault="000A6F29" w:rsidP="002E5030">
            <w:pPr>
              <w:tabs>
                <w:tab w:val="center" w:leader="dot" w:pos="8505"/>
              </w:tabs>
              <w:rPr>
                <w:rFonts w:ascii="Times New Roman" w:hAnsi="Times New Roman"/>
                <w:sz w:val="24"/>
                <w:szCs w:val="24"/>
              </w:rPr>
            </w:pPr>
          </w:p>
        </w:tc>
      </w:tr>
    </w:tbl>
    <w:p w14:paraId="4D8A9792" w14:textId="77777777" w:rsidR="000A6F29" w:rsidRPr="00DE6BCB" w:rsidRDefault="000A6F29" w:rsidP="000A6F29">
      <w:pPr>
        <w:tabs>
          <w:tab w:val="center" w:leader="dot" w:pos="8505"/>
        </w:tabs>
        <w:rPr>
          <w:rFonts w:ascii="Times New Roman" w:hAnsi="Times New Roman"/>
          <w:sz w:val="24"/>
          <w:szCs w:val="24"/>
        </w:rPr>
      </w:pPr>
      <w:r w:rsidRPr="00DE6BCB">
        <w:rPr>
          <w:rFonts w:ascii="Times New Roman" w:hAnsi="Times New Roman"/>
          <w:sz w:val="24"/>
          <w:szCs w:val="24"/>
        </w:rPr>
        <w:t>Fonte: (ROCHA   MHM,   ALVES   CC,  CATALANI   LA, 2017)</w:t>
      </w:r>
    </w:p>
    <w:p w14:paraId="58E5ACA8" w14:textId="77777777" w:rsidR="000A6F29" w:rsidRPr="00DE6BCB" w:rsidRDefault="000A6F29" w:rsidP="000A6F29">
      <w:pPr>
        <w:tabs>
          <w:tab w:val="center" w:leader="dot" w:pos="8505"/>
        </w:tabs>
        <w:rPr>
          <w:rFonts w:ascii="Times New Roman" w:hAnsi="Times New Roman"/>
          <w:b/>
          <w:sz w:val="24"/>
          <w:szCs w:val="24"/>
        </w:rPr>
      </w:pPr>
    </w:p>
    <w:p w14:paraId="5BF3410D" w14:textId="77777777" w:rsidR="000A6F29" w:rsidRPr="00DE6BCB" w:rsidRDefault="000A6F29" w:rsidP="00DE6BCB">
      <w:pPr>
        <w:tabs>
          <w:tab w:val="center" w:leader="dot" w:pos="8505"/>
        </w:tabs>
        <w:spacing w:line="360" w:lineRule="auto"/>
        <w:rPr>
          <w:rFonts w:ascii="Times New Roman" w:hAnsi="Times New Roman"/>
          <w:sz w:val="24"/>
          <w:szCs w:val="24"/>
        </w:rPr>
      </w:pPr>
    </w:p>
    <w:p w14:paraId="0EEE3970" w14:textId="4339B068" w:rsidR="000A6F29" w:rsidRPr="00DE6BCB" w:rsidRDefault="000A6F29" w:rsidP="00DE6BCB">
      <w:pPr>
        <w:pStyle w:val="PargrafodaLista"/>
        <w:numPr>
          <w:ilvl w:val="0"/>
          <w:numId w:val="78"/>
        </w:numPr>
        <w:tabs>
          <w:tab w:val="center" w:leader="dot" w:pos="8505"/>
        </w:tabs>
        <w:jc w:val="center"/>
        <w:rPr>
          <w:rFonts w:ascii="Times New Roman" w:hAnsi="Times New Roman"/>
          <w:b/>
          <w:sz w:val="24"/>
          <w:szCs w:val="24"/>
          <w:u w:val="single"/>
          <w:lang w:eastAsia="en-US"/>
        </w:rPr>
      </w:pPr>
      <w:r w:rsidRPr="00DE6BCB">
        <w:rPr>
          <w:rFonts w:ascii="Times New Roman" w:hAnsi="Times New Roman"/>
          <w:b/>
          <w:sz w:val="24"/>
          <w:szCs w:val="24"/>
          <w:u w:val="single"/>
          <w:lang w:eastAsia="en-US"/>
        </w:rPr>
        <w:t xml:space="preserve">Pós alta </w:t>
      </w:r>
      <w:r w:rsidR="00592FF8">
        <w:rPr>
          <w:rFonts w:ascii="Times New Roman" w:hAnsi="Times New Roman"/>
          <w:b/>
          <w:sz w:val="24"/>
          <w:szCs w:val="24"/>
          <w:u w:val="single"/>
          <w:lang w:eastAsia="en-US"/>
        </w:rPr>
        <w:t>de Unidade de Terapia Intensiva (UTI)</w:t>
      </w:r>
    </w:p>
    <w:p w14:paraId="641E246C" w14:textId="77777777" w:rsidR="000A6F29" w:rsidRPr="00DE6BCB" w:rsidRDefault="000A6F29" w:rsidP="000A6F29">
      <w:pPr>
        <w:pStyle w:val="PargrafodaLista"/>
        <w:tabs>
          <w:tab w:val="center" w:leader="dot" w:pos="8505"/>
        </w:tabs>
        <w:ind w:left="360"/>
        <w:rPr>
          <w:rFonts w:ascii="Times New Roman" w:hAnsi="Times New Roman"/>
          <w:b/>
          <w:sz w:val="24"/>
          <w:szCs w:val="24"/>
          <w:lang w:eastAsia="en-US"/>
        </w:rPr>
      </w:pPr>
    </w:p>
    <w:p w14:paraId="73683FEA" w14:textId="696BD240" w:rsidR="000A6F29" w:rsidRPr="00DE6BCB" w:rsidRDefault="000A6F29" w:rsidP="000A6F29">
      <w:pPr>
        <w:tabs>
          <w:tab w:val="center" w:leader="dot" w:pos="8505"/>
        </w:tabs>
        <w:suppressAutoHyphens w:val="0"/>
        <w:autoSpaceDE w:val="0"/>
        <w:autoSpaceDN w:val="0"/>
        <w:adjustRightInd w:val="0"/>
        <w:spacing w:line="360" w:lineRule="auto"/>
        <w:ind w:firstLine="360"/>
        <w:jc w:val="both"/>
        <w:rPr>
          <w:rFonts w:ascii="Times New Roman" w:hAnsi="Times New Roman"/>
          <w:sz w:val="24"/>
          <w:szCs w:val="24"/>
          <w:lang w:eastAsia="en-US"/>
        </w:rPr>
      </w:pPr>
      <w:r w:rsidRPr="00DE6BCB">
        <w:rPr>
          <w:rFonts w:ascii="Times New Roman" w:hAnsi="Times New Roman"/>
          <w:sz w:val="24"/>
          <w:szCs w:val="24"/>
          <w:lang w:eastAsia="en-US"/>
        </w:rPr>
        <w:t>Deve-se considerar que a perda muscular pode chegar a 1-2% por dia durante a internação em um</w:t>
      </w:r>
      <w:r w:rsidR="00592FF8">
        <w:rPr>
          <w:rFonts w:ascii="Times New Roman" w:hAnsi="Times New Roman"/>
          <w:sz w:val="24"/>
          <w:szCs w:val="24"/>
          <w:lang w:eastAsia="en-US"/>
        </w:rPr>
        <w:t>a</w:t>
      </w:r>
      <w:r w:rsidRPr="00DE6BCB">
        <w:rPr>
          <w:rFonts w:ascii="Times New Roman" w:hAnsi="Times New Roman"/>
          <w:sz w:val="24"/>
          <w:szCs w:val="24"/>
          <w:lang w:eastAsia="en-US"/>
        </w:rPr>
        <w:t xml:space="preserve"> </w:t>
      </w:r>
      <w:r w:rsidR="00592FF8">
        <w:rPr>
          <w:rFonts w:ascii="Times New Roman" w:hAnsi="Times New Roman"/>
          <w:sz w:val="24"/>
          <w:szCs w:val="24"/>
          <w:lang w:eastAsia="en-US"/>
        </w:rPr>
        <w:t>UTI</w:t>
      </w:r>
      <w:r w:rsidRPr="00DE6BCB">
        <w:rPr>
          <w:rFonts w:ascii="Times New Roman" w:hAnsi="Times New Roman"/>
          <w:sz w:val="24"/>
          <w:szCs w:val="24"/>
          <w:lang w:eastAsia="en-US"/>
        </w:rPr>
        <w:t xml:space="preserve">. No fluxo de acompanhamento de pacientes pós alta do </w:t>
      </w:r>
      <w:r w:rsidR="00592FF8">
        <w:rPr>
          <w:rFonts w:ascii="Times New Roman" w:hAnsi="Times New Roman"/>
          <w:sz w:val="24"/>
          <w:szCs w:val="24"/>
          <w:lang w:eastAsia="en-US"/>
        </w:rPr>
        <w:t>desta unidade</w:t>
      </w:r>
      <w:r w:rsidRPr="00DE6BCB">
        <w:rPr>
          <w:rFonts w:ascii="Times New Roman" w:hAnsi="Times New Roman"/>
          <w:sz w:val="24"/>
          <w:szCs w:val="24"/>
          <w:lang w:eastAsia="en-US"/>
        </w:rPr>
        <w:t xml:space="preserve">, pacientes recebem acompanhamento na enfermaria. Isto requer uma atenção do nutricionista sobre a continuidade do cuidado do estado nutricional destes pacientes. Deve-se considerar, individualmente, a necessidade/permanência de suplementação, bem como a conciliação com a reabilitação fisiomotora. </w:t>
      </w:r>
    </w:p>
    <w:p w14:paraId="0168D771"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u w:val="single"/>
          <w:lang w:eastAsia="en-US"/>
        </w:rPr>
      </w:pPr>
    </w:p>
    <w:p w14:paraId="2E1DBF07" w14:textId="77777777" w:rsidR="000A6F29" w:rsidRPr="00DE6BCB" w:rsidRDefault="000A6F29" w:rsidP="00DE6BCB">
      <w:pPr>
        <w:pStyle w:val="PargrafodaLista"/>
        <w:numPr>
          <w:ilvl w:val="0"/>
          <w:numId w:val="78"/>
        </w:numPr>
        <w:tabs>
          <w:tab w:val="center" w:leader="dot" w:pos="8505"/>
        </w:tabs>
        <w:suppressAutoHyphens w:val="0"/>
        <w:autoSpaceDE w:val="0"/>
        <w:autoSpaceDN w:val="0"/>
        <w:adjustRightInd w:val="0"/>
        <w:spacing w:line="360" w:lineRule="auto"/>
        <w:jc w:val="center"/>
        <w:rPr>
          <w:rFonts w:ascii="Times New Roman" w:hAnsi="Times New Roman"/>
          <w:b/>
          <w:sz w:val="24"/>
          <w:szCs w:val="24"/>
          <w:u w:val="single"/>
          <w:lang w:eastAsia="en-US"/>
        </w:rPr>
      </w:pPr>
      <w:r w:rsidRPr="00DE6BCB">
        <w:rPr>
          <w:rFonts w:ascii="Times New Roman" w:hAnsi="Times New Roman"/>
          <w:b/>
          <w:sz w:val="24"/>
          <w:szCs w:val="24"/>
          <w:u w:val="single"/>
          <w:lang w:eastAsia="en-US"/>
        </w:rPr>
        <w:t>Desospitalização</w:t>
      </w:r>
    </w:p>
    <w:p w14:paraId="46363321" w14:textId="77777777" w:rsidR="000A6F29" w:rsidRPr="00DE6BCB" w:rsidRDefault="000A6F29" w:rsidP="000A6F29">
      <w:pPr>
        <w:tabs>
          <w:tab w:val="center" w:leader="dot" w:pos="8505"/>
        </w:tabs>
        <w:suppressAutoHyphens w:val="0"/>
        <w:autoSpaceDE w:val="0"/>
        <w:autoSpaceDN w:val="0"/>
        <w:adjustRightInd w:val="0"/>
        <w:spacing w:line="360" w:lineRule="auto"/>
        <w:ind w:firstLine="360"/>
        <w:jc w:val="both"/>
        <w:rPr>
          <w:rFonts w:ascii="Times New Roman" w:hAnsi="Times New Roman"/>
          <w:sz w:val="24"/>
          <w:szCs w:val="24"/>
          <w:lang w:eastAsia="en-US"/>
        </w:rPr>
      </w:pPr>
      <w:r w:rsidRPr="00DE6BCB">
        <w:rPr>
          <w:rFonts w:ascii="Times New Roman" w:hAnsi="Times New Roman"/>
          <w:sz w:val="24"/>
          <w:szCs w:val="24"/>
        </w:rPr>
        <w:t>O CFN (2018) normatiza que deve ser realizada orientação de alta nutricional aos pacientes e estender aos cuidadores, familiares e responsáveis, quando couber</w:t>
      </w:r>
      <w:r w:rsidRPr="00DE6BCB">
        <w:rPr>
          <w:rFonts w:ascii="Times New Roman" w:hAnsi="Times New Roman"/>
          <w:sz w:val="24"/>
          <w:szCs w:val="24"/>
          <w:lang w:eastAsia="en-US"/>
        </w:rPr>
        <w:t xml:space="preserve">. O nutricionista deve assegurar que paciente receba orientações específicas para a(s) doenças apresentadas. Essa transição deve ser iniciada durante a internação. O paciente e/ou família devem ser engajados nesse processo e a forma de orientação deve ser ajustada de acordo com o nível de entendimento do paciente e acompanhantes. Gonçalves </w:t>
      </w:r>
      <w:r w:rsidRPr="00DE6BCB">
        <w:rPr>
          <w:rFonts w:ascii="Times New Roman" w:hAnsi="Times New Roman"/>
          <w:i/>
          <w:sz w:val="24"/>
          <w:szCs w:val="24"/>
          <w:lang w:eastAsia="en-US"/>
        </w:rPr>
        <w:t>et al</w:t>
      </w:r>
      <w:r w:rsidRPr="00DE6BCB">
        <w:rPr>
          <w:rFonts w:ascii="Times New Roman" w:hAnsi="Times New Roman"/>
          <w:sz w:val="24"/>
          <w:szCs w:val="24"/>
          <w:lang w:eastAsia="en-US"/>
        </w:rPr>
        <w:t xml:space="preserve"> (2020) propõem critérios de elegibilidade para a alta nutricional planejada. Alguns dos critérios estão descritos abaixo:</w:t>
      </w:r>
    </w:p>
    <w:p w14:paraId="28545830" w14:textId="77777777" w:rsidR="000A6F29" w:rsidRPr="00DE6BCB" w:rsidRDefault="000A6F29" w:rsidP="000A6F29">
      <w:pPr>
        <w:tabs>
          <w:tab w:val="center" w:leader="dot" w:pos="8505"/>
        </w:tabs>
        <w:suppressAutoHyphens w:val="0"/>
        <w:autoSpaceDE w:val="0"/>
        <w:autoSpaceDN w:val="0"/>
        <w:adjustRightInd w:val="0"/>
        <w:spacing w:line="360" w:lineRule="auto"/>
        <w:ind w:firstLine="360"/>
        <w:jc w:val="both"/>
        <w:rPr>
          <w:rFonts w:ascii="Times New Roman" w:hAnsi="Times New Roman"/>
          <w:sz w:val="24"/>
          <w:szCs w:val="24"/>
          <w:lang w:eastAsia="en-US"/>
        </w:rPr>
      </w:pPr>
    </w:p>
    <w:p w14:paraId="46C7E77A" w14:textId="77777777" w:rsidR="000A6F29" w:rsidRPr="00DE6BCB" w:rsidRDefault="000A6F29" w:rsidP="000A6F29">
      <w:pPr>
        <w:tabs>
          <w:tab w:val="center" w:leader="dot" w:pos="8505"/>
        </w:tabs>
        <w:suppressAutoHyphens w:val="0"/>
        <w:spacing w:line="360" w:lineRule="auto"/>
        <w:ind w:firstLine="360"/>
        <w:jc w:val="both"/>
        <w:rPr>
          <w:rFonts w:ascii="Times New Roman" w:hAnsi="Times New Roman"/>
          <w:sz w:val="24"/>
          <w:szCs w:val="24"/>
        </w:rPr>
      </w:pPr>
      <w:r w:rsidRPr="00DE6BCB">
        <w:rPr>
          <w:rFonts w:ascii="Times New Roman" w:hAnsi="Times New Roman"/>
          <w:b/>
          <w:sz w:val="24"/>
          <w:szCs w:val="24"/>
          <w:lang w:eastAsia="en-US"/>
        </w:rPr>
        <w:t>-Permanência em UTI maior que 48hs</w:t>
      </w:r>
    </w:p>
    <w:p w14:paraId="7E081C71" w14:textId="77777777" w:rsidR="000A6F29" w:rsidRPr="00DE6BCB" w:rsidRDefault="000A6F29" w:rsidP="000A6F29">
      <w:pPr>
        <w:tabs>
          <w:tab w:val="center" w:leader="dot" w:pos="8505"/>
        </w:tabs>
        <w:suppressAutoHyphens w:val="0"/>
        <w:spacing w:line="360" w:lineRule="auto"/>
        <w:ind w:firstLine="360"/>
        <w:jc w:val="both"/>
        <w:rPr>
          <w:rFonts w:ascii="Times New Roman" w:hAnsi="Times New Roman"/>
          <w:sz w:val="24"/>
          <w:szCs w:val="24"/>
        </w:rPr>
      </w:pPr>
      <w:r w:rsidRPr="00DE6BCB">
        <w:rPr>
          <w:rFonts w:ascii="Times New Roman" w:hAnsi="Times New Roman"/>
          <w:b/>
          <w:sz w:val="24"/>
          <w:szCs w:val="24"/>
          <w:lang w:eastAsia="en-US"/>
        </w:rPr>
        <w:t>- Permanência em unidade de internação não crítica com pelo menos um dos seguintes critérios:</w:t>
      </w:r>
    </w:p>
    <w:p w14:paraId="18381530" w14:textId="77777777" w:rsidR="000A6F29" w:rsidRPr="00DE6BCB" w:rsidRDefault="000A6F29" w:rsidP="000A6F29">
      <w:pPr>
        <w:tabs>
          <w:tab w:val="center" w:leader="dot" w:pos="8505"/>
        </w:tabs>
        <w:suppressAutoHyphens w:val="0"/>
        <w:spacing w:line="360" w:lineRule="auto"/>
        <w:ind w:firstLine="360"/>
        <w:jc w:val="both"/>
        <w:rPr>
          <w:rFonts w:ascii="Times New Roman" w:hAnsi="Times New Roman"/>
          <w:sz w:val="24"/>
          <w:szCs w:val="24"/>
        </w:rPr>
      </w:pPr>
      <w:r w:rsidRPr="00DE6BCB">
        <w:rPr>
          <w:rFonts w:ascii="Times New Roman" w:hAnsi="Times New Roman"/>
          <w:sz w:val="24"/>
          <w:szCs w:val="24"/>
          <w:lang w:eastAsia="en-US"/>
        </w:rPr>
        <w:t>IMC &lt;20kg/m2; &lt; 60 anos;</w:t>
      </w:r>
    </w:p>
    <w:p w14:paraId="3A9188E9" w14:textId="77777777" w:rsidR="000A6F29" w:rsidRPr="00DE6BCB" w:rsidRDefault="000A6F29" w:rsidP="000A6F29">
      <w:pPr>
        <w:tabs>
          <w:tab w:val="center" w:leader="dot" w:pos="8505"/>
        </w:tabs>
        <w:suppressAutoHyphens w:val="0"/>
        <w:spacing w:line="360" w:lineRule="auto"/>
        <w:ind w:firstLine="360"/>
        <w:jc w:val="both"/>
        <w:rPr>
          <w:rFonts w:ascii="Times New Roman" w:hAnsi="Times New Roman"/>
          <w:sz w:val="24"/>
          <w:szCs w:val="24"/>
        </w:rPr>
      </w:pPr>
      <w:r w:rsidRPr="00DE6BCB">
        <w:rPr>
          <w:rFonts w:ascii="Times New Roman" w:hAnsi="Times New Roman"/>
          <w:sz w:val="24"/>
          <w:szCs w:val="24"/>
          <w:lang w:eastAsia="en-US"/>
        </w:rPr>
        <w:t>IMC&lt;23kg/m2; &gt; 60 anos;</w:t>
      </w:r>
    </w:p>
    <w:p w14:paraId="7C3E2E81" w14:textId="77777777" w:rsidR="000A6F29" w:rsidRPr="00DE6BCB" w:rsidRDefault="000A6F29" w:rsidP="000A6F29">
      <w:pPr>
        <w:tabs>
          <w:tab w:val="center" w:leader="dot" w:pos="8505"/>
        </w:tabs>
        <w:suppressAutoHyphens w:val="0"/>
        <w:spacing w:line="360" w:lineRule="auto"/>
        <w:ind w:firstLine="360"/>
        <w:jc w:val="both"/>
        <w:rPr>
          <w:rFonts w:ascii="Times New Roman" w:hAnsi="Times New Roman"/>
          <w:sz w:val="24"/>
          <w:szCs w:val="24"/>
        </w:rPr>
      </w:pPr>
      <w:r w:rsidRPr="00DE6BCB">
        <w:rPr>
          <w:rFonts w:ascii="Times New Roman" w:hAnsi="Times New Roman"/>
          <w:sz w:val="24"/>
          <w:szCs w:val="24"/>
          <w:lang w:eastAsia="en-US"/>
        </w:rPr>
        <w:t xml:space="preserve">Perda de peso grave; </w:t>
      </w:r>
    </w:p>
    <w:p w14:paraId="788AFF39" w14:textId="77777777" w:rsidR="000A6F29" w:rsidRPr="00DE6BCB" w:rsidRDefault="000A6F29" w:rsidP="000A6F29">
      <w:pPr>
        <w:tabs>
          <w:tab w:val="center" w:leader="dot" w:pos="8505"/>
        </w:tabs>
        <w:suppressAutoHyphens w:val="0"/>
        <w:spacing w:line="360" w:lineRule="auto"/>
        <w:ind w:firstLine="360"/>
        <w:jc w:val="both"/>
        <w:rPr>
          <w:rFonts w:ascii="Times New Roman" w:hAnsi="Times New Roman"/>
          <w:sz w:val="24"/>
          <w:szCs w:val="24"/>
        </w:rPr>
      </w:pPr>
      <w:r w:rsidRPr="00DE6BCB">
        <w:rPr>
          <w:rFonts w:ascii="Times New Roman" w:hAnsi="Times New Roman"/>
          <w:sz w:val="24"/>
          <w:szCs w:val="24"/>
          <w:lang w:eastAsia="en-US"/>
        </w:rPr>
        <w:t>NRS≥ 3 pontos, MAN ≤11pontos;</w:t>
      </w:r>
    </w:p>
    <w:p w14:paraId="076E315C" w14:textId="77777777" w:rsidR="000A6F29" w:rsidRPr="00DE6BCB" w:rsidRDefault="000A6F29" w:rsidP="000A6F29">
      <w:pPr>
        <w:tabs>
          <w:tab w:val="center" w:leader="dot" w:pos="8505"/>
        </w:tabs>
        <w:suppressAutoHyphens w:val="0"/>
        <w:spacing w:line="360" w:lineRule="auto"/>
        <w:ind w:firstLine="360"/>
        <w:jc w:val="both"/>
        <w:rPr>
          <w:rFonts w:ascii="Times New Roman" w:hAnsi="Times New Roman"/>
          <w:sz w:val="24"/>
          <w:szCs w:val="24"/>
        </w:rPr>
      </w:pPr>
      <w:r w:rsidRPr="00DE6BCB">
        <w:rPr>
          <w:rFonts w:ascii="Times New Roman" w:hAnsi="Times New Roman"/>
          <w:sz w:val="24"/>
          <w:szCs w:val="24"/>
          <w:lang w:eastAsia="en-US"/>
        </w:rPr>
        <w:t>Anorexia e/ou VO&lt;60%;</w:t>
      </w:r>
    </w:p>
    <w:p w14:paraId="29684F72" w14:textId="77777777" w:rsidR="000A6F29" w:rsidRPr="00DE6BCB" w:rsidRDefault="000A6F29" w:rsidP="000A6F29">
      <w:pPr>
        <w:tabs>
          <w:tab w:val="center" w:leader="dot" w:pos="8505"/>
        </w:tabs>
        <w:suppressAutoHyphens w:val="0"/>
        <w:spacing w:line="360" w:lineRule="auto"/>
        <w:ind w:firstLine="360"/>
        <w:jc w:val="both"/>
        <w:rPr>
          <w:rFonts w:ascii="Times New Roman" w:hAnsi="Times New Roman"/>
          <w:sz w:val="24"/>
          <w:szCs w:val="24"/>
        </w:rPr>
      </w:pPr>
      <w:r w:rsidRPr="00DE6BCB">
        <w:rPr>
          <w:rFonts w:ascii="Times New Roman" w:hAnsi="Times New Roman"/>
          <w:sz w:val="24"/>
          <w:szCs w:val="24"/>
          <w:lang w:eastAsia="en-US"/>
        </w:rPr>
        <w:t>Disfagia;</w:t>
      </w:r>
    </w:p>
    <w:p w14:paraId="21BC84A9" w14:textId="77777777" w:rsidR="000A6F29" w:rsidRPr="00DE6BCB" w:rsidRDefault="000A6F29" w:rsidP="000A6F29">
      <w:pPr>
        <w:tabs>
          <w:tab w:val="center" w:leader="dot" w:pos="8505"/>
        </w:tabs>
        <w:suppressAutoHyphens w:val="0"/>
        <w:spacing w:line="360" w:lineRule="auto"/>
        <w:ind w:firstLine="360"/>
        <w:jc w:val="both"/>
        <w:rPr>
          <w:rFonts w:ascii="Times New Roman" w:hAnsi="Times New Roman"/>
          <w:sz w:val="24"/>
          <w:szCs w:val="24"/>
        </w:rPr>
      </w:pPr>
      <w:r w:rsidRPr="00DE6BCB">
        <w:rPr>
          <w:rFonts w:ascii="Times New Roman" w:hAnsi="Times New Roman"/>
          <w:sz w:val="24"/>
          <w:szCs w:val="24"/>
          <w:lang w:eastAsia="en-US"/>
        </w:rPr>
        <w:t>TNE ou TNO ou TNP;</w:t>
      </w:r>
    </w:p>
    <w:p w14:paraId="5839FC5E" w14:textId="77777777" w:rsidR="000A6F29" w:rsidRPr="00DE6BCB" w:rsidRDefault="000A6F29" w:rsidP="000A6F29">
      <w:pPr>
        <w:tabs>
          <w:tab w:val="center" w:leader="dot" w:pos="8505"/>
        </w:tabs>
        <w:suppressAutoHyphens w:val="0"/>
        <w:spacing w:line="360" w:lineRule="auto"/>
        <w:ind w:firstLine="360"/>
        <w:jc w:val="both"/>
        <w:rPr>
          <w:rFonts w:ascii="Times New Roman" w:hAnsi="Times New Roman"/>
          <w:sz w:val="24"/>
          <w:szCs w:val="24"/>
        </w:rPr>
      </w:pPr>
      <w:r w:rsidRPr="00DE6BCB">
        <w:rPr>
          <w:rFonts w:ascii="Times New Roman" w:hAnsi="Times New Roman"/>
          <w:sz w:val="24"/>
          <w:szCs w:val="24"/>
          <w:lang w:eastAsia="en-US"/>
        </w:rPr>
        <w:t>Lesão por pressão;</w:t>
      </w:r>
    </w:p>
    <w:p w14:paraId="43938C19" w14:textId="77777777" w:rsidR="000A6F29" w:rsidRPr="00DE6BCB" w:rsidRDefault="000A6F29" w:rsidP="000A6F29">
      <w:pPr>
        <w:tabs>
          <w:tab w:val="center" w:leader="dot" w:pos="8505"/>
        </w:tabs>
        <w:suppressAutoHyphens w:val="0"/>
        <w:spacing w:line="360" w:lineRule="auto"/>
        <w:ind w:firstLine="360"/>
        <w:jc w:val="both"/>
        <w:rPr>
          <w:rFonts w:ascii="Times New Roman" w:hAnsi="Times New Roman"/>
          <w:sz w:val="24"/>
          <w:szCs w:val="24"/>
        </w:rPr>
      </w:pPr>
      <w:r w:rsidRPr="00DE6BCB">
        <w:rPr>
          <w:rFonts w:ascii="Times New Roman" w:hAnsi="Times New Roman"/>
          <w:sz w:val="24"/>
          <w:szCs w:val="24"/>
          <w:lang w:eastAsia="en-US"/>
        </w:rPr>
        <w:t>Queda no último ano;</w:t>
      </w:r>
    </w:p>
    <w:p w14:paraId="0E726EC8" w14:textId="77777777" w:rsidR="000A6F29" w:rsidRPr="00DE6BCB" w:rsidRDefault="000A6F29" w:rsidP="000A6F29">
      <w:pPr>
        <w:tabs>
          <w:tab w:val="center" w:leader="dot" w:pos="8505"/>
        </w:tabs>
        <w:suppressAutoHyphens w:val="0"/>
        <w:spacing w:line="360" w:lineRule="auto"/>
        <w:ind w:firstLine="360"/>
        <w:jc w:val="both"/>
        <w:rPr>
          <w:rFonts w:ascii="Times New Roman" w:hAnsi="Times New Roman"/>
          <w:sz w:val="24"/>
          <w:szCs w:val="24"/>
        </w:rPr>
      </w:pPr>
      <w:r w:rsidRPr="00DE6BCB">
        <w:rPr>
          <w:rFonts w:ascii="Times New Roman" w:hAnsi="Times New Roman"/>
          <w:sz w:val="24"/>
          <w:szCs w:val="24"/>
          <w:lang w:eastAsia="en-US"/>
        </w:rPr>
        <w:t>Dependência funcional;</w:t>
      </w:r>
    </w:p>
    <w:p w14:paraId="57109E03" w14:textId="77777777" w:rsidR="000A6F29" w:rsidRPr="00DE6BCB" w:rsidRDefault="000A6F29" w:rsidP="00DE6BCB">
      <w:pPr>
        <w:tabs>
          <w:tab w:val="center" w:leader="dot" w:pos="8505"/>
        </w:tabs>
        <w:suppressAutoHyphens w:val="0"/>
        <w:spacing w:line="360" w:lineRule="auto"/>
        <w:ind w:firstLine="360"/>
        <w:jc w:val="both"/>
        <w:rPr>
          <w:rFonts w:ascii="Times New Roman" w:eastAsia="Times New Roman" w:hAnsi="Times New Roman"/>
          <w:sz w:val="24"/>
          <w:szCs w:val="24"/>
          <w:lang w:eastAsia="ar-SA"/>
        </w:rPr>
      </w:pPr>
      <w:r w:rsidRPr="00DE6BCB">
        <w:rPr>
          <w:rFonts w:ascii="Times New Roman" w:hAnsi="Times New Roman"/>
          <w:sz w:val="24"/>
          <w:szCs w:val="24"/>
          <w:lang w:eastAsia="en-US"/>
        </w:rPr>
        <w:t xml:space="preserve">Sarcopenia  </w:t>
      </w:r>
    </w:p>
    <w:p w14:paraId="338AAB23" w14:textId="5752B4A2" w:rsidR="000A6F29" w:rsidRPr="00DE6BCB" w:rsidRDefault="000A6F29" w:rsidP="00DE6BCB">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p>
    <w:p w14:paraId="69D43395"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 xml:space="preserve">Dependendo do quadro clínico e da avaliação do profissional, o paciente deve ser encaminhado para acompanhamento em Unidade Básica de Saúde ou ser acompanhado ambulatorialmente no próprio hospital. Essa transição ajuda a minimizar readmissões hospitalares. As orientações e ou encaminhamentos devem ser registrados em prontuário. </w:t>
      </w:r>
    </w:p>
    <w:p w14:paraId="12633526"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p>
    <w:p w14:paraId="02FAB160" w14:textId="77777777" w:rsidR="000A6F29" w:rsidRPr="00DE6BCB" w:rsidRDefault="000A6F29" w:rsidP="00DE6BCB">
      <w:pPr>
        <w:pStyle w:val="PargrafodaLista"/>
        <w:numPr>
          <w:ilvl w:val="0"/>
          <w:numId w:val="78"/>
        </w:numPr>
        <w:tabs>
          <w:tab w:val="center" w:leader="dot" w:pos="8505"/>
        </w:tabs>
        <w:suppressAutoHyphens w:val="0"/>
        <w:autoSpaceDE w:val="0"/>
        <w:autoSpaceDN w:val="0"/>
        <w:adjustRightInd w:val="0"/>
        <w:spacing w:line="360" w:lineRule="auto"/>
        <w:jc w:val="center"/>
        <w:rPr>
          <w:rFonts w:ascii="Times New Roman" w:hAnsi="Times New Roman"/>
          <w:b/>
          <w:sz w:val="24"/>
          <w:szCs w:val="24"/>
          <w:u w:val="single"/>
          <w:lang w:eastAsia="en-US"/>
        </w:rPr>
      </w:pPr>
      <w:r w:rsidRPr="00DE6BCB">
        <w:rPr>
          <w:rFonts w:ascii="Times New Roman" w:hAnsi="Times New Roman"/>
          <w:b/>
          <w:sz w:val="24"/>
          <w:szCs w:val="24"/>
          <w:u w:val="single"/>
          <w:lang w:eastAsia="en-US"/>
        </w:rPr>
        <w:t>Humanização do Cuidado Nutricional</w:t>
      </w:r>
    </w:p>
    <w:p w14:paraId="71D17B39"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p>
    <w:p w14:paraId="6B99746D" w14:textId="34360131"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 xml:space="preserve">As diretrizes e protocolos abordados neste manual devem ser acompanhados de um olhar humanizado sobre cada paciente. Vários fatores interferem na aceitação da dieta hospitalar, como o isolamento, fatores psicológicos e culturais, limitações físicas, horário de distribuição, padrão das refeições ofertadas, tempo de hospitalização, polifarmárcia, descoberta recente de um diagnóstico de mau prognóstico, dentre outros. "A relação do cuidado não é de </w:t>
      </w:r>
      <w:r w:rsidR="00592FF8" w:rsidRPr="002F4E92">
        <w:rPr>
          <w:rFonts w:ascii="Times New Roman" w:hAnsi="Times New Roman"/>
          <w:sz w:val="24"/>
          <w:szCs w:val="24"/>
          <w:lang w:eastAsia="en-US"/>
        </w:rPr>
        <w:t>domínio</w:t>
      </w:r>
      <w:r w:rsidRPr="00DE6BCB">
        <w:rPr>
          <w:rFonts w:ascii="Times New Roman" w:hAnsi="Times New Roman"/>
          <w:sz w:val="24"/>
          <w:szCs w:val="24"/>
          <w:lang w:eastAsia="en-US"/>
        </w:rPr>
        <w:t xml:space="preserve"> sobre, mas de convivência, não é pura intervenção, mas de interação (Leonardo Boff)". </w:t>
      </w:r>
    </w:p>
    <w:p w14:paraId="5EB9AF63" w14:textId="77777777" w:rsidR="000A6F29" w:rsidRPr="00DE6BCB" w:rsidRDefault="000A6F29" w:rsidP="000A6F29">
      <w:pPr>
        <w:tabs>
          <w:tab w:val="center" w:leader="dot" w:pos="8505"/>
        </w:tabs>
        <w:spacing w:line="360" w:lineRule="auto"/>
        <w:rPr>
          <w:rFonts w:ascii="Times New Roman" w:hAnsi="Times New Roman"/>
          <w:b/>
          <w:sz w:val="24"/>
          <w:szCs w:val="24"/>
          <w:u w:val="single"/>
        </w:rPr>
      </w:pPr>
    </w:p>
    <w:p w14:paraId="148A58D6" w14:textId="77777777" w:rsidR="000A6F29" w:rsidRDefault="000A6F29" w:rsidP="000A6F29">
      <w:pPr>
        <w:tabs>
          <w:tab w:val="center" w:leader="dot" w:pos="8505"/>
        </w:tabs>
        <w:spacing w:line="360" w:lineRule="auto"/>
        <w:rPr>
          <w:rFonts w:ascii="Times New Roman" w:hAnsi="Times New Roman"/>
          <w:b/>
          <w:sz w:val="24"/>
          <w:szCs w:val="24"/>
          <w:u w:val="single"/>
        </w:rPr>
      </w:pPr>
    </w:p>
    <w:p w14:paraId="099D9D57" w14:textId="77777777" w:rsidR="00592FF8" w:rsidRDefault="00592FF8" w:rsidP="000A6F29">
      <w:pPr>
        <w:tabs>
          <w:tab w:val="center" w:leader="dot" w:pos="8505"/>
        </w:tabs>
        <w:spacing w:line="360" w:lineRule="auto"/>
        <w:rPr>
          <w:rFonts w:ascii="Times New Roman" w:hAnsi="Times New Roman"/>
          <w:b/>
          <w:sz w:val="24"/>
          <w:szCs w:val="24"/>
          <w:u w:val="single"/>
        </w:rPr>
      </w:pPr>
    </w:p>
    <w:p w14:paraId="7EA9BFDC" w14:textId="77777777" w:rsidR="00592FF8" w:rsidRDefault="00592FF8" w:rsidP="000A6F29">
      <w:pPr>
        <w:tabs>
          <w:tab w:val="center" w:leader="dot" w:pos="8505"/>
        </w:tabs>
        <w:spacing w:line="360" w:lineRule="auto"/>
        <w:rPr>
          <w:rFonts w:ascii="Times New Roman" w:hAnsi="Times New Roman"/>
          <w:b/>
          <w:sz w:val="24"/>
          <w:szCs w:val="24"/>
          <w:u w:val="single"/>
        </w:rPr>
      </w:pPr>
    </w:p>
    <w:p w14:paraId="51325009" w14:textId="77777777" w:rsidR="00592FF8" w:rsidRPr="00DE6BCB" w:rsidRDefault="00592FF8" w:rsidP="000A6F29">
      <w:pPr>
        <w:tabs>
          <w:tab w:val="center" w:leader="dot" w:pos="8505"/>
        </w:tabs>
        <w:spacing w:line="360" w:lineRule="auto"/>
        <w:rPr>
          <w:rFonts w:ascii="Times New Roman" w:hAnsi="Times New Roman"/>
          <w:b/>
          <w:sz w:val="24"/>
          <w:szCs w:val="24"/>
          <w:u w:val="single"/>
        </w:rPr>
      </w:pPr>
    </w:p>
    <w:p w14:paraId="1A7EC47D" w14:textId="77777777" w:rsidR="000A6F29" w:rsidRPr="00DE6BCB" w:rsidRDefault="000A6F29" w:rsidP="00DE6BCB">
      <w:pPr>
        <w:pStyle w:val="PargrafodaLista"/>
        <w:numPr>
          <w:ilvl w:val="0"/>
          <w:numId w:val="78"/>
        </w:numPr>
        <w:tabs>
          <w:tab w:val="center" w:leader="dot" w:pos="8505"/>
        </w:tabs>
        <w:spacing w:line="360" w:lineRule="auto"/>
        <w:jc w:val="center"/>
        <w:rPr>
          <w:rFonts w:ascii="Times New Roman" w:hAnsi="Times New Roman"/>
          <w:b/>
          <w:sz w:val="24"/>
          <w:szCs w:val="24"/>
          <w:u w:val="single"/>
        </w:rPr>
      </w:pPr>
      <w:r w:rsidRPr="00DE6BCB">
        <w:rPr>
          <w:rFonts w:ascii="Times New Roman" w:hAnsi="Times New Roman"/>
          <w:b/>
          <w:sz w:val="24"/>
          <w:szCs w:val="24"/>
          <w:u w:val="single"/>
        </w:rPr>
        <w:t>Exemplo de evolução Nutricional</w:t>
      </w:r>
    </w:p>
    <w:p w14:paraId="0C44B279" w14:textId="77777777" w:rsidR="000A6F29" w:rsidRPr="00DE6BCB" w:rsidRDefault="000A6F29" w:rsidP="000A6F29">
      <w:pPr>
        <w:tabs>
          <w:tab w:val="center" w:leader="dot" w:pos="8505"/>
        </w:tabs>
        <w:spacing w:line="360" w:lineRule="auto"/>
        <w:jc w:val="center"/>
        <w:rPr>
          <w:rFonts w:ascii="Times New Roman" w:hAnsi="Times New Roman"/>
          <w:b/>
          <w:sz w:val="24"/>
          <w:szCs w:val="24"/>
        </w:rPr>
      </w:pPr>
    </w:p>
    <w:p w14:paraId="427F953D" w14:textId="77777777" w:rsidR="000A6F29" w:rsidRPr="00DE6BCB" w:rsidRDefault="000A6F29" w:rsidP="000A6F29">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 xml:space="preserve">Pela Nutrição: </w:t>
      </w:r>
    </w:p>
    <w:p w14:paraId="338D115D" w14:textId="16D87850"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 xml:space="preserve">Paciente sexo masculino, 73 anos, </w:t>
      </w:r>
      <w:r w:rsidR="00592FF8">
        <w:rPr>
          <w:rFonts w:ascii="Times New Roman" w:hAnsi="Times New Roman"/>
          <w:sz w:val="24"/>
          <w:szCs w:val="24"/>
        </w:rPr>
        <w:t xml:space="preserve">D8IH, </w:t>
      </w:r>
      <w:r w:rsidRPr="00DE6BCB">
        <w:rPr>
          <w:rFonts w:ascii="Times New Roman" w:hAnsi="Times New Roman"/>
          <w:sz w:val="24"/>
          <w:szCs w:val="24"/>
        </w:rPr>
        <w:t xml:space="preserve">D6 PO de RTU de bexiga + BX de uretra prostática, CA de bexiga. Apresenta HAS e DM2. Histórico de </w:t>
      </w:r>
      <w:r w:rsidRPr="00DE6BCB">
        <w:rPr>
          <w:rFonts w:ascii="Times New Roman" w:hAnsi="Times New Roman"/>
          <w:i/>
          <w:sz w:val="24"/>
          <w:szCs w:val="24"/>
        </w:rPr>
        <w:t xml:space="preserve">delirium </w:t>
      </w:r>
      <w:r w:rsidRPr="00DE6BCB">
        <w:rPr>
          <w:rFonts w:ascii="Times New Roman" w:hAnsi="Times New Roman"/>
          <w:sz w:val="24"/>
          <w:szCs w:val="24"/>
        </w:rPr>
        <w:t>na internação.</w:t>
      </w:r>
    </w:p>
    <w:p w14:paraId="45DFEC36"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p w14:paraId="3A759BC6" w14:textId="098C61CB" w:rsidR="000A6F29" w:rsidRPr="00DE6BCB" w:rsidRDefault="000A6F29"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rPr>
        <w:t>Paciente colaborativo a visita, restrito ao leito</w:t>
      </w:r>
      <w:r w:rsidRPr="002F4E92">
        <w:rPr>
          <w:rFonts w:ascii="Times New Roman" w:hAnsi="Times New Roman" w:cs="Times New Roman"/>
        </w:rPr>
        <w:t>. Refere</w:t>
      </w:r>
      <w:r w:rsidRPr="00DE6BCB">
        <w:rPr>
          <w:rFonts w:ascii="Times New Roman" w:hAnsi="Times New Roman" w:cs="Times New Roman"/>
        </w:rPr>
        <w:t xml:space="preserve"> mudança ponderal recente</w:t>
      </w:r>
      <w:r w:rsidRPr="002F4E92">
        <w:rPr>
          <w:rFonts w:ascii="Times New Roman" w:hAnsi="Times New Roman" w:cs="Times New Roman"/>
        </w:rPr>
        <w:t>, não intencional</w:t>
      </w:r>
      <w:r w:rsidRPr="00DE6BCB">
        <w:rPr>
          <w:rFonts w:ascii="Times New Roman" w:hAnsi="Times New Roman" w:cs="Times New Roman"/>
        </w:rPr>
        <w:t>. Uso de prótese dentária superior bem ajustada (sic), sem queixas quanto à capacidade de mastigação e deglutição. Paciente relata hiporexia e náuseas, com baixa aceitação da dieta oferecida (cerca de 50% das grandes refeições). Nega outros sintomas gastrintestinais. Nega alergias ou intolerâncias alimentares. Refere aversão à carne vermelha. Refere baixo consumo de água.  Em uso de anti-hipertensivos e hipoglicemiantes orais.</w:t>
      </w:r>
    </w:p>
    <w:p w14:paraId="4CE5D1B2"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27AA808B"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rPr>
        <w:t>Triagem nutricional realizada na admissão: 4 pontos (risco nutricional)</w:t>
      </w:r>
    </w:p>
    <w:p w14:paraId="53121708"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rPr>
        <w:t>Nível de assistência nutricional: terciária</w:t>
      </w:r>
    </w:p>
    <w:p w14:paraId="780A7322"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rPr>
        <w:t xml:space="preserve">Triagem de sarcopenia: 3 pontos  </w:t>
      </w:r>
    </w:p>
    <w:p w14:paraId="43EFC867"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60E7E45E"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rPr>
        <w:t>Função intestinal: 2-3 vezes/ semana, consistência “normal”. Escala de Bristol: tipo 2. Refere esforço ao evacuar.  Em uso de lactulona.</w:t>
      </w:r>
    </w:p>
    <w:p w14:paraId="3B30D8E5"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color w:val="auto"/>
        </w:rPr>
      </w:pPr>
      <w:r w:rsidRPr="00DE6BCB">
        <w:rPr>
          <w:rFonts w:ascii="Times New Roman" w:hAnsi="Times New Roman" w:cs="Times New Roman"/>
        </w:rPr>
        <w:t>Diurese:</w:t>
      </w:r>
      <w:r w:rsidRPr="00DE6BCB">
        <w:rPr>
          <w:rFonts w:ascii="Times New Roman" w:hAnsi="Times New Roman" w:cs="Times New Roman"/>
          <w:color w:val="auto"/>
        </w:rPr>
        <w:t xml:space="preserve">1600 mL/ 24 horas. Nega alterações no volume, cor e frequências habituais. </w:t>
      </w:r>
    </w:p>
    <w:p w14:paraId="5BFD8E80"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29509F04"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rPr>
        <w:t>Exame físico nutricional:</w:t>
      </w:r>
    </w:p>
    <w:p w14:paraId="14F1201E" w14:textId="622EC861" w:rsidR="008602F6" w:rsidRPr="002F4E92" w:rsidRDefault="008602F6" w:rsidP="008602F6">
      <w:pPr>
        <w:pStyle w:val="Default"/>
        <w:tabs>
          <w:tab w:val="center" w:leader="dot" w:pos="8505"/>
        </w:tabs>
        <w:spacing w:line="360" w:lineRule="auto"/>
        <w:jc w:val="both"/>
        <w:rPr>
          <w:rFonts w:ascii="Times New Roman" w:hAnsi="Times New Roman" w:cs="Times New Roman"/>
        </w:rPr>
      </w:pPr>
      <w:r w:rsidRPr="00DE6BCB">
        <w:rPr>
          <w:rFonts w:ascii="Times New Roman" w:hAnsi="Times New Roman" w:cs="Times New Roman"/>
        </w:rPr>
        <w:t>Paciente apresenta face e conjuntivas normocoradas, esclerótica ictérica, olhos hidratados. Lábios íntegros, normocorados, dentição própria em bom estado, l</w:t>
      </w:r>
      <w:r w:rsidRPr="002F4E92">
        <w:rPr>
          <w:rFonts w:ascii="Times New Roman" w:hAnsi="Times New Roman" w:cs="Times New Roman"/>
        </w:rPr>
        <w:t>í</w:t>
      </w:r>
      <w:r w:rsidRPr="00DE6BCB">
        <w:rPr>
          <w:rFonts w:ascii="Times New Roman" w:hAnsi="Times New Roman" w:cs="Times New Roman"/>
        </w:rPr>
        <w:t>ngua e gengivas preservadas, nega xerostomia. Apresenta depleção da musculatura temporal, bola gordurosa de Bichat preservada. Depleção de musculatura supra e infraclaviculares</w:t>
      </w:r>
      <w:r w:rsidR="00592FF8">
        <w:rPr>
          <w:rFonts w:ascii="Times New Roman" w:hAnsi="Times New Roman" w:cs="Times New Roman"/>
        </w:rPr>
        <w:t xml:space="preserve"> e braquial</w:t>
      </w:r>
      <w:r w:rsidRPr="00DE6BCB">
        <w:rPr>
          <w:rFonts w:ascii="Times New Roman" w:hAnsi="Times New Roman" w:cs="Times New Roman"/>
        </w:rPr>
        <w:t xml:space="preserve">. </w:t>
      </w:r>
      <w:r w:rsidR="00592FF8">
        <w:rPr>
          <w:rFonts w:ascii="Times New Roman" w:hAnsi="Times New Roman" w:cs="Times New Roman"/>
        </w:rPr>
        <w:t>P</w:t>
      </w:r>
      <w:r w:rsidRPr="00DE6BCB">
        <w:rPr>
          <w:rFonts w:ascii="Times New Roman" w:hAnsi="Times New Roman" w:cs="Times New Roman"/>
        </w:rPr>
        <w:t>ele hidratada</w:t>
      </w:r>
      <w:r w:rsidR="00592FF8">
        <w:rPr>
          <w:rFonts w:ascii="Times New Roman" w:hAnsi="Times New Roman" w:cs="Times New Roman"/>
        </w:rPr>
        <w:t xml:space="preserve">, </w:t>
      </w:r>
      <w:r w:rsidR="00592FF8">
        <w:rPr>
          <w:rFonts w:ascii="Times New Roman" w:hAnsi="Times New Roman" w:cs="Times New Roman"/>
          <w:color w:val="auto"/>
        </w:rPr>
        <w:t>s</w:t>
      </w:r>
      <w:r w:rsidRPr="00592FF8">
        <w:rPr>
          <w:rFonts w:ascii="Times New Roman" w:hAnsi="Times New Roman" w:cs="Times New Roman"/>
          <w:color w:val="auto"/>
        </w:rPr>
        <w:t>em edemas em membros superiores.</w:t>
      </w:r>
      <w:r w:rsidRPr="00DE6BCB">
        <w:rPr>
          <w:rFonts w:ascii="Times New Roman" w:hAnsi="Times New Roman" w:cs="Times New Roman"/>
          <w:color w:val="auto"/>
        </w:rPr>
        <w:t xml:space="preserve"> Musculatura interóssea e músculo adutor do polegar</w:t>
      </w:r>
      <w:r w:rsidR="00592FF8">
        <w:rPr>
          <w:rFonts w:ascii="Times New Roman" w:hAnsi="Times New Roman" w:cs="Times New Roman"/>
          <w:color w:val="auto"/>
        </w:rPr>
        <w:t xml:space="preserve"> </w:t>
      </w:r>
      <w:r w:rsidRPr="00592FF8">
        <w:rPr>
          <w:rFonts w:ascii="Times New Roman" w:hAnsi="Times New Roman" w:cs="Times New Roman"/>
          <w:color w:val="auto"/>
        </w:rPr>
        <w:t>depletados</w:t>
      </w:r>
      <w:r w:rsidRPr="00DE6BCB">
        <w:rPr>
          <w:rFonts w:ascii="Times New Roman" w:hAnsi="Times New Roman" w:cs="Times New Roman"/>
          <w:color w:val="auto"/>
        </w:rPr>
        <w:t xml:space="preserve"> </w:t>
      </w:r>
      <w:r w:rsidRPr="00DE6BCB">
        <w:rPr>
          <w:rFonts w:ascii="Times New Roman" w:hAnsi="Times New Roman" w:cs="Times New Roman"/>
        </w:rPr>
        <w:t>unhas de aparência opaca e com faixas escuras de coloração amarronzada nas pontas e apresenta alargamento da ponta dos dedos. Retorno venoso adequado, palma da mão normocorada. Abd</w:t>
      </w:r>
      <w:r w:rsidRPr="002F4E92">
        <w:rPr>
          <w:rFonts w:ascii="Times New Roman" w:hAnsi="Times New Roman" w:cs="Times New Roman"/>
        </w:rPr>
        <w:t>o</w:t>
      </w:r>
      <w:r w:rsidRPr="00DE6BCB">
        <w:rPr>
          <w:rFonts w:ascii="Times New Roman" w:hAnsi="Times New Roman" w:cs="Times New Roman"/>
        </w:rPr>
        <w:t>men plano, livre, normotimpânico</w:t>
      </w:r>
      <w:r>
        <w:rPr>
          <w:rFonts w:ascii="Times New Roman" w:hAnsi="Times New Roman" w:cs="Times New Roman"/>
        </w:rPr>
        <w:t xml:space="preserve"> e</w:t>
      </w:r>
      <w:r w:rsidRPr="002F4E92">
        <w:rPr>
          <w:rFonts w:ascii="Times New Roman" w:hAnsi="Times New Roman" w:cs="Times New Roman"/>
        </w:rPr>
        <w:t xml:space="preserve"> </w:t>
      </w:r>
      <w:r>
        <w:rPr>
          <w:rFonts w:ascii="Times New Roman" w:hAnsi="Times New Roman" w:cs="Times New Roman"/>
        </w:rPr>
        <w:t>indolor à palpação</w:t>
      </w:r>
      <w:r w:rsidRPr="00DE6BCB">
        <w:rPr>
          <w:rFonts w:ascii="Times New Roman" w:hAnsi="Times New Roman" w:cs="Times New Roman"/>
        </w:rPr>
        <w:t>.</w:t>
      </w:r>
      <w:r>
        <w:rPr>
          <w:rFonts w:ascii="Times New Roman" w:hAnsi="Times New Roman" w:cs="Times New Roman"/>
        </w:rPr>
        <w:t xml:space="preserve"> </w:t>
      </w:r>
      <w:r w:rsidRPr="00592FF8">
        <w:rPr>
          <w:rFonts w:ascii="Times New Roman" w:hAnsi="Times New Roman" w:cs="Times New Roman"/>
          <w:color w:val="auto"/>
        </w:rPr>
        <w:t>Depleç</w:t>
      </w:r>
      <w:r w:rsidR="00592FF8" w:rsidRPr="00592FF8">
        <w:rPr>
          <w:rFonts w:ascii="Times New Roman" w:hAnsi="Times New Roman" w:cs="Times New Roman"/>
          <w:color w:val="auto"/>
        </w:rPr>
        <w:t>ão de musculatura paravertebral e</w:t>
      </w:r>
      <w:r w:rsidRPr="00DE6BCB">
        <w:rPr>
          <w:rFonts w:ascii="Times New Roman" w:hAnsi="Times New Roman" w:cs="Times New Roman"/>
          <w:color w:val="auto"/>
        </w:rPr>
        <w:t xml:space="preserve"> </w:t>
      </w:r>
      <w:r w:rsidR="00592FF8">
        <w:rPr>
          <w:rFonts w:ascii="Times New Roman" w:hAnsi="Times New Roman" w:cs="Times New Roman"/>
          <w:color w:val="auto"/>
        </w:rPr>
        <w:t>m</w:t>
      </w:r>
      <w:r w:rsidRPr="00DE6BCB">
        <w:rPr>
          <w:rFonts w:ascii="Times New Roman" w:hAnsi="Times New Roman" w:cs="Times New Roman"/>
          <w:color w:val="auto"/>
        </w:rPr>
        <w:t>usculatura do quadríceps</w:t>
      </w:r>
      <w:r w:rsidR="00592FF8" w:rsidRPr="00592FF8">
        <w:rPr>
          <w:rFonts w:ascii="Times New Roman" w:hAnsi="Times New Roman" w:cs="Times New Roman"/>
          <w:color w:val="auto"/>
        </w:rPr>
        <w:t>.</w:t>
      </w:r>
      <w:r w:rsidRPr="00DE6BCB">
        <w:rPr>
          <w:rFonts w:ascii="Times New Roman" w:hAnsi="Times New Roman" w:cs="Times New Roman"/>
        </w:rPr>
        <w:t xml:space="preserve"> Ausência de edema bilateral em MMII, pés sem lesões, unhas normais.</w:t>
      </w:r>
    </w:p>
    <w:p w14:paraId="24E2270D" w14:textId="77777777" w:rsidR="000A6F29" w:rsidRPr="00DE6BCB" w:rsidRDefault="000A6F29" w:rsidP="00012DC8">
      <w:pPr>
        <w:pStyle w:val="Default"/>
        <w:rPr>
          <w:rFonts w:ascii="Times New Roman" w:hAnsi="Times New Roman"/>
        </w:rPr>
      </w:pPr>
    </w:p>
    <w:p w14:paraId="1300D52C"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Avaliação antropométrica:</w:t>
      </w:r>
    </w:p>
    <w:p w14:paraId="21FEBC59" w14:textId="37CA0AA1"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Peso usual: 60 kg (dezembro/19)</w:t>
      </w:r>
    </w:p>
    <w:p w14:paraId="448C611F"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Peso atual: 55 Kg (14/02/20)</w:t>
      </w:r>
    </w:p>
    <w:p w14:paraId="5876C457"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Estatura aferida: 1,67m</w:t>
      </w:r>
    </w:p>
    <w:p w14:paraId="5F5734E4"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 de perda de peso: 8,33%</w:t>
      </w:r>
    </w:p>
    <w:p w14:paraId="2F94EF43"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IMC: 19,78 Kg/m²</w:t>
      </w:r>
    </w:p>
    <w:p w14:paraId="7FABAE69"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val="en-US" w:eastAsia="en-US"/>
        </w:rPr>
      </w:pPr>
      <w:r w:rsidRPr="00DE6BCB">
        <w:rPr>
          <w:rFonts w:ascii="Times New Roman" w:hAnsi="Times New Roman"/>
          <w:sz w:val="24"/>
          <w:szCs w:val="24"/>
          <w:lang w:val="en-US" w:eastAsia="en-US"/>
        </w:rPr>
        <w:t>PB: 25 cm</w:t>
      </w:r>
    </w:p>
    <w:p w14:paraId="784EE083" w14:textId="5FEA883B"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val="en-US" w:eastAsia="en-US"/>
        </w:rPr>
      </w:pPr>
      <w:r w:rsidRPr="00DE6BCB">
        <w:rPr>
          <w:rFonts w:ascii="Times New Roman" w:hAnsi="Times New Roman"/>
          <w:sz w:val="24"/>
          <w:szCs w:val="24"/>
          <w:lang w:val="en-US" w:eastAsia="en-US"/>
        </w:rPr>
        <w:t xml:space="preserve">DCT: 13 mm </w:t>
      </w:r>
    </w:p>
    <w:p w14:paraId="0507F0DD" w14:textId="437931C6"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val="en-US" w:eastAsia="en-US"/>
        </w:rPr>
      </w:pPr>
      <w:r w:rsidRPr="00DE6BCB">
        <w:rPr>
          <w:rFonts w:ascii="Times New Roman" w:hAnsi="Times New Roman"/>
          <w:sz w:val="24"/>
          <w:szCs w:val="24"/>
          <w:lang w:val="en-US" w:eastAsia="en-US"/>
        </w:rPr>
        <w:t>AMB: 24,83cm2 (&lt;p5)</w:t>
      </w:r>
    </w:p>
    <w:p w14:paraId="25BF38D8" w14:textId="4CBD5515"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 xml:space="preserve">PP: 30 cm </w:t>
      </w:r>
    </w:p>
    <w:p w14:paraId="33F478A2"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EMAP: 3mm</w:t>
      </w:r>
    </w:p>
    <w:p w14:paraId="44C4A13D"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Dinamometria: 16kg</w:t>
      </w:r>
      <w:r w:rsidR="00B4283B">
        <w:rPr>
          <w:rFonts w:ascii="Times New Roman" w:hAnsi="Times New Roman"/>
          <w:sz w:val="24"/>
          <w:szCs w:val="24"/>
          <w:lang w:eastAsia="en-US"/>
        </w:rPr>
        <w:t>f</w:t>
      </w:r>
    </w:p>
    <w:p w14:paraId="466A7874"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p>
    <w:p w14:paraId="7D9BC511"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Exames laboratoriais:</w:t>
      </w:r>
    </w:p>
    <w:p w14:paraId="5BE40F97" w14:textId="77777777" w:rsidR="000A6F29" w:rsidRPr="00DE6BCB" w:rsidRDefault="000A6F29" w:rsidP="000A6F29">
      <w:pPr>
        <w:tabs>
          <w:tab w:val="center" w:leader="dot" w:pos="8505"/>
        </w:tabs>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U 45(mg/dL), Cr (1,1 mg/ dL), HGB (8,80 g/dL),  HCT (26,70 %),  VCM (78,50 fl),  HCM (25,80 pg),  CHCM (32,90 g/dL),  Linfócitos (1.581 /mm3),  PQ (284 mil/mm3)</w:t>
      </w:r>
    </w:p>
    <w:p w14:paraId="5736FBC8" w14:textId="77777777" w:rsidR="000A6F29" w:rsidRPr="00DE6BCB" w:rsidRDefault="000A6F29" w:rsidP="000A6F29">
      <w:pPr>
        <w:tabs>
          <w:tab w:val="center" w:leader="dot" w:pos="8505"/>
        </w:tabs>
        <w:spacing w:line="360" w:lineRule="auto"/>
        <w:jc w:val="both"/>
        <w:rPr>
          <w:rFonts w:ascii="Times New Roman" w:hAnsi="Times New Roman"/>
          <w:sz w:val="24"/>
          <w:szCs w:val="24"/>
          <w:lang w:eastAsia="en-US"/>
        </w:rPr>
      </w:pPr>
    </w:p>
    <w:p w14:paraId="7365FF05" w14:textId="1675DC46"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 Impressão Diagnóstica ou hipótese diagnóstica nutricional:</w:t>
      </w:r>
    </w:p>
    <w:p w14:paraId="2AF55B14"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 xml:space="preserve">Paciente com baixo peso segundo IMC para idosos (OPAS, 2002) e depleção do compartimento proteico somático segundo exame físico e avaliação antropométrica, apresentando perda de peso grave no período de dois meses. Apresentando ingestão subótima de energia. Paciente preenche critérios para desnutrição e sarcopenia </w:t>
      </w:r>
    </w:p>
    <w:p w14:paraId="21B3D646"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 xml:space="preserve">. </w:t>
      </w:r>
    </w:p>
    <w:p w14:paraId="0D544BDF"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#Conduta Dietoterápica:</w:t>
      </w:r>
    </w:p>
    <w:p w14:paraId="75EF6FEB" w14:textId="42903482"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 xml:space="preserve">Dieta por via oral, em consistência branda, hipercalórica (35 kcal/ kg de peso atual), hiperproteica (1,3 g ptn/ kg de peso atual), teor aumentado de fibras, hipossódica, com restrição de sacarose, fracionada em 6 refeições ao dia. </w:t>
      </w:r>
    </w:p>
    <w:p w14:paraId="7DA57644"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Paciente e acompanhante foram orientados a aumentar ingestão hídrica. Oriento quanto ao consumo de toda a água oferecida</w:t>
      </w:r>
    </w:p>
    <w:p w14:paraId="2FE80578" w14:textId="200DAF20"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r w:rsidRPr="00DE6BCB">
        <w:rPr>
          <w:rFonts w:ascii="Times New Roman" w:hAnsi="Times New Roman"/>
          <w:sz w:val="24"/>
          <w:szCs w:val="24"/>
          <w:lang w:eastAsia="en-US"/>
        </w:rPr>
        <w:t>Segue em acompanhamento nutriciona</w:t>
      </w:r>
    </w:p>
    <w:p w14:paraId="7326926D"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p>
    <w:p w14:paraId="29CC4487" w14:textId="77777777" w:rsidR="000A6F29"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p>
    <w:p w14:paraId="657AE736" w14:textId="77777777" w:rsidR="000A6F29" w:rsidRPr="00DE6BCB" w:rsidRDefault="000A6F29" w:rsidP="000A6F29">
      <w:pPr>
        <w:tabs>
          <w:tab w:val="center" w:leader="dot" w:pos="8505"/>
        </w:tabs>
        <w:suppressAutoHyphens w:val="0"/>
        <w:autoSpaceDE w:val="0"/>
        <w:autoSpaceDN w:val="0"/>
        <w:adjustRightInd w:val="0"/>
        <w:spacing w:line="360" w:lineRule="auto"/>
        <w:jc w:val="both"/>
        <w:rPr>
          <w:rFonts w:ascii="Times New Roman" w:hAnsi="Times New Roman"/>
          <w:sz w:val="24"/>
          <w:szCs w:val="24"/>
          <w:lang w:eastAsia="en-US"/>
        </w:rPr>
      </w:pPr>
    </w:p>
    <w:p w14:paraId="3704FDF3" w14:textId="77777777" w:rsidR="000A6F29" w:rsidRPr="00DE6BCB" w:rsidRDefault="000A6F29" w:rsidP="000A6F29">
      <w:pPr>
        <w:pStyle w:val="PargrafodaLista"/>
        <w:numPr>
          <w:ilvl w:val="0"/>
          <w:numId w:val="78"/>
        </w:numPr>
        <w:tabs>
          <w:tab w:val="center" w:leader="dot" w:pos="8505"/>
        </w:tabs>
        <w:suppressAutoHyphens w:val="0"/>
        <w:autoSpaceDE w:val="0"/>
        <w:autoSpaceDN w:val="0"/>
        <w:adjustRightInd w:val="0"/>
        <w:spacing w:line="360" w:lineRule="auto"/>
        <w:jc w:val="both"/>
        <w:rPr>
          <w:rFonts w:ascii="Times New Roman" w:hAnsi="Times New Roman"/>
          <w:b/>
          <w:sz w:val="24"/>
          <w:szCs w:val="24"/>
          <w:lang w:eastAsia="en-US"/>
        </w:rPr>
      </w:pPr>
      <w:r w:rsidRPr="00DE6BCB">
        <w:rPr>
          <w:rFonts w:ascii="Times New Roman" w:hAnsi="Times New Roman"/>
          <w:b/>
          <w:sz w:val="24"/>
          <w:szCs w:val="24"/>
          <w:lang w:eastAsia="en-US"/>
        </w:rPr>
        <w:t xml:space="preserve"> ANEXOS</w:t>
      </w:r>
    </w:p>
    <w:p w14:paraId="558F2C5E"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p>
    <w:p w14:paraId="71FBBFC7" w14:textId="4804285B" w:rsidR="000A6F29" w:rsidRPr="002F4E92" w:rsidRDefault="000A6F29" w:rsidP="000A6F29">
      <w:pPr>
        <w:pStyle w:val="Default"/>
        <w:tabs>
          <w:tab w:val="center" w:leader="dot" w:pos="8505"/>
        </w:tabs>
        <w:spacing w:line="360" w:lineRule="auto"/>
        <w:jc w:val="center"/>
        <w:rPr>
          <w:rFonts w:ascii="Times New Roman" w:hAnsi="Times New Roman" w:cs="Times New Roman"/>
          <w:b/>
        </w:rPr>
      </w:pPr>
      <w:r w:rsidRPr="002F4E92">
        <w:rPr>
          <w:rFonts w:ascii="Times New Roman" w:hAnsi="Times New Roman" w:cs="Times New Roman"/>
          <w:b/>
        </w:rPr>
        <w:t>ANEXO A</w:t>
      </w:r>
      <w:r w:rsidRPr="002F4E92">
        <w:rPr>
          <w:rFonts w:ascii="Times New Roman" w:hAnsi="Times New Roman" w:cs="Times New Roman"/>
        </w:rPr>
        <w:t xml:space="preserve">- Instrumento de Triagem Nutricional </w:t>
      </w:r>
      <w:r w:rsidRPr="002F4E92">
        <w:rPr>
          <w:rFonts w:ascii="Times New Roman" w:hAnsi="Times New Roman" w:cs="Times New Roman"/>
          <w:bCs/>
        </w:rPr>
        <w:t>NRS 2002</w:t>
      </w:r>
    </w:p>
    <w:p w14:paraId="61F934AB" w14:textId="77777777" w:rsidR="000A6F29" w:rsidRPr="00DE6BCB" w:rsidRDefault="000A6F29" w:rsidP="000A6F29">
      <w:pPr>
        <w:tabs>
          <w:tab w:val="center" w:leader="dot" w:pos="8505"/>
        </w:tabs>
        <w:suppressAutoHyphens w:val="0"/>
        <w:spacing w:line="360" w:lineRule="auto"/>
        <w:jc w:val="both"/>
        <w:rPr>
          <w:rFonts w:ascii="Times New Roman" w:hAnsi="Times New Roman"/>
          <w:b/>
          <w:sz w:val="24"/>
          <w:szCs w:val="24"/>
          <w:u w:val="single"/>
        </w:rPr>
      </w:pPr>
      <w:r w:rsidRPr="00DE6BCB">
        <w:rPr>
          <w:rFonts w:ascii="Times New Roman" w:hAnsi="Times New Roman"/>
          <w:b/>
          <w:sz w:val="24"/>
          <w:szCs w:val="24"/>
          <w:u w:val="single"/>
        </w:rPr>
        <w:t>Triagem Inicial</w:t>
      </w:r>
    </w:p>
    <w:p w14:paraId="30667C3B" w14:textId="77777777" w:rsidR="000A6F29" w:rsidRPr="00DE6BCB" w:rsidRDefault="000A6F29" w:rsidP="000A6F29">
      <w:pPr>
        <w:tabs>
          <w:tab w:val="center" w:leader="dot" w:pos="8505"/>
        </w:tabs>
        <w:suppressAutoHyphens w:val="0"/>
        <w:spacing w:line="360" w:lineRule="auto"/>
        <w:jc w:val="both"/>
        <w:rPr>
          <w:rFonts w:ascii="Times New Roman" w:hAnsi="Times New Roman"/>
          <w:i/>
          <w:sz w:val="24"/>
          <w:szCs w:val="24"/>
        </w:rPr>
      </w:pPr>
      <w:r w:rsidRPr="00DE6BCB">
        <w:rPr>
          <w:rFonts w:ascii="Times New Roman" w:hAnsi="Times New Roman"/>
          <w:i/>
          <w:sz w:val="24"/>
          <w:szCs w:val="24"/>
        </w:rPr>
        <w:t xml:space="preserve">Se houver uma resposta POSITIVA a qualquer pergunta da </w:t>
      </w:r>
      <w:r w:rsidRPr="00DE6BCB">
        <w:rPr>
          <w:rFonts w:ascii="Times New Roman" w:hAnsi="Times New Roman"/>
          <w:b/>
          <w:i/>
          <w:sz w:val="24"/>
          <w:szCs w:val="24"/>
        </w:rPr>
        <w:t>triagem inicial</w:t>
      </w:r>
      <w:r w:rsidRPr="00DE6BCB">
        <w:rPr>
          <w:rFonts w:ascii="Times New Roman" w:hAnsi="Times New Roman"/>
          <w:i/>
          <w:sz w:val="24"/>
          <w:szCs w:val="24"/>
        </w:rPr>
        <w:t xml:space="preserve">, a </w:t>
      </w:r>
      <w:r w:rsidRPr="00DE6BCB">
        <w:rPr>
          <w:rFonts w:ascii="Times New Roman" w:hAnsi="Times New Roman"/>
          <w:b/>
          <w:i/>
          <w:sz w:val="24"/>
          <w:szCs w:val="24"/>
        </w:rPr>
        <w:t>triagem final</w:t>
      </w:r>
      <w:r w:rsidRPr="00DE6BCB">
        <w:rPr>
          <w:rFonts w:ascii="Times New Roman" w:hAnsi="Times New Roman"/>
          <w:i/>
          <w:sz w:val="24"/>
          <w:szCs w:val="24"/>
        </w:rPr>
        <w:t xml:space="preserve"> deverá ser utilizada;</w:t>
      </w:r>
    </w:p>
    <w:tbl>
      <w:tblPr>
        <w:tblW w:w="4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3"/>
        <w:gridCol w:w="688"/>
        <w:gridCol w:w="733"/>
      </w:tblGrid>
      <w:tr w:rsidR="000A6F29" w:rsidRPr="002F4E92" w14:paraId="1348DF9C" w14:textId="77777777" w:rsidTr="002E5030">
        <w:tc>
          <w:tcPr>
            <w:tcW w:w="3957" w:type="pct"/>
            <w:tcBorders>
              <w:top w:val="single" w:sz="4" w:space="0" w:color="auto"/>
              <w:left w:val="single" w:sz="4" w:space="0" w:color="auto"/>
              <w:bottom w:val="single" w:sz="4" w:space="0" w:color="auto"/>
              <w:right w:val="single" w:sz="4" w:space="0" w:color="auto"/>
            </w:tcBorders>
            <w:shd w:val="clear" w:color="auto" w:fill="auto"/>
          </w:tcPr>
          <w:p w14:paraId="66B8C3CA"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593C0CD9" w14:textId="77777777" w:rsidR="000A6F29" w:rsidRPr="00DE6BCB" w:rsidRDefault="000A6F29" w:rsidP="002E5030">
            <w:pPr>
              <w:tabs>
                <w:tab w:val="center" w:leader="dot" w:pos="8505"/>
              </w:tabs>
              <w:suppressAutoHyphens w:val="0"/>
              <w:spacing w:line="360" w:lineRule="auto"/>
              <w:jc w:val="center"/>
              <w:rPr>
                <w:rFonts w:ascii="Times New Roman" w:hAnsi="Times New Roman"/>
                <w:b/>
                <w:sz w:val="24"/>
                <w:szCs w:val="24"/>
              </w:rPr>
            </w:pPr>
            <w:r w:rsidRPr="00DE6BCB">
              <w:rPr>
                <w:rFonts w:ascii="Times New Roman" w:hAnsi="Times New Roman"/>
                <w:b/>
                <w:sz w:val="24"/>
                <w:szCs w:val="24"/>
              </w:rPr>
              <w:t>S</w:t>
            </w:r>
          </w:p>
        </w:tc>
        <w:tc>
          <w:tcPr>
            <w:tcW w:w="538" w:type="pct"/>
            <w:tcBorders>
              <w:top w:val="single" w:sz="4" w:space="0" w:color="auto"/>
              <w:left w:val="single" w:sz="4" w:space="0" w:color="auto"/>
              <w:bottom w:val="single" w:sz="4" w:space="0" w:color="auto"/>
              <w:right w:val="single" w:sz="4" w:space="0" w:color="auto"/>
            </w:tcBorders>
            <w:shd w:val="clear" w:color="auto" w:fill="auto"/>
            <w:hideMark/>
          </w:tcPr>
          <w:p w14:paraId="6FC5D352" w14:textId="77777777" w:rsidR="000A6F29" w:rsidRPr="00DE6BCB" w:rsidRDefault="000A6F29" w:rsidP="002E5030">
            <w:pPr>
              <w:tabs>
                <w:tab w:val="center" w:leader="dot" w:pos="8505"/>
              </w:tabs>
              <w:suppressAutoHyphens w:val="0"/>
              <w:spacing w:line="360" w:lineRule="auto"/>
              <w:jc w:val="center"/>
              <w:rPr>
                <w:rFonts w:ascii="Times New Roman" w:hAnsi="Times New Roman"/>
                <w:b/>
                <w:sz w:val="24"/>
                <w:szCs w:val="24"/>
              </w:rPr>
            </w:pPr>
            <w:r w:rsidRPr="00DE6BCB">
              <w:rPr>
                <w:rFonts w:ascii="Times New Roman" w:hAnsi="Times New Roman"/>
                <w:b/>
                <w:sz w:val="24"/>
                <w:szCs w:val="24"/>
              </w:rPr>
              <w:t>N</w:t>
            </w:r>
          </w:p>
        </w:tc>
      </w:tr>
      <w:tr w:rsidR="000A6F29" w:rsidRPr="002F4E92" w14:paraId="28262267" w14:textId="77777777" w:rsidTr="002E5030">
        <w:tc>
          <w:tcPr>
            <w:tcW w:w="3957" w:type="pct"/>
            <w:tcBorders>
              <w:top w:val="single" w:sz="4" w:space="0" w:color="auto"/>
              <w:left w:val="single" w:sz="4" w:space="0" w:color="auto"/>
              <w:bottom w:val="single" w:sz="4" w:space="0" w:color="auto"/>
              <w:right w:val="single" w:sz="4" w:space="0" w:color="auto"/>
            </w:tcBorders>
            <w:shd w:val="clear" w:color="auto" w:fill="auto"/>
            <w:hideMark/>
          </w:tcPr>
          <w:p w14:paraId="6DB73005"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IMC &lt; 20,5 Kg/m</w:t>
            </w:r>
            <w:r w:rsidRPr="00DE6BCB">
              <w:rPr>
                <w:rFonts w:ascii="Times New Roman" w:hAnsi="Times New Roman"/>
                <w:sz w:val="24"/>
                <w:szCs w:val="24"/>
                <w:vertAlign w:val="superscript"/>
              </w:rPr>
              <w:t>2</w:t>
            </w: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7BA338B"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D581B90"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p>
        </w:tc>
      </w:tr>
      <w:tr w:rsidR="000A6F29" w:rsidRPr="002F4E92" w14:paraId="6C3A95CE" w14:textId="77777777" w:rsidTr="002E5030">
        <w:tc>
          <w:tcPr>
            <w:tcW w:w="3957" w:type="pct"/>
            <w:tcBorders>
              <w:top w:val="single" w:sz="4" w:space="0" w:color="auto"/>
              <w:left w:val="single" w:sz="4" w:space="0" w:color="auto"/>
              <w:bottom w:val="single" w:sz="4" w:space="0" w:color="auto"/>
              <w:right w:val="single" w:sz="4" w:space="0" w:color="auto"/>
            </w:tcBorders>
            <w:shd w:val="clear" w:color="auto" w:fill="auto"/>
            <w:hideMark/>
          </w:tcPr>
          <w:p w14:paraId="5A02A102"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Houve perda não intencional de peso nos últimos 3 meses?</w:t>
            </w: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1E7B088"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206C0CFA"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p>
        </w:tc>
      </w:tr>
      <w:tr w:rsidR="000A6F29" w:rsidRPr="002F4E92" w14:paraId="61F91604" w14:textId="77777777" w:rsidTr="002E5030">
        <w:tc>
          <w:tcPr>
            <w:tcW w:w="3957" w:type="pct"/>
            <w:tcBorders>
              <w:top w:val="single" w:sz="4" w:space="0" w:color="auto"/>
              <w:left w:val="single" w:sz="4" w:space="0" w:color="auto"/>
              <w:bottom w:val="single" w:sz="4" w:space="0" w:color="auto"/>
              <w:right w:val="single" w:sz="4" w:space="0" w:color="auto"/>
            </w:tcBorders>
            <w:shd w:val="clear" w:color="auto" w:fill="auto"/>
            <w:hideMark/>
          </w:tcPr>
          <w:p w14:paraId="1E91E883"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Houve diminuição da ingestão alimentar na última semana?</w:t>
            </w: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5E91B9FD"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798F4EE"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p>
        </w:tc>
      </w:tr>
      <w:tr w:rsidR="000A6F29" w:rsidRPr="002F4E92" w14:paraId="72C7EA86" w14:textId="77777777" w:rsidTr="002E5030">
        <w:tc>
          <w:tcPr>
            <w:tcW w:w="3957" w:type="pct"/>
            <w:tcBorders>
              <w:top w:val="single" w:sz="4" w:space="0" w:color="auto"/>
              <w:left w:val="single" w:sz="4" w:space="0" w:color="auto"/>
              <w:bottom w:val="single" w:sz="4" w:space="0" w:color="auto"/>
              <w:right w:val="single" w:sz="4" w:space="0" w:color="auto"/>
            </w:tcBorders>
            <w:shd w:val="clear" w:color="auto" w:fill="auto"/>
            <w:hideMark/>
          </w:tcPr>
          <w:p w14:paraId="2BCE8334"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Saúde gravemente comprometida (exemplo em unidade de terapia intensiva?)</w:t>
            </w: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C8C1D03"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1641BBA2"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p>
        </w:tc>
      </w:tr>
    </w:tbl>
    <w:p w14:paraId="7A7D0B1D" w14:textId="77777777" w:rsidR="000A6F29" w:rsidRPr="00DE6BCB" w:rsidRDefault="000A6F29" w:rsidP="000A6F29">
      <w:pPr>
        <w:tabs>
          <w:tab w:val="center" w:leader="dot" w:pos="8505"/>
        </w:tabs>
        <w:suppressAutoHyphens w:val="0"/>
        <w:spacing w:line="360" w:lineRule="auto"/>
        <w:rPr>
          <w:rFonts w:ascii="Times New Roman" w:hAnsi="Times New Roman"/>
          <w:b/>
          <w:sz w:val="24"/>
          <w:szCs w:val="24"/>
          <w:u w:val="single"/>
        </w:rPr>
      </w:pPr>
    </w:p>
    <w:p w14:paraId="2A20623B" w14:textId="77777777" w:rsidR="000A6F29" w:rsidRPr="00DE6BCB" w:rsidRDefault="000A6F29" w:rsidP="000A6F29">
      <w:pPr>
        <w:tabs>
          <w:tab w:val="center" w:leader="dot" w:pos="8505"/>
        </w:tabs>
        <w:suppressAutoHyphens w:val="0"/>
        <w:spacing w:line="360" w:lineRule="auto"/>
        <w:rPr>
          <w:rFonts w:ascii="Times New Roman" w:hAnsi="Times New Roman"/>
          <w:b/>
          <w:sz w:val="24"/>
          <w:szCs w:val="24"/>
          <w:u w:val="single"/>
        </w:rPr>
      </w:pPr>
      <w:r w:rsidRPr="00DE6BCB">
        <w:rPr>
          <w:rFonts w:ascii="Times New Roman" w:hAnsi="Times New Roman"/>
          <w:b/>
          <w:sz w:val="24"/>
          <w:szCs w:val="24"/>
          <w:u w:val="single"/>
        </w:rPr>
        <w:t>Triagem final</w:t>
      </w:r>
    </w:p>
    <w:p w14:paraId="37652D4D" w14:textId="77777777" w:rsidR="000A6F29" w:rsidRPr="00DE6BCB" w:rsidRDefault="000A6F29" w:rsidP="000A6F29">
      <w:pPr>
        <w:tabs>
          <w:tab w:val="center" w:leader="dot" w:pos="8505"/>
        </w:tabs>
        <w:suppressAutoHyphens w:val="0"/>
        <w:spacing w:line="360" w:lineRule="auto"/>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387"/>
        <w:gridCol w:w="2368"/>
        <w:gridCol w:w="1336"/>
        <w:gridCol w:w="1026"/>
        <w:gridCol w:w="1921"/>
      </w:tblGrid>
      <w:tr w:rsidR="000A6F29" w:rsidRPr="002F4E92" w14:paraId="74D2044C" w14:textId="77777777" w:rsidTr="002E5030">
        <w:tc>
          <w:tcPr>
            <w:tcW w:w="1525" w:type="dxa"/>
            <w:tcBorders>
              <w:top w:val="single" w:sz="4" w:space="0" w:color="auto"/>
              <w:left w:val="single" w:sz="4" w:space="0" w:color="auto"/>
              <w:bottom w:val="single" w:sz="4" w:space="0" w:color="auto"/>
              <w:right w:val="single" w:sz="4" w:space="0" w:color="auto"/>
            </w:tcBorders>
            <w:shd w:val="clear" w:color="auto" w:fill="auto"/>
            <w:hideMark/>
          </w:tcPr>
          <w:p w14:paraId="3F87C1D5" w14:textId="77777777" w:rsidR="000A6F29" w:rsidRPr="00DE6BCB" w:rsidRDefault="000A6F29" w:rsidP="002E5030">
            <w:pPr>
              <w:tabs>
                <w:tab w:val="center" w:leader="dot" w:pos="8505"/>
              </w:tabs>
              <w:suppressAutoHyphens w:val="0"/>
              <w:spacing w:line="360" w:lineRule="auto"/>
              <w:jc w:val="center"/>
              <w:rPr>
                <w:rFonts w:ascii="Times New Roman" w:hAnsi="Times New Roman"/>
                <w:b/>
                <w:sz w:val="24"/>
                <w:szCs w:val="24"/>
              </w:rPr>
            </w:pPr>
            <w:r w:rsidRPr="00DE6BCB">
              <w:rPr>
                <w:rFonts w:ascii="Times New Roman" w:hAnsi="Times New Roman"/>
                <w:b/>
                <w:sz w:val="24"/>
                <w:szCs w:val="24"/>
              </w:rPr>
              <w:t>Escore</w:t>
            </w:r>
          </w:p>
        </w:tc>
        <w:tc>
          <w:tcPr>
            <w:tcW w:w="33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23E092" w14:textId="77777777" w:rsidR="000A6F29" w:rsidRPr="00DE6BCB" w:rsidRDefault="000A6F29" w:rsidP="002E5030">
            <w:pPr>
              <w:tabs>
                <w:tab w:val="center" w:leader="dot" w:pos="8505"/>
              </w:tabs>
              <w:suppressAutoHyphens w:val="0"/>
              <w:spacing w:line="360" w:lineRule="auto"/>
              <w:jc w:val="center"/>
              <w:rPr>
                <w:rFonts w:ascii="Times New Roman" w:hAnsi="Times New Roman"/>
                <w:b/>
                <w:sz w:val="24"/>
                <w:szCs w:val="24"/>
              </w:rPr>
            </w:pPr>
            <w:r w:rsidRPr="00DE6BCB">
              <w:rPr>
                <w:rFonts w:ascii="Times New Roman" w:hAnsi="Times New Roman"/>
                <w:b/>
                <w:sz w:val="24"/>
                <w:szCs w:val="24"/>
              </w:rPr>
              <w:t>Situação Nutricional</w:t>
            </w:r>
          </w:p>
        </w:tc>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396B12DD" w14:textId="77777777" w:rsidR="000A6F29" w:rsidRPr="00DE6BCB" w:rsidRDefault="000A6F29" w:rsidP="002E5030">
            <w:pPr>
              <w:tabs>
                <w:tab w:val="center" w:leader="dot" w:pos="8505"/>
              </w:tabs>
              <w:suppressAutoHyphens w:val="0"/>
              <w:spacing w:line="360" w:lineRule="auto"/>
              <w:jc w:val="center"/>
              <w:rPr>
                <w:rFonts w:ascii="Times New Roman" w:hAnsi="Times New Roman"/>
                <w:b/>
                <w:sz w:val="24"/>
                <w:szCs w:val="24"/>
              </w:rPr>
            </w:pPr>
            <w:r w:rsidRPr="00DE6BCB">
              <w:rPr>
                <w:rFonts w:ascii="Times New Roman" w:hAnsi="Times New Roman"/>
                <w:b/>
                <w:sz w:val="24"/>
                <w:szCs w:val="24"/>
              </w:rPr>
              <w:t>Escore</w:t>
            </w:r>
          </w:p>
        </w:tc>
        <w:tc>
          <w:tcPr>
            <w:tcW w:w="37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BF693F" w14:textId="77777777" w:rsidR="000A6F29" w:rsidRPr="00DE6BCB" w:rsidRDefault="000A6F29" w:rsidP="002E5030">
            <w:pPr>
              <w:tabs>
                <w:tab w:val="center" w:leader="dot" w:pos="8505"/>
              </w:tabs>
              <w:suppressAutoHyphens w:val="0"/>
              <w:spacing w:line="360" w:lineRule="auto"/>
              <w:jc w:val="center"/>
              <w:rPr>
                <w:rFonts w:ascii="Times New Roman" w:hAnsi="Times New Roman"/>
                <w:b/>
                <w:sz w:val="24"/>
                <w:szCs w:val="24"/>
              </w:rPr>
            </w:pPr>
            <w:r w:rsidRPr="00DE6BCB">
              <w:rPr>
                <w:rFonts w:ascii="Times New Roman" w:hAnsi="Times New Roman"/>
                <w:b/>
                <w:sz w:val="24"/>
                <w:szCs w:val="24"/>
              </w:rPr>
              <w:t>Gravidade da Doença</w:t>
            </w:r>
          </w:p>
          <w:p w14:paraId="5935823B" w14:textId="77777777" w:rsidR="000A6F29" w:rsidRPr="00DE6BCB" w:rsidRDefault="000A6F29" w:rsidP="002E5030">
            <w:pPr>
              <w:tabs>
                <w:tab w:val="center" w:leader="dot" w:pos="8505"/>
              </w:tabs>
              <w:suppressAutoHyphens w:val="0"/>
              <w:spacing w:line="360" w:lineRule="auto"/>
              <w:jc w:val="center"/>
              <w:rPr>
                <w:rFonts w:ascii="Times New Roman" w:hAnsi="Times New Roman"/>
                <w:b/>
                <w:sz w:val="24"/>
                <w:szCs w:val="24"/>
              </w:rPr>
            </w:pPr>
            <w:r w:rsidRPr="00DE6BCB">
              <w:rPr>
                <w:rFonts w:ascii="Times New Roman" w:hAnsi="Times New Roman"/>
                <w:b/>
                <w:sz w:val="24"/>
                <w:szCs w:val="24"/>
              </w:rPr>
              <w:t>(aumento das necessidades nutricionais)</w:t>
            </w:r>
          </w:p>
        </w:tc>
      </w:tr>
      <w:tr w:rsidR="000A6F29" w:rsidRPr="002F4E92" w14:paraId="5179778F" w14:textId="77777777" w:rsidTr="002E5030">
        <w:tc>
          <w:tcPr>
            <w:tcW w:w="1525" w:type="dxa"/>
            <w:tcBorders>
              <w:top w:val="single" w:sz="4" w:space="0" w:color="auto"/>
              <w:left w:val="single" w:sz="4" w:space="0" w:color="auto"/>
              <w:bottom w:val="single" w:sz="4" w:space="0" w:color="auto"/>
              <w:right w:val="single" w:sz="4" w:space="0" w:color="auto"/>
            </w:tcBorders>
            <w:shd w:val="clear" w:color="auto" w:fill="auto"/>
            <w:hideMark/>
          </w:tcPr>
          <w:p w14:paraId="37FBC2E8" w14:textId="77777777" w:rsidR="000A6F29" w:rsidRPr="00DE6BCB" w:rsidRDefault="000A6F29" w:rsidP="002E5030">
            <w:pPr>
              <w:tabs>
                <w:tab w:val="center" w:leader="dot" w:pos="8505"/>
              </w:tabs>
              <w:suppressAutoHyphens w:val="0"/>
              <w:spacing w:line="360" w:lineRule="auto"/>
              <w:jc w:val="center"/>
              <w:rPr>
                <w:rFonts w:ascii="Times New Roman" w:hAnsi="Times New Roman"/>
                <w:sz w:val="24"/>
                <w:szCs w:val="24"/>
              </w:rPr>
            </w:pPr>
            <w:r w:rsidRPr="00DE6BCB">
              <w:rPr>
                <w:rFonts w:ascii="Times New Roman" w:hAnsi="Times New Roman"/>
                <w:sz w:val="24"/>
                <w:szCs w:val="24"/>
              </w:rPr>
              <w:t>0</w:t>
            </w:r>
          </w:p>
        </w:tc>
        <w:tc>
          <w:tcPr>
            <w:tcW w:w="33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711C51"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Estado nutricional normal</w:t>
            </w:r>
          </w:p>
        </w:tc>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1E5827B2" w14:textId="77777777" w:rsidR="000A6F29" w:rsidRPr="00DE6BCB" w:rsidRDefault="000A6F29" w:rsidP="002E5030">
            <w:pPr>
              <w:tabs>
                <w:tab w:val="center" w:leader="dot" w:pos="8505"/>
              </w:tabs>
              <w:suppressAutoHyphens w:val="0"/>
              <w:spacing w:line="360" w:lineRule="auto"/>
              <w:jc w:val="center"/>
              <w:rPr>
                <w:rFonts w:ascii="Times New Roman" w:hAnsi="Times New Roman"/>
                <w:sz w:val="24"/>
                <w:szCs w:val="24"/>
              </w:rPr>
            </w:pPr>
            <w:r w:rsidRPr="00DE6BCB">
              <w:rPr>
                <w:rFonts w:ascii="Times New Roman" w:hAnsi="Times New Roman"/>
                <w:sz w:val="24"/>
                <w:szCs w:val="24"/>
              </w:rPr>
              <w:t>0</w:t>
            </w:r>
          </w:p>
        </w:tc>
        <w:tc>
          <w:tcPr>
            <w:tcW w:w="37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F78A17"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Necessidades nutricionais normais</w:t>
            </w:r>
          </w:p>
        </w:tc>
      </w:tr>
      <w:tr w:rsidR="000A6F29" w:rsidRPr="002F4E92" w14:paraId="6999A853" w14:textId="77777777" w:rsidTr="002E5030">
        <w:tc>
          <w:tcPr>
            <w:tcW w:w="1525" w:type="dxa"/>
            <w:tcBorders>
              <w:top w:val="single" w:sz="4" w:space="0" w:color="auto"/>
              <w:left w:val="single" w:sz="4" w:space="0" w:color="auto"/>
              <w:bottom w:val="single" w:sz="4" w:space="0" w:color="auto"/>
              <w:right w:val="single" w:sz="4" w:space="0" w:color="auto"/>
            </w:tcBorders>
            <w:shd w:val="clear" w:color="auto" w:fill="auto"/>
            <w:hideMark/>
          </w:tcPr>
          <w:p w14:paraId="3BEC95AC" w14:textId="77777777" w:rsidR="000A6F29" w:rsidRPr="00DE6BCB" w:rsidRDefault="000A6F29" w:rsidP="002E5030">
            <w:pPr>
              <w:tabs>
                <w:tab w:val="center" w:leader="dot" w:pos="8505"/>
              </w:tabs>
              <w:suppressAutoHyphens w:val="0"/>
              <w:spacing w:line="360" w:lineRule="auto"/>
              <w:jc w:val="center"/>
              <w:rPr>
                <w:rFonts w:ascii="Times New Roman" w:hAnsi="Times New Roman"/>
                <w:sz w:val="24"/>
                <w:szCs w:val="24"/>
              </w:rPr>
            </w:pPr>
            <w:r w:rsidRPr="00DE6BCB">
              <w:rPr>
                <w:rFonts w:ascii="Times New Roman" w:hAnsi="Times New Roman"/>
                <w:sz w:val="24"/>
                <w:szCs w:val="24"/>
              </w:rPr>
              <w:t>1 (leve)</w:t>
            </w:r>
          </w:p>
        </w:tc>
        <w:tc>
          <w:tcPr>
            <w:tcW w:w="33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36B076"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Perda de peso maior que 5% em 3 meses ou ingestão alimentar 50% a 70% das recomendações na última semana</w:t>
            </w:r>
          </w:p>
        </w:tc>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131C9BED" w14:textId="77777777" w:rsidR="000A6F29" w:rsidRPr="00DE6BCB" w:rsidRDefault="000A6F29" w:rsidP="002E5030">
            <w:pPr>
              <w:tabs>
                <w:tab w:val="center" w:leader="dot" w:pos="8505"/>
              </w:tabs>
              <w:suppressAutoHyphens w:val="0"/>
              <w:spacing w:line="360" w:lineRule="auto"/>
              <w:jc w:val="center"/>
              <w:rPr>
                <w:rFonts w:ascii="Times New Roman" w:hAnsi="Times New Roman"/>
                <w:sz w:val="24"/>
                <w:szCs w:val="24"/>
              </w:rPr>
            </w:pPr>
            <w:r w:rsidRPr="00DE6BCB">
              <w:rPr>
                <w:rFonts w:ascii="Times New Roman" w:hAnsi="Times New Roman"/>
                <w:sz w:val="24"/>
                <w:szCs w:val="24"/>
              </w:rPr>
              <w:t>1 (leve)</w:t>
            </w:r>
          </w:p>
        </w:tc>
        <w:tc>
          <w:tcPr>
            <w:tcW w:w="3711" w:type="dxa"/>
            <w:gridSpan w:val="2"/>
            <w:tcBorders>
              <w:top w:val="single" w:sz="4" w:space="0" w:color="auto"/>
              <w:left w:val="single" w:sz="4" w:space="0" w:color="auto"/>
              <w:bottom w:val="single" w:sz="4" w:space="0" w:color="auto"/>
              <w:right w:val="single" w:sz="4" w:space="0" w:color="auto"/>
            </w:tcBorders>
            <w:shd w:val="clear" w:color="auto" w:fill="auto"/>
          </w:tcPr>
          <w:p w14:paraId="4B968CB8" w14:textId="77777777" w:rsidR="000A6F29" w:rsidRPr="00DE6BCB" w:rsidRDefault="000A6F29" w:rsidP="002E5030">
            <w:pPr>
              <w:tabs>
                <w:tab w:val="center" w:leader="dot" w:pos="8505"/>
              </w:tabs>
              <w:spacing w:line="360" w:lineRule="auto"/>
              <w:jc w:val="both"/>
              <w:rPr>
                <w:rFonts w:ascii="Times New Roman" w:hAnsi="Times New Roman"/>
                <w:sz w:val="24"/>
                <w:szCs w:val="24"/>
              </w:rPr>
            </w:pPr>
          </w:p>
          <w:p w14:paraId="69A13C78"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 xml:space="preserve">Fratura de quadril, Complicações agudas de doenças crônicas, DPOC, HD, câncer,  cirrose, DM </w:t>
            </w:r>
          </w:p>
        </w:tc>
      </w:tr>
      <w:tr w:rsidR="000A6F29" w:rsidRPr="002F4E92" w14:paraId="6055F828" w14:textId="77777777" w:rsidTr="002E5030">
        <w:tc>
          <w:tcPr>
            <w:tcW w:w="1525" w:type="dxa"/>
            <w:tcBorders>
              <w:top w:val="single" w:sz="4" w:space="0" w:color="auto"/>
              <w:left w:val="single" w:sz="4" w:space="0" w:color="auto"/>
              <w:bottom w:val="single" w:sz="4" w:space="0" w:color="auto"/>
              <w:right w:val="single" w:sz="4" w:space="0" w:color="auto"/>
            </w:tcBorders>
            <w:shd w:val="clear" w:color="auto" w:fill="auto"/>
            <w:hideMark/>
          </w:tcPr>
          <w:p w14:paraId="46DB6519" w14:textId="77777777" w:rsidR="000A6F29" w:rsidRPr="00DE6BCB" w:rsidRDefault="000A6F29" w:rsidP="002E5030">
            <w:pPr>
              <w:tabs>
                <w:tab w:val="center" w:leader="dot" w:pos="8505"/>
              </w:tabs>
              <w:suppressAutoHyphens w:val="0"/>
              <w:spacing w:line="360" w:lineRule="auto"/>
              <w:jc w:val="center"/>
              <w:rPr>
                <w:rFonts w:ascii="Times New Roman" w:hAnsi="Times New Roman"/>
                <w:sz w:val="24"/>
                <w:szCs w:val="24"/>
              </w:rPr>
            </w:pPr>
            <w:r w:rsidRPr="00DE6BCB">
              <w:rPr>
                <w:rFonts w:ascii="Times New Roman" w:hAnsi="Times New Roman"/>
                <w:sz w:val="24"/>
                <w:szCs w:val="24"/>
              </w:rPr>
              <w:t>2 (moderado)</w:t>
            </w:r>
          </w:p>
        </w:tc>
        <w:tc>
          <w:tcPr>
            <w:tcW w:w="33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C24DF7"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Perda de peso maior que 5% em 2 meses ou IMC 18,5-20,5 Kg/m2 mais piora do estado geral ou ingestão alimentar 25% a 60% das recomendações na última semana</w:t>
            </w:r>
          </w:p>
        </w:tc>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5E35ED6C" w14:textId="77777777" w:rsidR="000A6F29" w:rsidRPr="00DE6BCB" w:rsidRDefault="000A6F29" w:rsidP="002E5030">
            <w:pPr>
              <w:tabs>
                <w:tab w:val="center" w:leader="dot" w:pos="8505"/>
              </w:tabs>
              <w:suppressAutoHyphens w:val="0"/>
              <w:spacing w:line="360" w:lineRule="auto"/>
              <w:jc w:val="center"/>
              <w:rPr>
                <w:rFonts w:ascii="Times New Roman" w:hAnsi="Times New Roman"/>
                <w:sz w:val="24"/>
                <w:szCs w:val="24"/>
              </w:rPr>
            </w:pPr>
            <w:r w:rsidRPr="00DE6BCB">
              <w:rPr>
                <w:rFonts w:ascii="Times New Roman" w:hAnsi="Times New Roman"/>
                <w:sz w:val="24"/>
                <w:szCs w:val="24"/>
              </w:rPr>
              <w:t>2 (moderado)</w:t>
            </w:r>
          </w:p>
        </w:tc>
        <w:tc>
          <w:tcPr>
            <w:tcW w:w="37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E22944" w14:textId="77777777" w:rsidR="000A6F29" w:rsidRPr="00DE6BCB" w:rsidRDefault="000A6F29" w:rsidP="002E5030">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Cirurgia abdominal de grande porte, AVC, pneumonia grave, leucemia e linfomas</w:t>
            </w:r>
          </w:p>
        </w:tc>
      </w:tr>
      <w:tr w:rsidR="000A6F29" w:rsidRPr="002F4E92" w14:paraId="4A3EDAEE" w14:textId="77777777" w:rsidTr="002E5030">
        <w:tc>
          <w:tcPr>
            <w:tcW w:w="1525" w:type="dxa"/>
            <w:tcBorders>
              <w:top w:val="single" w:sz="4" w:space="0" w:color="auto"/>
              <w:left w:val="single" w:sz="4" w:space="0" w:color="auto"/>
              <w:bottom w:val="single" w:sz="4" w:space="0" w:color="auto"/>
              <w:right w:val="single" w:sz="4" w:space="0" w:color="auto"/>
            </w:tcBorders>
            <w:shd w:val="clear" w:color="auto" w:fill="auto"/>
            <w:hideMark/>
          </w:tcPr>
          <w:p w14:paraId="5D1E0A4B" w14:textId="77777777" w:rsidR="000A6F29" w:rsidRPr="00DE6BCB" w:rsidRDefault="000A6F29" w:rsidP="002E5030">
            <w:pPr>
              <w:tabs>
                <w:tab w:val="center" w:leader="dot" w:pos="8505"/>
              </w:tabs>
              <w:suppressAutoHyphens w:val="0"/>
              <w:spacing w:line="360" w:lineRule="auto"/>
              <w:jc w:val="center"/>
              <w:rPr>
                <w:rFonts w:ascii="Times New Roman" w:hAnsi="Times New Roman"/>
                <w:sz w:val="24"/>
                <w:szCs w:val="24"/>
              </w:rPr>
            </w:pPr>
            <w:r w:rsidRPr="00DE6BCB">
              <w:rPr>
                <w:rFonts w:ascii="Times New Roman" w:hAnsi="Times New Roman"/>
                <w:sz w:val="24"/>
                <w:szCs w:val="24"/>
              </w:rPr>
              <w:t>3 (grave)</w:t>
            </w:r>
          </w:p>
        </w:tc>
        <w:tc>
          <w:tcPr>
            <w:tcW w:w="336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7DD16F"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Perda de peso maior que 5% em 1 mês ( &gt; 15% em 3 meses) ou IMC &lt;18,5 Kg/m2 mais piora do estado geral ou ingestão alimentar 0 a 25% das recomendações na última semana</w:t>
            </w:r>
          </w:p>
        </w:tc>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49D888A2" w14:textId="77777777" w:rsidR="000A6F29" w:rsidRPr="00DE6BCB" w:rsidRDefault="000A6F29" w:rsidP="002E5030">
            <w:pPr>
              <w:tabs>
                <w:tab w:val="center" w:leader="dot" w:pos="8505"/>
              </w:tabs>
              <w:suppressAutoHyphens w:val="0"/>
              <w:spacing w:line="360" w:lineRule="auto"/>
              <w:jc w:val="center"/>
              <w:rPr>
                <w:rFonts w:ascii="Times New Roman" w:hAnsi="Times New Roman"/>
                <w:sz w:val="24"/>
                <w:szCs w:val="24"/>
              </w:rPr>
            </w:pPr>
            <w:r w:rsidRPr="00DE6BCB">
              <w:rPr>
                <w:rFonts w:ascii="Times New Roman" w:hAnsi="Times New Roman"/>
                <w:sz w:val="24"/>
                <w:szCs w:val="24"/>
              </w:rPr>
              <w:t>3 (grave)</w:t>
            </w:r>
          </w:p>
        </w:tc>
        <w:tc>
          <w:tcPr>
            <w:tcW w:w="37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FE8B9E" w14:textId="77777777" w:rsidR="000A6F29" w:rsidRPr="00DE6BCB" w:rsidRDefault="000A6F29" w:rsidP="002E5030">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Neurocirurgia, TMO, pacientes graves em UTI (APACHE &gt; 10)</w:t>
            </w:r>
          </w:p>
        </w:tc>
      </w:tr>
      <w:tr w:rsidR="000A6F29" w:rsidRPr="002F4E92" w14:paraId="067366F8" w14:textId="77777777" w:rsidTr="002E5030">
        <w:tc>
          <w:tcPr>
            <w:tcW w:w="9853" w:type="dxa"/>
            <w:gridSpan w:val="6"/>
            <w:tcBorders>
              <w:top w:val="single" w:sz="4" w:space="0" w:color="auto"/>
              <w:left w:val="single" w:sz="4" w:space="0" w:color="auto"/>
              <w:bottom w:val="single" w:sz="4" w:space="0" w:color="auto"/>
              <w:right w:val="single" w:sz="4" w:space="0" w:color="auto"/>
            </w:tcBorders>
            <w:shd w:val="clear" w:color="auto" w:fill="auto"/>
            <w:hideMark/>
          </w:tcPr>
          <w:p w14:paraId="6861AE95" w14:textId="77777777" w:rsidR="000A6F29" w:rsidRPr="00DE6BCB" w:rsidRDefault="000A6F29" w:rsidP="002E5030">
            <w:pPr>
              <w:tabs>
                <w:tab w:val="center" w:leader="dot" w:pos="8505"/>
              </w:tabs>
              <w:suppressAutoHyphens w:val="0"/>
              <w:spacing w:line="360" w:lineRule="auto"/>
              <w:jc w:val="center"/>
              <w:rPr>
                <w:rFonts w:ascii="Times New Roman" w:hAnsi="Times New Roman"/>
                <w:sz w:val="24"/>
                <w:szCs w:val="24"/>
              </w:rPr>
            </w:pPr>
            <w:r w:rsidRPr="00DE6BCB">
              <w:rPr>
                <w:rFonts w:ascii="Times New Roman" w:hAnsi="Times New Roman"/>
                <w:b/>
                <w:sz w:val="24"/>
                <w:szCs w:val="24"/>
              </w:rPr>
              <w:t>ATENÇÃO</w:t>
            </w:r>
            <w:r w:rsidRPr="00DE6BCB">
              <w:rPr>
                <w:rFonts w:ascii="Times New Roman" w:hAnsi="Times New Roman"/>
                <w:sz w:val="24"/>
                <w:szCs w:val="24"/>
              </w:rPr>
              <w:t>: aos pacientes acima de 70 anos, deve-se adicionar mais um ponto</w:t>
            </w:r>
          </w:p>
        </w:tc>
      </w:tr>
      <w:tr w:rsidR="000A6F29" w:rsidRPr="002F4E92" w14:paraId="4E2415DB" w14:textId="77777777" w:rsidTr="002E5030">
        <w:tc>
          <w:tcPr>
            <w:tcW w:w="20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41ED98" w14:textId="77777777" w:rsidR="000A6F29" w:rsidRPr="00DE6BCB" w:rsidRDefault="000A6F29" w:rsidP="002E5030">
            <w:pPr>
              <w:tabs>
                <w:tab w:val="center" w:leader="dot" w:pos="8505"/>
              </w:tabs>
              <w:suppressAutoHyphens w:val="0"/>
              <w:spacing w:line="360" w:lineRule="auto"/>
              <w:jc w:val="center"/>
              <w:rPr>
                <w:rFonts w:ascii="Times New Roman" w:hAnsi="Times New Roman"/>
                <w:b/>
                <w:sz w:val="24"/>
                <w:szCs w:val="24"/>
              </w:rPr>
            </w:pPr>
            <w:r w:rsidRPr="00DE6BCB">
              <w:rPr>
                <w:rFonts w:ascii="Times New Roman" w:hAnsi="Times New Roman"/>
                <w:b/>
                <w:sz w:val="24"/>
                <w:szCs w:val="24"/>
              </w:rPr>
              <w:t>Estado Nutricional</w:t>
            </w:r>
          </w:p>
        </w:tc>
        <w:tc>
          <w:tcPr>
            <w:tcW w:w="2799" w:type="dxa"/>
            <w:tcBorders>
              <w:top w:val="single" w:sz="4" w:space="0" w:color="auto"/>
              <w:left w:val="single" w:sz="4" w:space="0" w:color="auto"/>
              <w:bottom w:val="single" w:sz="4" w:space="0" w:color="auto"/>
              <w:right w:val="single" w:sz="4" w:space="0" w:color="auto"/>
            </w:tcBorders>
            <w:shd w:val="clear" w:color="auto" w:fill="auto"/>
            <w:hideMark/>
          </w:tcPr>
          <w:p w14:paraId="4044AE38" w14:textId="77777777" w:rsidR="000A6F29" w:rsidRPr="00DE6BCB" w:rsidRDefault="000A6F29" w:rsidP="002E5030">
            <w:pPr>
              <w:tabs>
                <w:tab w:val="center" w:leader="dot" w:pos="8505"/>
              </w:tabs>
              <w:suppressAutoHyphens w:val="0"/>
              <w:spacing w:line="360" w:lineRule="auto"/>
              <w:jc w:val="center"/>
              <w:rPr>
                <w:rFonts w:ascii="Times New Roman" w:hAnsi="Times New Roman"/>
                <w:b/>
                <w:sz w:val="24"/>
                <w:szCs w:val="24"/>
              </w:rPr>
            </w:pPr>
            <w:r w:rsidRPr="00DE6BCB">
              <w:rPr>
                <w:rFonts w:ascii="Times New Roman" w:hAnsi="Times New Roman"/>
                <w:b/>
                <w:sz w:val="24"/>
                <w:szCs w:val="24"/>
              </w:rPr>
              <w:t>Gravidade da doença</w:t>
            </w: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DC778E" w14:textId="77777777" w:rsidR="000A6F29" w:rsidRPr="00DE6BCB" w:rsidRDefault="000A6F29" w:rsidP="002E5030">
            <w:pPr>
              <w:tabs>
                <w:tab w:val="center" w:leader="dot" w:pos="8505"/>
              </w:tabs>
              <w:suppressAutoHyphens w:val="0"/>
              <w:spacing w:line="360" w:lineRule="auto"/>
              <w:jc w:val="center"/>
              <w:rPr>
                <w:rFonts w:ascii="Times New Roman" w:hAnsi="Times New Roman"/>
                <w:b/>
                <w:sz w:val="24"/>
                <w:szCs w:val="24"/>
              </w:rPr>
            </w:pPr>
            <w:r w:rsidRPr="00DE6BCB">
              <w:rPr>
                <w:rFonts w:ascii="Times New Roman" w:hAnsi="Times New Roman"/>
                <w:b/>
                <w:sz w:val="24"/>
                <w:szCs w:val="24"/>
              </w:rPr>
              <w:t xml:space="preserve">Idade </w:t>
            </w:r>
            <m:oMath>
              <m:r>
                <m:rPr>
                  <m:sty m:val="bi"/>
                </m:rPr>
                <w:rPr>
                  <w:rFonts w:ascii="Cambria Math" w:hAnsi="Cambria Math"/>
                  <w:sz w:val="24"/>
                  <w:szCs w:val="24"/>
                </w:rPr>
                <m:t>≥</m:t>
              </m:r>
            </m:oMath>
            <w:r w:rsidRPr="00DE6BCB">
              <w:rPr>
                <w:rFonts w:ascii="Times New Roman" w:hAnsi="Times New Roman"/>
                <w:b/>
                <w:sz w:val="24"/>
                <w:szCs w:val="24"/>
              </w:rPr>
              <w:t xml:space="preserve"> 70 anos</w:t>
            </w:r>
          </w:p>
        </w:tc>
        <w:tc>
          <w:tcPr>
            <w:tcW w:w="2232" w:type="dxa"/>
            <w:tcBorders>
              <w:top w:val="single" w:sz="4" w:space="0" w:color="auto"/>
              <w:left w:val="single" w:sz="4" w:space="0" w:color="auto"/>
              <w:bottom w:val="single" w:sz="4" w:space="0" w:color="auto"/>
              <w:right w:val="single" w:sz="4" w:space="0" w:color="auto"/>
            </w:tcBorders>
            <w:shd w:val="clear" w:color="auto" w:fill="auto"/>
            <w:hideMark/>
          </w:tcPr>
          <w:p w14:paraId="15E35AEE" w14:textId="77777777" w:rsidR="000A6F29" w:rsidRPr="00DE6BCB" w:rsidRDefault="000A6F29" w:rsidP="002E5030">
            <w:pPr>
              <w:tabs>
                <w:tab w:val="center" w:leader="dot" w:pos="8505"/>
              </w:tabs>
              <w:suppressAutoHyphens w:val="0"/>
              <w:spacing w:line="360" w:lineRule="auto"/>
              <w:jc w:val="center"/>
              <w:rPr>
                <w:rFonts w:ascii="Times New Roman" w:hAnsi="Times New Roman"/>
                <w:b/>
                <w:sz w:val="24"/>
                <w:szCs w:val="24"/>
              </w:rPr>
            </w:pPr>
            <w:r w:rsidRPr="00DE6BCB">
              <w:rPr>
                <w:rFonts w:ascii="Times New Roman" w:hAnsi="Times New Roman"/>
                <w:b/>
                <w:sz w:val="24"/>
                <w:szCs w:val="24"/>
              </w:rPr>
              <w:t>TOTAL</w:t>
            </w:r>
          </w:p>
        </w:tc>
      </w:tr>
      <w:tr w:rsidR="000A6F29" w:rsidRPr="002F4E92" w14:paraId="0BAC2CBA" w14:textId="77777777" w:rsidTr="002E5030">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14:paraId="596751A4" w14:textId="77777777" w:rsidR="000A6F29" w:rsidRPr="00DE6BCB" w:rsidRDefault="000A6F29" w:rsidP="002E5030">
            <w:pPr>
              <w:tabs>
                <w:tab w:val="center" w:leader="dot" w:pos="8505"/>
              </w:tabs>
              <w:suppressAutoHyphens w:val="0"/>
              <w:spacing w:line="360" w:lineRule="auto"/>
              <w:rPr>
                <w:rFonts w:ascii="Times New Roman" w:hAnsi="Times New Roman"/>
                <w:sz w:val="24"/>
                <w:szCs w:val="24"/>
              </w:rPr>
            </w:pPr>
          </w:p>
          <w:p w14:paraId="6BB3EDAC" w14:textId="77777777" w:rsidR="000A6F29" w:rsidRPr="00DE6BCB" w:rsidRDefault="000A6F29" w:rsidP="002E5030">
            <w:pPr>
              <w:tabs>
                <w:tab w:val="center" w:leader="dot" w:pos="8505"/>
              </w:tabs>
              <w:suppressAutoHyphens w:val="0"/>
              <w:spacing w:line="360" w:lineRule="auto"/>
              <w:rPr>
                <w:rFonts w:ascii="Times New Roman" w:hAnsi="Times New Roman"/>
                <w:sz w:val="24"/>
                <w:szCs w:val="24"/>
              </w:rPr>
            </w:pPr>
          </w:p>
        </w:tc>
        <w:tc>
          <w:tcPr>
            <w:tcW w:w="2799" w:type="dxa"/>
            <w:tcBorders>
              <w:top w:val="single" w:sz="4" w:space="0" w:color="auto"/>
              <w:left w:val="single" w:sz="4" w:space="0" w:color="auto"/>
              <w:bottom w:val="single" w:sz="4" w:space="0" w:color="auto"/>
              <w:right w:val="single" w:sz="4" w:space="0" w:color="auto"/>
            </w:tcBorders>
            <w:shd w:val="clear" w:color="auto" w:fill="auto"/>
          </w:tcPr>
          <w:p w14:paraId="70B1CB4E" w14:textId="77777777" w:rsidR="000A6F29" w:rsidRPr="00DE6BCB" w:rsidRDefault="000A6F29" w:rsidP="002E5030">
            <w:pPr>
              <w:tabs>
                <w:tab w:val="center" w:leader="dot" w:pos="8505"/>
              </w:tabs>
              <w:suppressAutoHyphens w:val="0"/>
              <w:spacing w:line="360" w:lineRule="auto"/>
              <w:rPr>
                <w:rFonts w:ascii="Times New Roman" w:hAnsi="Times New Roman"/>
                <w:sz w:val="24"/>
                <w:szCs w:val="24"/>
              </w:rPr>
            </w:pPr>
          </w:p>
        </w:tc>
        <w:tc>
          <w:tcPr>
            <w:tcW w:w="2729" w:type="dxa"/>
            <w:gridSpan w:val="2"/>
            <w:tcBorders>
              <w:top w:val="single" w:sz="4" w:space="0" w:color="auto"/>
              <w:left w:val="single" w:sz="4" w:space="0" w:color="auto"/>
              <w:bottom w:val="single" w:sz="4" w:space="0" w:color="auto"/>
              <w:right w:val="single" w:sz="4" w:space="0" w:color="auto"/>
            </w:tcBorders>
            <w:shd w:val="clear" w:color="auto" w:fill="auto"/>
          </w:tcPr>
          <w:p w14:paraId="6FD157DC" w14:textId="77777777" w:rsidR="000A6F29" w:rsidRPr="00DE6BCB" w:rsidRDefault="000A6F29" w:rsidP="002E5030">
            <w:pPr>
              <w:tabs>
                <w:tab w:val="center" w:leader="dot" w:pos="8505"/>
              </w:tabs>
              <w:suppressAutoHyphens w:val="0"/>
              <w:spacing w:line="360" w:lineRule="auto"/>
              <w:rPr>
                <w:rFonts w:ascii="Times New Roman" w:hAnsi="Times New Roman"/>
                <w:sz w:val="24"/>
                <w:szCs w:val="24"/>
              </w:rPr>
            </w:pPr>
          </w:p>
        </w:tc>
        <w:tc>
          <w:tcPr>
            <w:tcW w:w="2232" w:type="dxa"/>
            <w:tcBorders>
              <w:top w:val="single" w:sz="4" w:space="0" w:color="auto"/>
              <w:left w:val="single" w:sz="4" w:space="0" w:color="auto"/>
              <w:bottom w:val="single" w:sz="4" w:space="0" w:color="auto"/>
              <w:right w:val="single" w:sz="4" w:space="0" w:color="auto"/>
            </w:tcBorders>
            <w:shd w:val="clear" w:color="auto" w:fill="auto"/>
          </w:tcPr>
          <w:p w14:paraId="4D247BBF" w14:textId="77777777" w:rsidR="000A6F29" w:rsidRPr="00DE6BCB" w:rsidRDefault="000A6F29" w:rsidP="002E5030">
            <w:pPr>
              <w:tabs>
                <w:tab w:val="center" w:leader="dot" w:pos="8505"/>
              </w:tabs>
              <w:suppressAutoHyphens w:val="0"/>
              <w:spacing w:line="360" w:lineRule="auto"/>
              <w:rPr>
                <w:rFonts w:ascii="Times New Roman" w:hAnsi="Times New Roman"/>
                <w:sz w:val="24"/>
                <w:szCs w:val="24"/>
              </w:rPr>
            </w:pPr>
          </w:p>
        </w:tc>
      </w:tr>
    </w:tbl>
    <w:p w14:paraId="673C82FB" w14:textId="77777777" w:rsidR="000A6F29" w:rsidRPr="00DE6BCB" w:rsidRDefault="000A6F29" w:rsidP="000A6F29">
      <w:pPr>
        <w:tabs>
          <w:tab w:val="center" w:leader="dot" w:pos="8505"/>
        </w:tabs>
        <w:suppressAutoHyphens w:val="0"/>
        <w:spacing w:line="360" w:lineRule="auto"/>
        <w:rPr>
          <w:rFonts w:ascii="Times New Roman" w:hAnsi="Times New Roman"/>
          <w:sz w:val="24"/>
          <w:szCs w:val="24"/>
        </w:rPr>
      </w:pPr>
      <w:r w:rsidRPr="00DE6BCB">
        <w:rPr>
          <w:rFonts w:ascii="Times New Roman" w:hAnsi="Times New Roman"/>
          <w:sz w:val="24"/>
          <w:szCs w:val="24"/>
        </w:rPr>
        <w:t>DPOC = Doença Pulmonar Obstrutiva Crônica/  AVC = Acidente Vascular Cerebral / TMO = transplante de Medula Óssea / HD = Hemodiálise, DM: Diabetes Mellitus   * Se o paciente tiver mais de uma doença, marcar a de maior pontuação.</w:t>
      </w:r>
    </w:p>
    <w:p w14:paraId="22AB7917"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 xml:space="preserve">A classificação do paciente será feita da seguinte forma: </w:t>
      </w:r>
    </w:p>
    <w:p w14:paraId="27511F2E" w14:textId="77777777" w:rsidR="000A6F29" w:rsidRPr="00DE6BCB" w:rsidRDefault="000A6F29" w:rsidP="000A6F29">
      <w:pPr>
        <w:tabs>
          <w:tab w:val="center" w:leader="dot" w:pos="8505"/>
        </w:tabs>
        <w:suppressAutoHyphens w:val="0"/>
        <w:spacing w:line="360" w:lineRule="auto"/>
        <w:ind w:firstLine="709"/>
        <w:jc w:val="both"/>
        <w:rPr>
          <w:rFonts w:ascii="Times New Roman" w:hAnsi="Times New Roman"/>
          <w:sz w:val="24"/>
          <w:szCs w:val="24"/>
        </w:rPr>
      </w:pPr>
      <w:r w:rsidRPr="00DE6BCB">
        <w:rPr>
          <w:rFonts w:ascii="Times New Roman" w:hAnsi="Times New Roman"/>
          <w:sz w:val="24"/>
          <w:szCs w:val="24"/>
        </w:rPr>
        <w:t>- risco nutricional, quando obtêm somatório ≥ 3 pontos.</w:t>
      </w:r>
    </w:p>
    <w:p w14:paraId="3F30DCC5" w14:textId="628CFAB5" w:rsidR="000A6F29" w:rsidRPr="00DE6BCB" w:rsidRDefault="000A6F29" w:rsidP="000A6F29">
      <w:pPr>
        <w:tabs>
          <w:tab w:val="center" w:leader="dot" w:pos="8505"/>
        </w:tabs>
        <w:suppressAutoHyphens w:val="0"/>
        <w:spacing w:line="360" w:lineRule="auto"/>
        <w:ind w:firstLine="709"/>
        <w:jc w:val="both"/>
        <w:rPr>
          <w:rFonts w:ascii="Times New Roman" w:hAnsi="Times New Roman"/>
          <w:sz w:val="24"/>
          <w:szCs w:val="24"/>
        </w:rPr>
      </w:pPr>
      <w:r w:rsidRPr="00DE6BCB">
        <w:rPr>
          <w:rFonts w:ascii="Times New Roman" w:hAnsi="Times New Roman"/>
          <w:sz w:val="24"/>
          <w:szCs w:val="24"/>
        </w:rPr>
        <w:t>- realizar avaliação nutricional completa e iniciar cuidado nutricional</w:t>
      </w:r>
    </w:p>
    <w:p w14:paraId="18EA94DE" w14:textId="77777777" w:rsidR="000A6F29" w:rsidRPr="00DE6BCB" w:rsidRDefault="000A6F29" w:rsidP="000A6F29">
      <w:pPr>
        <w:tabs>
          <w:tab w:val="center" w:leader="dot" w:pos="8505"/>
        </w:tabs>
        <w:suppressAutoHyphens w:val="0"/>
        <w:spacing w:line="360" w:lineRule="auto"/>
        <w:ind w:firstLine="709"/>
        <w:jc w:val="both"/>
        <w:rPr>
          <w:rFonts w:ascii="Times New Roman" w:hAnsi="Times New Roman"/>
          <w:sz w:val="24"/>
          <w:szCs w:val="24"/>
        </w:rPr>
      </w:pPr>
      <w:r w:rsidRPr="00DE6BCB">
        <w:rPr>
          <w:rFonts w:ascii="Times New Roman" w:hAnsi="Times New Roman"/>
          <w:sz w:val="24"/>
          <w:szCs w:val="24"/>
        </w:rPr>
        <w:t>- sem risco nutricional, quando obtêm somatório &lt; 3.</w:t>
      </w:r>
    </w:p>
    <w:p w14:paraId="7A5DCAA8" w14:textId="77777777" w:rsidR="000A6F29" w:rsidRPr="00DE6BCB" w:rsidRDefault="000A6F29" w:rsidP="00DE6BCB">
      <w:pPr>
        <w:tabs>
          <w:tab w:val="center" w:leader="dot" w:pos="8505"/>
        </w:tabs>
        <w:suppressAutoHyphens w:val="0"/>
        <w:spacing w:line="360" w:lineRule="auto"/>
        <w:ind w:left="709"/>
        <w:jc w:val="both"/>
        <w:rPr>
          <w:rFonts w:ascii="Times New Roman" w:hAnsi="Times New Roman"/>
          <w:sz w:val="24"/>
          <w:szCs w:val="24"/>
        </w:rPr>
      </w:pPr>
      <w:r w:rsidRPr="00DE6BCB">
        <w:rPr>
          <w:rFonts w:ascii="Times New Roman" w:hAnsi="Times New Roman"/>
          <w:sz w:val="24"/>
          <w:szCs w:val="24"/>
        </w:rPr>
        <w:t>- esses pacientes devem ser reavaliados semanalmente, para detectar precocemente o desenvolvimento de risco nutricional durante a internação hospitalar.</w:t>
      </w:r>
    </w:p>
    <w:p w14:paraId="7B349034"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p>
    <w:p w14:paraId="2A8D20CA" w14:textId="77777777" w:rsidR="000A6F29" w:rsidRPr="00DE6BCB" w:rsidRDefault="000A6F29" w:rsidP="000A6F29">
      <w:pPr>
        <w:tabs>
          <w:tab w:val="center" w:leader="dot" w:pos="8505"/>
        </w:tabs>
        <w:suppressAutoHyphens w:val="0"/>
        <w:spacing w:line="360" w:lineRule="auto"/>
        <w:jc w:val="both"/>
        <w:rPr>
          <w:rFonts w:ascii="Times New Roman" w:hAnsi="Times New Roman"/>
          <w:sz w:val="24"/>
          <w:szCs w:val="24"/>
        </w:rPr>
      </w:pPr>
      <w:r w:rsidRPr="00DE6BCB">
        <w:rPr>
          <w:rFonts w:ascii="Times New Roman" w:hAnsi="Times New Roman"/>
          <w:sz w:val="24"/>
          <w:szCs w:val="24"/>
        </w:rPr>
        <w:t xml:space="preserve">Atenção: Quando o IMC não puder ser calculado, a medida do perímetro braquial (PB) pode auxiliar na estimativa do IMC: </w:t>
      </w:r>
    </w:p>
    <w:p w14:paraId="032FAFA4" w14:textId="77777777" w:rsidR="000A6F29" w:rsidRPr="002F4E92" w:rsidRDefault="000A6F29" w:rsidP="000A6F29">
      <w:pPr>
        <w:pStyle w:val="Default"/>
        <w:tabs>
          <w:tab w:val="center" w:leader="dot" w:pos="8505"/>
        </w:tabs>
        <w:spacing w:line="360" w:lineRule="auto"/>
        <w:ind w:left="720"/>
        <w:rPr>
          <w:rFonts w:ascii="Times New Roman" w:hAnsi="Times New Roman" w:cs="Times New Roman"/>
        </w:rPr>
      </w:pPr>
      <w:r w:rsidRPr="00DE6BCB">
        <w:rPr>
          <w:rFonts w:ascii="Times New Roman" w:hAnsi="Times New Roman" w:cs="Times New Roman"/>
          <w:noProof/>
          <w:lang w:eastAsia="pt-BR"/>
        </w:rPr>
        <mc:AlternateContent>
          <mc:Choice Requires="wps">
            <w:drawing>
              <wp:anchor distT="0" distB="0" distL="114300" distR="114300" simplePos="0" relativeHeight="251681792" behindDoc="0" locked="0" layoutInCell="1" allowOverlap="1" wp14:anchorId="5B379E71" wp14:editId="7FC6304F">
                <wp:simplePos x="0" y="0"/>
                <wp:positionH relativeFrom="column">
                  <wp:posOffset>133929</wp:posOffset>
                </wp:positionH>
                <wp:positionV relativeFrom="paragraph">
                  <wp:posOffset>165128</wp:posOffset>
                </wp:positionV>
                <wp:extent cx="5532755" cy="576580"/>
                <wp:effectExtent l="0" t="0" r="10795" b="13970"/>
                <wp:wrapNone/>
                <wp:docPr id="19"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2755" cy="57658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8A8536" id="Retângulo 1" o:spid="_x0000_s1026" style="position:absolute;margin-left:10.55pt;margin-top:13pt;width:435.65pt;height:4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" filled="f" strokecolor="#385d8a" strokeweight="2pt">
                <v:path arrowok="t"/>
              </v:rect>
            </w:pict>
          </mc:Fallback>
        </mc:AlternateContent>
      </w:r>
    </w:p>
    <w:p w14:paraId="5771DA47" w14:textId="77777777" w:rsidR="000A6F29" w:rsidRPr="002F4E92" w:rsidRDefault="000A6F29" w:rsidP="000A6F29">
      <w:pPr>
        <w:pStyle w:val="Default"/>
        <w:tabs>
          <w:tab w:val="center" w:leader="dot" w:pos="8505"/>
        </w:tabs>
        <w:spacing w:line="360" w:lineRule="auto"/>
        <w:ind w:left="720"/>
        <w:jc w:val="center"/>
        <w:rPr>
          <w:rFonts w:ascii="Times New Roman" w:hAnsi="Times New Roman" w:cs="Times New Roman"/>
        </w:rPr>
      </w:pPr>
      <w:r w:rsidRPr="002F4E92">
        <w:rPr>
          <w:rFonts w:ascii="Times New Roman" w:hAnsi="Times New Roman" w:cs="Times New Roman"/>
        </w:rPr>
        <w:sym w:font="Wingdings" w:char="F0E0"/>
      </w:r>
      <w:r w:rsidRPr="002F4E92">
        <w:rPr>
          <w:rFonts w:ascii="Times New Roman" w:hAnsi="Times New Roman" w:cs="Times New Roman"/>
        </w:rPr>
        <w:t>Se PB for menor que 25 cm é provável que o IMC seja &lt; 20,5kg/m</w:t>
      </w:r>
      <w:r w:rsidRPr="002F4E92">
        <w:rPr>
          <w:rFonts w:ascii="Times New Roman" w:hAnsi="Times New Roman" w:cs="Times New Roman"/>
          <w:vertAlign w:val="superscript"/>
        </w:rPr>
        <w:t>2</w:t>
      </w:r>
    </w:p>
    <w:p w14:paraId="45CFBC5F" w14:textId="77777777" w:rsidR="000A6F29" w:rsidRPr="002F4E92" w:rsidRDefault="000A6F29" w:rsidP="000A6F29">
      <w:pPr>
        <w:pStyle w:val="Default"/>
        <w:tabs>
          <w:tab w:val="center" w:leader="dot" w:pos="8505"/>
        </w:tabs>
        <w:spacing w:line="360" w:lineRule="auto"/>
        <w:ind w:left="720"/>
        <w:jc w:val="center"/>
        <w:rPr>
          <w:rFonts w:ascii="Times New Roman" w:hAnsi="Times New Roman" w:cs="Times New Roman"/>
          <w:b/>
        </w:rPr>
      </w:pPr>
      <w:r w:rsidRPr="002F4E92">
        <w:rPr>
          <w:rFonts w:ascii="Times New Roman" w:hAnsi="Times New Roman" w:cs="Times New Roman"/>
        </w:rPr>
        <w:t xml:space="preserve"> (Kondrup, 2003)</w:t>
      </w:r>
    </w:p>
    <w:p w14:paraId="4D7A6C8A" w14:textId="77777777" w:rsidR="000A6F29" w:rsidRPr="002F4E92" w:rsidRDefault="000A6F29" w:rsidP="000A6F29">
      <w:pPr>
        <w:pStyle w:val="Default"/>
        <w:tabs>
          <w:tab w:val="center" w:leader="dot" w:pos="8505"/>
        </w:tabs>
        <w:spacing w:line="360" w:lineRule="auto"/>
        <w:rPr>
          <w:rFonts w:ascii="Times New Roman" w:hAnsi="Times New Roman" w:cs="Times New Roman"/>
          <w:b/>
        </w:rPr>
      </w:pPr>
    </w:p>
    <w:p w14:paraId="6CA2D6C7" w14:textId="77777777" w:rsidR="000A6F29" w:rsidRPr="002F4E92" w:rsidRDefault="000A6F29" w:rsidP="000A6F29">
      <w:pPr>
        <w:pStyle w:val="Default"/>
        <w:tabs>
          <w:tab w:val="center" w:leader="dot" w:pos="8505"/>
        </w:tabs>
        <w:spacing w:line="360" w:lineRule="auto"/>
        <w:rPr>
          <w:rFonts w:ascii="Times New Roman" w:hAnsi="Times New Roman" w:cs="Times New Roman"/>
          <w:b/>
        </w:rPr>
      </w:pPr>
    </w:p>
    <w:p w14:paraId="641A6AED" w14:textId="77777777" w:rsidR="000A6F29" w:rsidRPr="002F4E92" w:rsidRDefault="000A6F29" w:rsidP="00DE6BCB">
      <w:pPr>
        <w:pStyle w:val="Default"/>
        <w:tabs>
          <w:tab w:val="center" w:leader="dot" w:pos="8505"/>
        </w:tabs>
        <w:spacing w:line="360" w:lineRule="auto"/>
        <w:rPr>
          <w:rFonts w:ascii="Times New Roman" w:hAnsi="Times New Roman" w:cs="Times New Roman"/>
          <w:b/>
        </w:rPr>
      </w:pPr>
    </w:p>
    <w:p w14:paraId="326B50E2" w14:textId="77777777" w:rsidR="000A6F29" w:rsidRPr="002F4E92" w:rsidRDefault="000A6F29" w:rsidP="00DE6BCB">
      <w:pPr>
        <w:pStyle w:val="Default"/>
        <w:tabs>
          <w:tab w:val="center" w:leader="dot" w:pos="8505"/>
        </w:tabs>
        <w:spacing w:line="360" w:lineRule="auto"/>
        <w:rPr>
          <w:rFonts w:ascii="Times New Roman" w:hAnsi="Times New Roman" w:cs="Times New Roman"/>
          <w:b/>
        </w:rPr>
      </w:pPr>
    </w:p>
    <w:p w14:paraId="5A0ABA74" w14:textId="4AF9FA91" w:rsidR="000A6F29" w:rsidRPr="002F4E92" w:rsidRDefault="000A6F29" w:rsidP="000A6F29">
      <w:pPr>
        <w:pStyle w:val="Default"/>
        <w:tabs>
          <w:tab w:val="center" w:leader="dot" w:pos="8505"/>
        </w:tabs>
        <w:spacing w:line="360" w:lineRule="auto"/>
        <w:jc w:val="center"/>
        <w:rPr>
          <w:rFonts w:ascii="Times New Roman" w:hAnsi="Times New Roman" w:cs="Times New Roman"/>
        </w:rPr>
      </w:pPr>
      <w:r w:rsidRPr="002F4E92">
        <w:rPr>
          <w:rFonts w:ascii="Times New Roman" w:hAnsi="Times New Roman" w:cs="Times New Roman"/>
          <w:b/>
        </w:rPr>
        <w:t xml:space="preserve">ANEXO B- </w:t>
      </w:r>
      <w:r w:rsidRPr="002F4E92">
        <w:rPr>
          <w:rFonts w:ascii="Times New Roman" w:hAnsi="Times New Roman" w:cs="Times New Roman"/>
        </w:rPr>
        <w:t>Mini avaliação nutricional(MAN)-versão reduzida</w:t>
      </w:r>
    </w:p>
    <w:p w14:paraId="563501C7" w14:textId="49B4EA60"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rPr>
        <w:t xml:space="preserve">                                      </w:t>
      </w:r>
      <w:r>
        <w:rPr>
          <w:rFonts w:ascii="Times New Roman" w:hAnsi="Times New Roman"/>
        </w:rPr>
        <w:t xml:space="preserve">                             </w:t>
      </w:r>
      <w:r w:rsidRPr="00DE6BCB">
        <w:rPr>
          <w:rFonts w:ascii="Times New Roman" w:hAnsi="Times New Roman" w:cs="Times New Roman"/>
        </w:rPr>
        <w:t>Triagem</w:t>
      </w:r>
    </w:p>
    <w:p w14:paraId="4A9206CF" w14:textId="3C903101" w:rsidR="000A6F29" w:rsidRPr="00DE6BCB" w:rsidRDefault="000A6F29" w:rsidP="000A6F29">
      <w:pPr>
        <w:pStyle w:val="Default"/>
        <w:tabs>
          <w:tab w:val="center" w:leader="dot" w:pos="8505"/>
        </w:tabs>
        <w:spacing w:line="360" w:lineRule="auto"/>
        <w:rPr>
          <w:rFonts w:ascii="Times New Roman" w:hAnsi="Times New Roman" w:cs="Times New Roman"/>
          <w:b/>
        </w:rPr>
      </w:pPr>
      <w:r w:rsidRPr="00DE6BCB">
        <w:rPr>
          <w:rFonts w:ascii="Times New Roman" w:hAnsi="Times New Roman" w:cs="Times New Roman"/>
          <w:b/>
        </w:rPr>
        <w:t>A- Nos últimos três meses houve diminuição da ingestão alimentar devido a perda de apetite, problemas digestivos ou dificuldade para mastigar ou deglutir?</w:t>
      </w:r>
    </w:p>
    <w:p w14:paraId="5F1C1308" w14:textId="02B4BBD3"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0 = diminuição severa da ingest</w:t>
      </w:r>
      <w:r w:rsidRPr="002F4E92">
        <w:rPr>
          <w:rFonts w:ascii="Times New Roman" w:hAnsi="Times New Roman" w:cs="Times New Roman"/>
        </w:rPr>
        <w:t>ão</w:t>
      </w:r>
    </w:p>
    <w:p w14:paraId="5312FFF5" w14:textId="6A963390"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1 = diminuição moderada da ingest</w:t>
      </w:r>
      <w:r w:rsidRPr="002F4E92">
        <w:rPr>
          <w:rFonts w:ascii="Times New Roman" w:hAnsi="Times New Roman" w:cs="Times New Roman"/>
        </w:rPr>
        <w:t>ão</w:t>
      </w:r>
    </w:p>
    <w:p w14:paraId="1AF242FB" w14:textId="1F451813" w:rsidR="000A6F29" w:rsidRPr="00DE6BCB" w:rsidRDefault="000A6F29" w:rsidP="00012DC8">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2 = sem diminuição</w:t>
      </w:r>
      <w:r w:rsidR="00012DC8">
        <w:rPr>
          <w:rFonts w:ascii="Times New Roman" w:hAnsi="Times New Roman" w:cs="Times New Roman"/>
        </w:rPr>
        <w:t xml:space="preserve"> </w:t>
      </w:r>
      <w:r w:rsidRPr="00DE6BCB">
        <w:rPr>
          <w:rFonts w:ascii="Times New Roman" w:hAnsi="Times New Roman" w:cs="Times New Roman"/>
        </w:rPr>
        <w:t>ingest</w:t>
      </w:r>
      <w:r w:rsidRPr="002F4E92">
        <w:rPr>
          <w:rFonts w:ascii="Times New Roman" w:hAnsi="Times New Roman" w:cs="Times New Roman"/>
        </w:rPr>
        <w:t>ã</w:t>
      </w:r>
      <w:r w:rsidR="00012DC8">
        <w:rPr>
          <w:rFonts w:ascii="Times New Roman" w:hAnsi="Times New Roman" w:cs="Times New Roman"/>
        </w:rPr>
        <w:t>o</w:t>
      </w:r>
    </w:p>
    <w:p w14:paraId="5B005D04" w14:textId="77777777" w:rsidR="000A6F29" w:rsidRPr="00DE6BCB" w:rsidRDefault="000A6F29" w:rsidP="000A6F29">
      <w:pPr>
        <w:pStyle w:val="Default"/>
        <w:tabs>
          <w:tab w:val="center" w:leader="dot" w:pos="8505"/>
        </w:tabs>
        <w:spacing w:line="360" w:lineRule="auto"/>
        <w:rPr>
          <w:rFonts w:ascii="Times New Roman" w:hAnsi="Times New Roman" w:cs="Times New Roman"/>
          <w:b/>
        </w:rPr>
      </w:pPr>
      <w:r w:rsidRPr="00DE6BCB">
        <w:rPr>
          <w:rFonts w:ascii="Times New Roman" w:hAnsi="Times New Roman" w:cs="Times New Roman"/>
          <w:b/>
        </w:rPr>
        <w:t>B- Perda de peso nos últimos três meses 0 = superior a três quilos</w:t>
      </w:r>
    </w:p>
    <w:p w14:paraId="37FD4762"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1 = não sabe informar</w:t>
      </w:r>
    </w:p>
    <w:p w14:paraId="0AA847C8"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2 = entre um a três quilos</w:t>
      </w:r>
    </w:p>
    <w:p w14:paraId="74D67A93" w14:textId="74066A86"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3 = sem perd</w:t>
      </w:r>
      <w:r w:rsidR="00012DC8">
        <w:rPr>
          <w:rFonts w:ascii="Times New Roman" w:hAnsi="Times New Roman" w:cs="Times New Roman"/>
        </w:rPr>
        <w:t>a de peso</w:t>
      </w:r>
    </w:p>
    <w:p w14:paraId="63295F13" w14:textId="77777777" w:rsidR="000A6F29" w:rsidRPr="00DE6BCB" w:rsidRDefault="000A6F29" w:rsidP="000A6F29">
      <w:pPr>
        <w:pStyle w:val="Default"/>
        <w:tabs>
          <w:tab w:val="center" w:leader="dot" w:pos="8505"/>
        </w:tabs>
        <w:spacing w:line="360" w:lineRule="auto"/>
        <w:rPr>
          <w:rFonts w:ascii="Times New Roman" w:hAnsi="Times New Roman" w:cs="Times New Roman"/>
          <w:b/>
        </w:rPr>
      </w:pPr>
      <w:r w:rsidRPr="00DE6BCB">
        <w:rPr>
          <w:rFonts w:ascii="Times New Roman" w:hAnsi="Times New Roman" w:cs="Times New Roman"/>
          <w:b/>
        </w:rPr>
        <w:t>C-Mobilidade</w:t>
      </w:r>
    </w:p>
    <w:p w14:paraId="4531378A"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0 = restrito ao leito ou à cadeira de rodas</w:t>
      </w:r>
    </w:p>
    <w:p w14:paraId="0C2C8898"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1 = deambula mas não é capaz de sair de casa</w:t>
      </w:r>
    </w:p>
    <w:p w14:paraId="2380F26E" w14:textId="0F09C6AB"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2 = norma</w:t>
      </w:r>
      <w:r w:rsidR="00012DC8">
        <w:rPr>
          <w:rFonts w:ascii="Times New Roman" w:hAnsi="Times New Roman" w:cs="Times New Roman"/>
        </w:rPr>
        <w:t>l</w:t>
      </w:r>
    </w:p>
    <w:p w14:paraId="24E13D2E" w14:textId="77777777" w:rsidR="000A6F29" w:rsidRPr="00DE6BCB" w:rsidRDefault="000A6F29" w:rsidP="000A6F29">
      <w:pPr>
        <w:pStyle w:val="Default"/>
        <w:tabs>
          <w:tab w:val="center" w:leader="dot" w:pos="8505"/>
        </w:tabs>
        <w:spacing w:line="360" w:lineRule="auto"/>
        <w:rPr>
          <w:rFonts w:ascii="Times New Roman" w:hAnsi="Times New Roman" w:cs="Times New Roman"/>
          <w:b/>
        </w:rPr>
      </w:pPr>
      <w:r w:rsidRPr="00DE6BCB">
        <w:rPr>
          <w:rFonts w:ascii="Times New Roman" w:hAnsi="Times New Roman" w:cs="Times New Roman"/>
          <w:b/>
        </w:rPr>
        <w:t>D- Passou por algum estresse psicológico ou doença aguda nos últimos três meses?</w:t>
      </w:r>
    </w:p>
    <w:p w14:paraId="6FF4D1AB"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0 = si</w:t>
      </w:r>
      <w:r w:rsidRPr="002F4E92">
        <w:rPr>
          <w:rFonts w:ascii="Times New Roman" w:hAnsi="Times New Roman" w:cs="Times New Roman"/>
        </w:rPr>
        <w:t xml:space="preserve">m                                                                                                      </w:t>
      </w:r>
    </w:p>
    <w:p w14:paraId="1E1C83A9" w14:textId="38B94594"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2 = nã</w:t>
      </w:r>
      <w:r w:rsidR="00012DC8">
        <w:rPr>
          <w:rFonts w:ascii="Times New Roman" w:hAnsi="Times New Roman" w:cs="Times New Roman"/>
        </w:rPr>
        <w:t>o</w:t>
      </w:r>
    </w:p>
    <w:p w14:paraId="46F3ABA8" w14:textId="77777777" w:rsidR="000A6F29" w:rsidRPr="00DE6BCB" w:rsidRDefault="000A6F29" w:rsidP="000A6F29">
      <w:pPr>
        <w:pStyle w:val="Default"/>
        <w:tabs>
          <w:tab w:val="center" w:leader="dot" w:pos="8505"/>
        </w:tabs>
        <w:spacing w:line="360" w:lineRule="auto"/>
        <w:rPr>
          <w:rFonts w:ascii="Times New Roman" w:hAnsi="Times New Roman" w:cs="Times New Roman"/>
          <w:b/>
        </w:rPr>
      </w:pPr>
      <w:r w:rsidRPr="00DE6BCB">
        <w:rPr>
          <w:rFonts w:ascii="Times New Roman" w:hAnsi="Times New Roman" w:cs="Times New Roman"/>
          <w:b/>
        </w:rPr>
        <w:t xml:space="preserve">E- Problemas neuropsicológicos </w:t>
      </w:r>
    </w:p>
    <w:p w14:paraId="0D0D2DE4"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0 = demência ou depressão</w:t>
      </w:r>
    </w:p>
    <w:p w14:paraId="4DA63FD8"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1 = demência leve</w:t>
      </w:r>
    </w:p>
    <w:p w14:paraId="7DEC2E43" w14:textId="61EF7E40"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2 = sem problemas psicológic</w:t>
      </w:r>
      <w:r w:rsidR="00012DC8">
        <w:rPr>
          <w:rFonts w:ascii="Times New Roman" w:hAnsi="Times New Roman" w:cs="Times New Roman"/>
        </w:rPr>
        <w:t>os</w:t>
      </w:r>
    </w:p>
    <w:p w14:paraId="68B7B6A6" w14:textId="77777777" w:rsidR="000A6F29" w:rsidRPr="00DE6BCB" w:rsidRDefault="000A6F29" w:rsidP="000A6F29">
      <w:pPr>
        <w:pStyle w:val="Default"/>
        <w:tabs>
          <w:tab w:val="center" w:leader="dot" w:pos="8505"/>
        </w:tabs>
        <w:spacing w:line="360" w:lineRule="auto"/>
        <w:rPr>
          <w:rFonts w:ascii="Times New Roman" w:hAnsi="Times New Roman" w:cs="Times New Roman"/>
          <w:b/>
        </w:rPr>
      </w:pPr>
      <w:r w:rsidRPr="00DE6BCB">
        <w:rPr>
          <w:rFonts w:ascii="Times New Roman" w:hAnsi="Times New Roman" w:cs="Times New Roman"/>
          <w:b/>
        </w:rPr>
        <w:t>F1- Índice de massa corpórea [IMC = peso (kg) / estatura (m2)]</w:t>
      </w:r>
    </w:p>
    <w:p w14:paraId="6AE6F750" w14:textId="38C59ECB"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 xml:space="preserve"> 0 = IMC</w:t>
      </w:r>
      <w:r w:rsidRPr="002F4E92">
        <w:rPr>
          <w:rFonts w:ascii="Times New Roman" w:hAnsi="Times New Roman" w:cs="Times New Roman"/>
        </w:rPr>
        <w:t>&lt;</w:t>
      </w:r>
      <w:r w:rsidRPr="00DE6BCB">
        <w:rPr>
          <w:rFonts w:ascii="Times New Roman" w:hAnsi="Times New Roman" w:cs="Times New Roman"/>
        </w:rPr>
        <w:t xml:space="preserve"> 19</w:t>
      </w:r>
      <w:r w:rsidRPr="002F4E92">
        <w:rPr>
          <w:rFonts w:ascii="Times New Roman" w:hAnsi="Times New Roman" w:cs="Times New Roman"/>
        </w:rPr>
        <w:t xml:space="preserve">                                                                                        </w:t>
      </w:r>
      <w:r w:rsidRPr="00DE6BCB">
        <w:rPr>
          <w:rFonts w:ascii="Times New Roman" w:hAnsi="Times New Roman" w:cs="Times New Roman"/>
        </w:rPr>
        <w:t xml:space="preserve">1 = 19 </w:t>
      </w:r>
      <w:r w:rsidRPr="002F4E92">
        <w:rPr>
          <w:rFonts w:ascii="Times New Roman" w:hAnsi="Times New Roman" w:cs="Times New Roman"/>
        </w:rPr>
        <w:t>≤</w:t>
      </w:r>
      <w:r w:rsidRPr="00DE6BCB">
        <w:rPr>
          <w:rFonts w:ascii="Times New Roman" w:hAnsi="Times New Roman" w:cs="Times New Roman"/>
        </w:rPr>
        <w:t xml:space="preserve"> IMC </w:t>
      </w:r>
      <w:r w:rsidRPr="002F4E92">
        <w:rPr>
          <w:rFonts w:ascii="Times New Roman" w:hAnsi="Times New Roman" w:cs="Times New Roman"/>
        </w:rPr>
        <w:t>&lt;</w:t>
      </w:r>
      <w:r w:rsidRPr="00DE6BCB">
        <w:rPr>
          <w:rFonts w:ascii="Times New Roman" w:hAnsi="Times New Roman" w:cs="Times New Roman"/>
        </w:rPr>
        <w:t xml:space="preserve"> 21</w:t>
      </w:r>
    </w:p>
    <w:p w14:paraId="39AA9F50" w14:textId="70D617A5" w:rsidR="000A6F29" w:rsidRPr="002F4E92"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 xml:space="preserve">2 = 21 </w:t>
      </w:r>
      <w:r w:rsidRPr="002F4E92">
        <w:rPr>
          <w:rFonts w:ascii="Times New Roman" w:hAnsi="Times New Roman" w:cs="Times New Roman"/>
        </w:rPr>
        <w:t>≤</w:t>
      </w:r>
      <w:r w:rsidRPr="00DE6BCB">
        <w:rPr>
          <w:rFonts w:ascii="Times New Roman" w:hAnsi="Times New Roman" w:cs="Times New Roman"/>
        </w:rPr>
        <w:t xml:space="preserve"> IMC</w:t>
      </w:r>
      <w:r w:rsidRPr="002F4E92">
        <w:rPr>
          <w:rFonts w:ascii="Times New Roman" w:hAnsi="Times New Roman" w:cs="Times New Roman"/>
        </w:rPr>
        <w:t xml:space="preserve"> &lt; </w:t>
      </w:r>
      <w:r w:rsidRPr="00DE6BCB">
        <w:rPr>
          <w:rFonts w:ascii="Times New Roman" w:hAnsi="Times New Roman" w:cs="Times New Roman"/>
        </w:rPr>
        <w:t>23</w:t>
      </w:r>
      <w:r w:rsidRPr="002F4E92">
        <w:rPr>
          <w:rFonts w:ascii="Times New Roman" w:hAnsi="Times New Roman" w:cs="Times New Roman"/>
        </w:rPr>
        <w:t xml:space="preserve">                                                                                  </w:t>
      </w:r>
      <w:r w:rsidRPr="00DE6BCB">
        <w:rPr>
          <w:rFonts w:ascii="Times New Roman" w:hAnsi="Times New Roman" w:cs="Times New Roman"/>
        </w:rPr>
        <w:t xml:space="preserve">3 = IMC </w:t>
      </w:r>
      <w:r w:rsidRPr="002F4E92">
        <w:rPr>
          <w:rFonts w:ascii="Times New Roman" w:hAnsi="Times New Roman" w:cs="Times New Roman"/>
        </w:rPr>
        <w:t>≥</w:t>
      </w:r>
      <w:r w:rsidRPr="00DE6BCB">
        <w:rPr>
          <w:rFonts w:ascii="Times New Roman" w:hAnsi="Times New Roman" w:cs="Times New Roman"/>
        </w:rPr>
        <w:t>23</w:t>
      </w:r>
    </w:p>
    <w:p w14:paraId="61AEA597" w14:textId="591B2044" w:rsidR="000A6F29" w:rsidRPr="00DE6BCB" w:rsidRDefault="000A6F29" w:rsidP="000A6F29">
      <w:pPr>
        <w:pStyle w:val="Default"/>
        <w:tabs>
          <w:tab w:val="center" w:leader="dot" w:pos="8505"/>
        </w:tabs>
        <w:spacing w:line="360" w:lineRule="auto"/>
        <w:rPr>
          <w:rFonts w:ascii="Times New Roman" w:hAnsi="Times New Roman" w:cs="Times New Roman"/>
        </w:rPr>
      </w:pPr>
    </w:p>
    <w:p w14:paraId="0413706B" w14:textId="5D5FAD43"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i/>
        </w:rPr>
        <w:t xml:space="preserve">Se o cálculo do </w:t>
      </w:r>
      <w:r w:rsidRPr="002F4E92">
        <w:rPr>
          <w:rFonts w:ascii="Times New Roman" w:hAnsi="Times New Roman" w:cs="Times New Roman"/>
          <w:i/>
        </w:rPr>
        <w:t>I</w:t>
      </w:r>
      <w:r w:rsidR="00012DC8">
        <w:rPr>
          <w:rFonts w:ascii="Times New Roman" w:hAnsi="Times New Roman" w:cs="Times New Roman"/>
          <w:i/>
        </w:rPr>
        <w:t>MC</w:t>
      </w:r>
      <w:r w:rsidRPr="00DE6BCB">
        <w:rPr>
          <w:rFonts w:ascii="Times New Roman" w:hAnsi="Times New Roman" w:cs="Times New Roman"/>
          <w:i/>
        </w:rPr>
        <w:t xml:space="preserve"> não for possível, substituir a questão f1 pela f2. não preencha a questão f2 se a questão f1 estiver sido completada</w:t>
      </w:r>
      <w:r w:rsidRPr="002F4E92">
        <w:rPr>
          <w:rFonts w:ascii="Times New Roman" w:hAnsi="Times New Roman" w:cs="Times New Roman"/>
        </w:rPr>
        <w:t>.</w:t>
      </w:r>
    </w:p>
    <w:p w14:paraId="78CC752F" w14:textId="77777777" w:rsidR="000A6F29" w:rsidRPr="00DE6BCB" w:rsidRDefault="000A6F29" w:rsidP="000A6F29">
      <w:pPr>
        <w:pStyle w:val="Default"/>
        <w:tabs>
          <w:tab w:val="center" w:leader="dot" w:pos="8505"/>
        </w:tabs>
        <w:spacing w:line="360" w:lineRule="auto"/>
        <w:rPr>
          <w:rFonts w:ascii="Times New Roman" w:hAnsi="Times New Roman" w:cs="Times New Roman"/>
          <w:b/>
        </w:rPr>
      </w:pPr>
      <w:r w:rsidRPr="00DE6BCB">
        <w:rPr>
          <w:rFonts w:ascii="Times New Roman" w:hAnsi="Times New Roman" w:cs="Times New Roman"/>
          <w:b/>
        </w:rPr>
        <w:t>F2- Perímetro da panturrilha (PP) em cm</w:t>
      </w:r>
    </w:p>
    <w:p w14:paraId="56B894BE" w14:textId="77777777" w:rsidR="000A6F29" w:rsidRPr="00DE6BCB" w:rsidRDefault="000A6F29" w:rsidP="00DE6BCB">
      <w:pPr>
        <w:pStyle w:val="Default"/>
        <w:numPr>
          <w:ilvl w:val="0"/>
          <w:numId w:val="91"/>
        </w:numPr>
        <w:tabs>
          <w:tab w:val="center" w:leader="dot" w:pos="8505"/>
        </w:tabs>
        <w:spacing w:line="360" w:lineRule="auto"/>
        <w:rPr>
          <w:rFonts w:ascii="Times New Roman" w:hAnsi="Times New Roman" w:cs="Times New Roman"/>
        </w:rPr>
      </w:pPr>
      <w:r w:rsidRPr="00DE6BCB">
        <w:rPr>
          <w:rFonts w:ascii="Times New Roman" w:hAnsi="Times New Roman" w:cs="Times New Roman"/>
        </w:rPr>
        <w:t>PP &gt;31 cm</w:t>
      </w:r>
    </w:p>
    <w:p w14:paraId="022F22DB" w14:textId="3A86C798" w:rsidR="000A6F29" w:rsidRPr="00DE6BCB" w:rsidRDefault="000A6F29" w:rsidP="00DE6BCB">
      <w:pPr>
        <w:pStyle w:val="Default"/>
        <w:tabs>
          <w:tab w:val="center" w:leader="dot" w:pos="8505"/>
        </w:tabs>
        <w:spacing w:line="360" w:lineRule="auto"/>
        <w:ind w:left="360"/>
        <w:rPr>
          <w:rFonts w:ascii="Times New Roman" w:hAnsi="Times New Roman" w:cs="Times New Roman"/>
        </w:rPr>
      </w:pPr>
      <w:r w:rsidRPr="00DE6BCB">
        <w:rPr>
          <w:rFonts w:ascii="Times New Roman" w:hAnsi="Times New Roman" w:cs="Times New Roman"/>
        </w:rPr>
        <w:t xml:space="preserve">3- PP </w:t>
      </w:r>
      <w:r w:rsidRPr="002F4E92">
        <w:rPr>
          <w:rFonts w:ascii="Times New Roman" w:hAnsi="Times New Roman" w:cs="Times New Roman"/>
        </w:rPr>
        <w:t>≥</w:t>
      </w:r>
      <w:r w:rsidRPr="00DE6BCB">
        <w:rPr>
          <w:rFonts w:ascii="Times New Roman" w:hAnsi="Times New Roman" w:cs="Times New Roman"/>
        </w:rPr>
        <w:t>31 cm</w:t>
      </w:r>
    </w:p>
    <w:p w14:paraId="6558D943" w14:textId="2B97BCBA" w:rsidR="000A6F29" w:rsidRPr="00DE6BCB" w:rsidRDefault="000A6F29" w:rsidP="000A6F29">
      <w:pPr>
        <w:pStyle w:val="Default"/>
        <w:tabs>
          <w:tab w:val="center" w:leader="dot" w:pos="8505"/>
        </w:tabs>
        <w:spacing w:line="360" w:lineRule="auto"/>
        <w:rPr>
          <w:rFonts w:ascii="Times New Roman" w:hAnsi="Times New Roman" w:cs="Times New Roman"/>
        </w:rPr>
      </w:pPr>
    </w:p>
    <w:p w14:paraId="1C93D7E7"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p>
    <w:p w14:paraId="6ECE8D5C"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Escore de triagem (máximo de 14 pontos)</w:t>
      </w:r>
    </w:p>
    <w:p w14:paraId="0511F777" w14:textId="5FA3ED68" w:rsidR="000A6F29" w:rsidRPr="00DE6BCB"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12 a 14 ponto</w:t>
      </w:r>
      <w:r w:rsidRPr="002F4E92">
        <w:rPr>
          <w:rFonts w:ascii="Times New Roman" w:hAnsi="Times New Roman" w:cs="Times New Roman"/>
        </w:rPr>
        <w:t xml:space="preserve">s: </w:t>
      </w:r>
      <w:r w:rsidRPr="00DE6BCB">
        <w:rPr>
          <w:rFonts w:ascii="Times New Roman" w:hAnsi="Times New Roman" w:cs="Times New Roman"/>
        </w:rPr>
        <w:t xml:space="preserve">estado nutricional normal; </w:t>
      </w:r>
    </w:p>
    <w:p w14:paraId="1D4F3938" w14:textId="2ED78ACB" w:rsidR="000A6F29" w:rsidRPr="002F4E92" w:rsidRDefault="000A6F29" w:rsidP="000A6F29">
      <w:pPr>
        <w:pStyle w:val="Default"/>
        <w:tabs>
          <w:tab w:val="center" w:leader="dot" w:pos="8505"/>
        </w:tabs>
        <w:spacing w:line="360" w:lineRule="auto"/>
        <w:rPr>
          <w:rFonts w:ascii="Times New Roman" w:hAnsi="Times New Roman" w:cs="Times New Roman"/>
        </w:rPr>
      </w:pPr>
      <w:r w:rsidRPr="00DE6BCB">
        <w:rPr>
          <w:rFonts w:ascii="Times New Roman" w:hAnsi="Times New Roman" w:cs="Times New Roman"/>
        </w:rPr>
        <w:t>≤ do que 11 pontos</w:t>
      </w:r>
      <w:r w:rsidRPr="002F4E92">
        <w:rPr>
          <w:rFonts w:ascii="Times New Roman" w:hAnsi="Times New Roman" w:cs="Times New Roman"/>
        </w:rPr>
        <w:t xml:space="preserve">: </w:t>
      </w:r>
      <w:r w:rsidRPr="00DE6BCB">
        <w:rPr>
          <w:rFonts w:ascii="Times New Roman" w:hAnsi="Times New Roman" w:cs="Times New Roman"/>
        </w:rPr>
        <w:t>risco de desnutrição.</w:t>
      </w:r>
    </w:p>
    <w:p w14:paraId="0352DA89" w14:textId="77777777" w:rsidR="000A6F29" w:rsidRPr="002F4E92" w:rsidRDefault="000A6F29" w:rsidP="000A6F29">
      <w:pPr>
        <w:pStyle w:val="Default"/>
        <w:tabs>
          <w:tab w:val="center" w:leader="dot" w:pos="8505"/>
        </w:tabs>
        <w:spacing w:line="360" w:lineRule="auto"/>
        <w:rPr>
          <w:rFonts w:ascii="Times New Roman" w:hAnsi="Times New Roman" w:cs="Times New Roman"/>
        </w:rPr>
      </w:pPr>
    </w:p>
    <w:p w14:paraId="1C966E4C"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r w:rsidRPr="002F4E92">
        <w:rPr>
          <w:rFonts w:ascii="Times New Roman" w:hAnsi="Times New Roman" w:cs="Times New Roman"/>
        </w:rPr>
        <w:t>Fonte: Rubenstein et al , 2001</w:t>
      </w:r>
    </w:p>
    <w:p w14:paraId="1B72B7D0" w14:textId="77777777" w:rsidR="000A6F29" w:rsidRPr="00DE6BCB" w:rsidRDefault="000A6F29" w:rsidP="00DE6BCB">
      <w:pPr>
        <w:pStyle w:val="NormalWeb"/>
        <w:tabs>
          <w:tab w:val="center" w:leader="dot" w:pos="8505"/>
        </w:tabs>
        <w:spacing w:line="360" w:lineRule="auto"/>
        <w:ind w:left="720"/>
        <w:jc w:val="both"/>
        <w:rPr>
          <w:rFonts w:ascii="Times New Roman" w:hAnsi="Times New Roman"/>
          <w:sz w:val="24"/>
          <w:szCs w:val="24"/>
        </w:rPr>
      </w:pPr>
      <w:r w:rsidRPr="00DE6BCB">
        <w:rPr>
          <w:rFonts w:ascii="Times New Roman" w:hAnsi="Times New Roman"/>
          <w:sz w:val="24"/>
          <w:szCs w:val="24"/>
        </w:rPr>
        <w:t>Conforme descrito no texto todos os pacientes com escore menor que 11 pontos podem ser considerados em risco nutricional. Por se tratar de uma ferramenta de triagem, na versão resumida sugere-se não adotar a classificação de desnutrição.</w:t>
      </w:r>
    </w:p>
    <w:p w14:paraId="1B0270F8" w14:textId="77777777" w:rsidR="000A6F29" w:rsidRPr="00DE6BCB" w:rsidRDefault="000A6F29" w:rsidP="000A6F29">
      <w:pPr>
        <w:pStyle w:val="NormalWeb"/>
        <w:tabs>
          <w:tab w:val="center" w:leader="dot" w:pos="8505"/>
        </w:tabs>
        <w:spacing w:line="360" w:lineRule="auto"/>
        <w:rPr>
          <w:rFonts w:ascii="Times New Roman" w:hAnsi="Times New Roman"/>
          <w:sz w:val="24"/>
          <w:szCs w:val="24"/>
        </w:rPr>
      </w:pPr>
    </w:p>
    <w:p w14:paraId="47B49BBB" w14:textId="77777777" w:rsidR="000A6F29" w:rsidRPr="00DE6BCB" w:rsidRDefault="000A6F29" w:rsidP="000A6F29">
      <w:pPr>
        <w:pStyle w:val="NormalWeb"/>
        <w:tabs>
          <w:tab w:val="center" w:leader="dot" w:pos="8505"/>
        </w:tabs>
        <w:spacing w:line="360" w:lineRule="auto"/>
        <w:rPr>
          <w:rFonts w:ascii="Times New Roman" w:hAnsi="Times New Roman"/>
          <w:sz w:val="24"/>
          <w:szCs w:val="24"/>
        </w:rPr>
      </w:pPr>
    </w:p>
    <w:p w14:paraId="76C73344" w14:textId="77777777" w:rsidR="000A6F29" w:rsidRPr="00DE6BCB" w:rsidRDefault="000A6F29" w:rsidP="000A6F29">
      <w:pPr>
        <w:pStyle w:val="NormalWeb"/>
        <w:tabs>
          <w:tab w:val="center" w:leader="dot" w:pos="8505"/>
        </w:tabs>
        <w:spacing w:line="360" w:lineRule="auto"/>
        <w:rPr>
          <w:rFonts w:ascii="Times New Roman" w:hAnsi="Times New Roman"/>
          <w:sz w:val="24"/>
          <w:szCs w:val="24"/>
        </w:rPr>
      </w:pPr>
    </w:p>
    <w:p w14:paraId="5306ABD7" w14:textId="77777777" w:rsidR="000A6F29" w:rsidRPr="00DE6BCB" w:rsidRDefault="000A6F29" w:rsidP="000A6F29">
      <w:pPr>
        <w:pStyle w:val="NormalWeb"/>
        <w:tabs>
          <w:tab w:val="center" w:leader="dot" w:pos="8505"/>
        </w:tabs>
        <w:spacing w:line="360" w:lineRule="auto"/>
        <w:rPr>
          <w:rFonts w:ascii="Times New Roman" w:hAnsi="Times New Roman"/>
          <w:sz w:val="24"/>
          <w:szCs w:val="24"/>
        </w:rPr>
      </w:pPr>
    </w:p>
    <w:p w14:paraId="41FB45ED" w14:textId="77777777" w:rsidR="000A6F29" w:rsidRPr="00DE6BCB" w:rsidRDefault="000A6F29" w:rsidP="000A6F29">
      <w:pPr>
        <w:pStyle w:val="NormalWeb"/>
        <w:tabs>
          <w:tab w:val="center" w:leader="dot" w:pos="8505"/>
        </w:tabs>
        <w:spacing w:line="360" w:lineRule="auto"/>
        <w:rPr>
          <w:rFonts w:ascii="Times New Roman" w:hAnsi="Times New Roman"/>
          <w:sz w:val="24"/>
          <w:szCs w:val="24"/>
        </w:rPr>
      </w:pPr>
    </w:p>
    <w:p w14:paraId="5FB66160" w14:textId="77777777" w:rsidR="000A6F29" w:rsidRPr="00DE6BCB" w:rsidRDefault="000A6F29" w:rsidP="000A6F29">
      <w:pPr>
        <w:pStyle w:val="NormalWeb"/>
        <w:tabs>
          <w:tab w:val="center" w:leader="dot" w:pos="8505"/>
        </w:tabs>
        <w:spacing w:line="360" w:lineRule="auto"/>
        <w:rPr>
          <w:rFonts w:ascii="Times New Roman" w:hAnsi="Times New Roman"/>
          <w:sz w:val="24"/>
          <w:szCs w:val="24"/>
        </w:rPr>
      </w:pPr>
    </w:p>
    <w:p w14:paraId="72C27644" w14:textId="77777777" w:rsidR="000A6F29" w:rsidRPr="00DE6BCB" w:rsidRDefault="000A6F29" w:rsidP="000A6F29">
      <w:pPr>
        <w:pStyle w:val="NormalWeb"/>
        <w:tabs>
          <w:tab w:val="center" w:leader="dot" w:pos="8505"/>
        </w:tabs>
        <w:spacing w:line="360" w:lineRule="auto"/>
        <w:rPr>
          <w:rFonts w:ascii="Times New Roman" w:hAnsi="Times New Roman"/>
          <w:sz w:val="24"/>
          <w:szCs w:val="24"/>
        </w:rPr>
      </w:pPr>
    </w:p>
    <w:p w14:paraId="293FF91A" w14:textId="77777777" w:rsidR="000A6F29" w:rsidRDefault="000A6F29" w:rsidP="000A6F29">
      <w:pPr>
        <w:pStyle w:val="NormalWeb"/>
        <w:tabs>
          <w:tab w:val="center" w:leader="dot" w:pos="8505"/>
        </w:tabs>
        <w:spacing w:line="360" w:lineRule="auto"/>
        <w:rPr>
          <w:rFonts w:ascii="Times New Roman" w:hAnsi="Times New Roman"/>
          <w:sz w:val="24"/>
          <w:szCs w:val="24"/>
        </w:rPr>
      </w:pPr>
    </w:p>
    <w:p w14:paraId="63FE86F4" w14:textId="77777777" w:rsidR="00012DC8" w:rsidRDefault="00012DC8" w:rsidP="000A6F29">
      <w:pPr>
        <w:pStyle w:val="NormalWeb"/>
        <w:tabs>
          <w:tab w:val="center" w:leader="dot" w:pos="8505"/>
        </w:tabs>
        <w:spacing w:line="360" w:lineRule="auto"/>
        <w:rPr>
          <w:rFonts w:ascii="Times New Roman" w:hAnsi="Times New Roman"/>
          <w:sz w:val="24"/>
          <w:szCs w:val="24"/>
        </w:rPr>
      </w:pPr>
    </w:p>
    <w:p w14:paraId="368C2299" w14:textId="77777777" w:rsidR="00012DC8" w:rsidRDefault="00012DC8" w:rsidP="000A6F29">
      <w:pPr>
        <w:pStyle w:val="NormalWeb"/>
        <w:tabs>
          <w:tab w:val="center" w:leader="dot" w:pos="8505"/>
        </w:tabs>
        <w:spacing w:line="360" w:lineRule="auto"/>
        <w:rPr>
          <w:rFonts w:ascii="Times New Roman" w:hAnsi="Times New Roman"/>
          <w:sz w:val="24"/>
          <w:szCs w:val="24"/>
        </w:rPr>
      </w:pPr>
    </w:p>
    <w:p w14:paraId="39181DE6" w14:textId="77777777" w:rsidR="00012DC8" w:rsidRDefault="00012DC8" w:rsidP="000A6F29">
      <w:pPr>
        <w:pStyle w:val="NormalWeb"/>
        <w:tabs>
          <w:tab w:val="center" w:leader="dot" w:pos="8505"/>
        </w:tabs>
        <w:spacing w:line="360" w:lineRule="auto"/>
        <w:rPr>
          <w:rFonts w:ascii="Times New Roman" w:hAnsi="Times New Roman"/>
          <w:sz w:val="24"/>
          <w:szCs w:val="24"/>
        </w:rPr>
      </w:pPr>
    </w:p>
    <w:p w14:paraId="6D3FE3FB" w14:textId="77777777" w:rsidR="00012DC8" w:rsidRDefault="00012DC8" w:rsidP="000A6F29">
      <w:pPr>
        <w:pStyle w:val="NormalWeb"/>
        <w:tabs>
          <w:tab w:val="center" w:leader="dot" w:pos="8505"/>
        </w:tabs>
        <w:spacing w:line="360" w:lineRule="auto"/>
        <w:rPr>
          <w:rFonts w:ascii="Times New Roman" w:hAnsi="Times New Roman"/>
          <w:sz w:val="24"/>
          <w:szCs w:val="24"/>
        </w:rPr>
      </w:pPr>
    </w:p>
    <w:p w14:paraId="471A15CF" w14:textId="77777777" w:rsidR="00012DC8" w:rsidRDefault="00012DC8" w:rsidP="000A6F29">
      <w:pPr>
        <w:pStyle w:val="NormalWeb"/>
        <w:tabs>
          <w:tab w:val="center" w:leader="dot" w:pos="8505"/>
        </w:tabs>
        <w:spacing w:line="360" w:lineRule="auto"/>
        <w:rPr>
          <w:rFonts w:ascii="Times New Roman" w:hAnsi="Times New Roman"/>
          <w:sz w:val="24"/>
          <w:szCs w:val="24"/>
        </w:rPr>
      </w:pPr>
    </w:p>
    <w:p w14:paraId="353B64F1" w14:textId="77777777" w:rsidR="00012DC8" w:rsidRPr="00DE6BCB" w:rsidRDefault="00012DC8" w:rsidP="000A6F29">
      <w:pPr>
        <w:pStyle w:val="NormalWeb"/>
        <w:tabs>
          <w:tab w:val="center" w:leader="dot" w:pos="8505"/>
        </w:tabs>
        <w:spacing w:line="360" w:lineRule="auto"/>
        <w:rPr>
          <w:rFonts w:ascii="Times New Roman" w:hAnsi="Times New Roman"/>
          <w:sz w:val="24"/>
          <w:szCs w:val="24"/>
        </w:rPr>
      </w:pPr>
    </w:p>
    <w:p w14:paraId="1BCB01BB" w14:textId="1DF469AF" w:rsidR="000A6F29" w:rsidRPr="00DE6BCB" w:rsidRDefault="000A6F29" w:rsidP="00DE6BCB">
      <w:pPr>
        <w:tabs>
          <w:tab w:val="center" w:leader="dot" w:pos="8505"/>
        </w:tabs>
        <w:spacing w:line="360" w:lineRule="auto"/>
        <w:jc w:val="both"/>
        <w:rPr>
          <w:rFonts w:ascii="Times New Roman" w:hAnsi="Times New Roman"/>
          <w:sz w:val="24"/>
          <w:szCs w:val="24"/>
        </w:rPr>
      </w:pPr>
    </w:p>
    <w:p w14:paraId="560E1403" w14:textId="4487338B" w:rsidR="000A6F29" w:rsidRPr="00DE6BCB" w:rsidRDefault="000A6F29" w:rsidP="00DE6BCB">
      <w:pPr>
        <w:tabs>
          <w:tab w:val="center" w:pos="8505"/>
        </w:tabs>
        <w:spacing w:line="360" w:lineRule="auto"/>
        <w:ind w:firstLine="708"/>
        <w:jc w:val="both"/>
        <w:rPr>
          <w:rFonts w:ascii="Times New Roman" w:hAnsi="Times New Roman"/>
          <w:b/>
          <w:sz w:val="24"/>
          <w:szCs w:val="24"/>
        </w:rPr>
      </w:pPr>
      <w:r w:rsidRPr="00DE6BCB">
        <w:rPr>
          <w:rFonts w:ascii="Times New Roman" w:hAnsi="Times New Roman"/>
          <w:b/>
          <w:sz w:val="24"/>
          <w:szCs w:val="24"/>
        </w:rPr>
        <w:t>ANEXO C. Instrumento de Triagem de Desnutrição (Mal</w:t>
      </w:r>
      <w:r>
        <w:rPr>
          <w:rFonts w:ascii="Times New Roman" w:hAnsi="Times New Roman"/>
          <w:b/>
          <w:sz w:val="24"/>
          <w:szCs w:val="24"/>
        </w:rPr>
        <w:t>nutrition Screening Tool - MST)</w:t>
      </w:r>
    </w:p>
    <w:p w14:paraId="75228FF4" w14:textId="77777777" w:rsidR="000A6F29" w:rsidRPr="00DE6BCB" w:rsidRDefault="000A6F29" w:rsidP="000A6F29">
      <w:pPr>
        <w:tabs>
          <w:tab w:val="center" w:leader="dot" w:pos="8505"/>
        </w:tabs>
        <w:spacing w:line="360" w:lineRule="auto"/>
        <w:ind w:firstLine="708"/>
        <w:jc w:val="both"/>
        <w:rPr>
          <w:rFonts w:ascii="Times New Roman" w:hAnsi="Times New Roman"/>
          <w:b/>
          <w:sz w:val="24"/>
          <w:szCs w:val="24"/>
        </w:rPr>
      </w:pPr>
    </w:p>
    <w:tbl>
      <w:tblPr>
        <w:tblStyle w:val="Tabelacomgrade"/>
        <w:tblW w:w="0" w:type="auto"/>
        <w:tblInd w:w="167" w:type="dxa"/>
        <w:tblLook w:val="04A0" w:firstRow="1" w:lastRow="0" w:firstColumn="1" w:lastColumn="0" w:noHBand="0" w:noVBand="1"/>
      </w:tblPr>
      <w:tblGrid>
        <w:gridCol w:w="4187"/>
        <w:gridCol w:w="4140"/>
      </w:tblGrid>
      <w:tr w:rsidR="000A6F29" w:rsidRPr="002F4E92" w14:paraId="1260CD7D" w14:textId="77777777" w:rsidTr="002E5030">
        <w:tc>
          <w:tcPr>
            <w:tcW w:w="4322" w:type="dxa"/>
          </w:tcPr>
          <w:p w14:paraId="49F96DD0"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 xml:space="preserve">Questões </w:t>
            </w:r>
          </w:p>
        </w:tc>
        <w:tc>
          <w:tcPr>
            <w:tcW w:w="4322" w:type="dxa"/>
          </w:tcPr>
          <w:p w14:paraId="00F6AD3E"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Pontuação</w:t>
            </w:r>
          </w:p>
        </w:tc>
      </w:tr>
      <w:tr w:rsidR="000A6F29" w:rsidRPr="002F4E92" w14:paraId="357885CF" w14:textId="77777777" w:rsidTr="002E5030">
        <w:tc>
          <w:tcPr>
            <w:tcW w:w="4322" w:type="dxa"/>
          </w:tcPr>
          <w:p w14:paraId="26B7DD19" w14:textId="77777777" w:rsidR="000A6F29" w:rsidRPr="00DE6BCB" w:rsidRDefault="000A6F29" w:rsidP="00DE6BCB">
            <w:pPr>
              <w:pStyle w:val="PargrafodaLista"/>
              <w:numPr>
                <w:ilvl w:val="0"/>
                <w:numId w:val="91"/>
              </w:num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Você teve perda recente e não intencional de peso?</w:t>
            </w:r>
          </w:p>
          <w:p w14:paraId="76A9DF42" w14:textId="77777777" w:rsidR="000A6F29" w:rsidRPr="00DE6BCB" w:rsidRDefault="000A6F29" w:rsidP="00DE6BCB">
            <w:pPr>
              <w:pStyle w:val="PargrafodaLista"/>
              <w:numPr>
                <w:ilvl w:val="0"/>
                <w:numId w:val="92"/>
              </w:num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Não</w:t>
            </w:r>
          </w:p>
          <w:p w14:paraId="6DE6E0FF" w14:textId="77777777" w:rsidR="000A6F29" w:rsidRPr="00DE6BCB" w:rsidRDefault="000A6F29" w:rsidP="00DE6BCB">
            <w:pPr>
              <w:pStyle w:val="PargrafodaLista"/>
              <w:numPr>
                <w:ilvl w:val="0"/>
                <w:numId w:val="92"/>
              </w:num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Não sabe</w:t>
            </w:r>
          </w:p>
        </w:tc>
        <w:tc>
          <w:tcPr>
            <w:tcW w:w="4322" w:type="dxa"/>
          </w:tcPr>
          <w:p w14:paraId="4D527C2A"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p>
          <w:p w14:paraId="707235E4"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p>
          <w:p w14:paraId="688A557A"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0</w:t>
            </w:r>
          </w:p>
          <w:p w14:paraId="1DFE07A8"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2</w:t>
            </w:r>
          </w:p>
        </w:tc>
      </w:tr>
      <w:tr w:rsidR="000A6F29" w:rsidRPr="002F4E92" w14:paraId="605D99E3" w14:textId="77777777" w:rsidTr="002E5030">
        <w:tc>
          <w:tcPr>
            <w:tcW w:w="4322" w:type="dxa"/>
          </w:tcPr>
          <w:p w14:paraId="6BB21E81" w14:textId="77777777" w:rsidR="000A6F29" w:rsidRPr="00DE6BCB" w:rsidRDefault="000A6F29" w:rsidP="00DE6BCB">
            <w:pPr>
              <w:pStyle w:val="PargrafodaLista"/>
              <w:numPr>
                <w:ilvl w:val="0"/>
                <w:numId w:val="91"/>
              </w:num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Se sim, de quantos (kg) foi a sua perda de peso?</w:t>
            </w:r>
          </w:p>
          <w:p w14:paraId="2B491F92" w14:textId="77777777" w:rsidR="000A6F29" w:rsidRPr="00DE6BCB" w:rsidRDefault="000A6F29" w:rsidP="00DE6BCB">
            <w:pPr>
              <w:pStyle w:val="PargrafodaLista"/>
              <w:numPr>
                <w:ilvl w:val="0"/>
                <w:numId w:val="93"/>
              </w:num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1 a 5</w:t>
            </w:r>
          </w:p>
          <w:p w14:paraId="2F4CDC50" w14:textId="77777777" w:rsidR="000A6F29" w:rsidRPr="00DE6BCB" w:rsidRDefault="000A6F29" w:rsidP="00DE6BCB">
            <w:pPr>
              <w:pStyle w:val="PargrafodaLista"/>
              <w:numPr>
                <w:ilvl w:val="0"/>
                <w:numId w:val="93"/>
              </w:num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6 a 10</w:t>
            </w:r>
          </w:p>
          <w:p w14:paraId="32ACAC59" w14:textId="77777777" w:rsidR="000A6F29" w:rsidRPr="00DE6BCB" w:rsidRDefault="000A6F29" w:rsidP="00DE6BCB">
            <w:pPr>
              <w:pStyle w:val="PargrafodaLista"/>
              <w:numPr>
                <w:ilvl w:val="0"/>
                <w:numId w:val="93"/>
              </w:num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11 a 15</w:t>
            </w:r>
          </w:p>
          <w:p w14:paraId="255CB085" w14:textId="77777777" w:rsidR="000A6F29" w:rsidRPr="00DE6BCB" w:rsidRDefault="000A6F29" w:rsidP="00DE6BCB">
            <w:pPr>
              <w:pStyle w:val="PargrafodaLista"/>
              <w:numPr>
                <w:ilvl w:val="0"/>
                <w:numId w:val="93"/>
              </w:num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&gt;15</w:t>
            </w:r>
          </w:p>
          <w:p w14:paraId="6FEC9E27" w14:textId="77777777" w:rsidR="000A6F29" w:rsidRPr="00DE6BCB" w:rsidRDefault="000A6F29" w:rsidP="00DE6BCB">
            <w:pPr>
              <w:pStyle w:val="PargrafodaLista"/>
              <w:numPr>
                <w:ilvl w:val="0"/>
                <w:numId w:val="93"/>
              </w:num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Não sabe</w:t>
            </w:r>
          </w:p>
        </w:tc>
        <w:tc>
          <w:tcPr>
            <w:tcW w:w="4322" w:type="dxa"/>
          </w:tcPr>
          <w:p w14:paraId="637C3514"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p>
          <w:p w14:paraId="2F0D244C"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p>
          <w:p w14:paraId="26363DE5"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1</w:t>
            </w:r>
          </w:p>
          <w:p w14:paraId="09F13C35"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2</w:t>
            </w:r>
          </w:p>
          <w:p w14:paraId="069F71B5"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3</w:t>
            </w:r>
          </w:p>
          <w:p w14:paraId="2DD9E5ED"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4</w:t>
            </w:r>
          </w:p>
          <w:p w14:paraId="1B567F47"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2</w:t>
            </w:r>
          </w:p>
        </w:tc>
      </w:tr>
      <w:tr w:rsidR="000A6F29" w:rsidRPr="002F4E92" w14:paraId="6100F6C8" w14:textId="77777777" w:rsidTr="00DE6BCB">
        <w:trPr>
          <w:trHeight w:val="974"/>
        </w:trPr>
        <w:tc>
          <w:tcPr>
            <w:tcW w:w="4322" w:type="dxa"/>
          </w:tcPr>
          <w:p w14:paraId="01E5842B" w14:textId="77777777" w:rsidR="000A6F29" w:rsidRPr="00DE6BCB" w:rsidRDefault="000A6F29" w:rsidP="00DE6BCB">
            <w:pPr>
              <w:pStyle w:val="PargrafodaLista"/>
              <w:numPr>
                <w:ilvl w:val="0"/>
                <w:numId w:val="91"/>
              </w:num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 xml:space="preserve">Você tem se alimentado mal devido à redução do apetite? </w:t>
            </w:r>
          </w:p>
          <w:p w14:paraId="5D0C0BE8" w14:textId="77777777" w:rsidR="000A6F29" w:rsidRPr="00DE6BCB" w:rsidRDefault="000A6F29" w:rsidP="00DE6BCB">
            <w:pPr>
              <w:pStyle w:val="PargrafodaLista"/>
              <w:numPr>
                <w:ilvl w:val="0"/>
                <w:numId w:val="94"/>
              </w:num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Não</w:t>
            </w:r>
          </w:p>
          <w:p w14:paraId="3231BC85" w14:textId="77777777" w:rsidR="000A6F29" w:rsidRPr="00DE6BCB" w:rsidRDefault="000A6F29" w:rsidP="00DE6BCB">
            <w:pPr>
              <w:pStyle w:val="PargrafodaLista"/>
              <w:numPr>
                <w:ilvl w:val="0"/>
                <w:numId w:val="94"/>
              </w:num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Sim</w:t>
            </w:r>
          </w:p>
        </w:tc>
        <w:tc>
          <w:tcPr>
            <w:tcW w:w="4322" w:type="dxa"/>
          </w:tcPr>
          <w:p w14:paraId="391A00C0"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p>
          <w:p w14:paraId="359B95B3"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p>
          <w:p w14:paraId="2CCAC69A"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0</w:t>
            </w:r>
          </w:p>
          <w:p w14:paraId="7A31BBDD"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1</w:t>
            </w:r>
          </w:p>
        </w:tc>
      </w:tr>
      <w:tr w:rsidR="000A6F29" w:rsidRPr="002F4E92" w14:paraId="0C6473B0" w14:textId="77777777" w:rsidTr="002E5030">
        <w:trPr>
          <w:trHeight w:val="974"/>
        </w:trPr>
        <w:tc>
          <w:tcPr>
            <w:tcW w:w="4322" w:type="dxa"/>
          </w:tcPr>
          <w:p w14:paraId="7D084D44" w14:textId="77777777" w:rsidR="000A6F29" w:rsidRPr="00DE6BCB" w:rsidRDefault="000A6F29" w:rsidP="00DE6BCB">
            <w:p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Interpretação:</w:t>
            </w:r>
          </w:p>
          <w:p w14:paraId="42891826" w14:textId="77777777" w:rsidR="000A6F29" w:rsidRPr="00DE6BCB" w:rsidRDefault="000A6F29" w:rsidP="00DE6BCB">
            <w:pPr>
              <w:pStyle w:val="PargrafodaLista"/>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 2= risco de desnutrição</w:t>
            </w:r>
          </w:p>
        </w:tc>
        <w:tc>
          <w:tcPr>
            <w:tcW w:w="4322" w:type="dxa"/>
          </w:tcPr>
          <w:p w14:paraId="207039C1" w14:textId="77777777" w:rsidR="000A6F29" w:rsidRPr="00DE6BCB" w:rsidRDefault="000A6F29" w:rsidP="002E5030">
            <w:pPr>
              <w:tabs>
                <w:tab w:val="left" w:pos="3460"/>
              </w:tabs>
              <w:spacing w:line="360" w:lineRule="atLeast"/>
              <w:ind w:right="82"/>
              <w:rPr>
                <w:rFonts w:ascii="Times New Roman" w:hAnsi="Times New Roman"/>
                <w:color w:val="231F20"/>
                <w:sz w:val="24"/>
                <w:szCs w:val="24"/>
              </w:rPr>
            </w:pPr>
            <w:r w:rsidRPr="00DE6BCB">
              <w:rPr>
                <w:rFonts w:ascii="Times New Roman" w:hAnsi="Times New Roman"/>
                <w:color w:val="231F20"/>
                <w:sz w:val="24"/>
                <w:szCs w:val="24"/>
              </w:rPr>
              <w:t>Somatória:</w:t>
            </w:r>
          </w:p>
        </w:tc>
      </w:tr>
    </w:tbl>
    <w:p w14:paraId="04B6E0DC" w14:textId="77777777" w:rsidR="000A6F29" w:rsidRPr="00DE6BCB" w:rsidRDefault="000A6F29" w:rsidP="000A6F29">
      <w:pPr>
        <w:tabs>
          <w:tab w:val="left" w:pos="3460"/>
        </w:tabs>
        <w:spacing w:line="360" w:lineRule="atLeast"/>
        <w:ind w:left="167" w:right="82" w:hanging="58"/>
        <w:rPr>
          <w:rFonts w:ascii="Times New Roman" w:hAnsi="Times New Roman"/>
          <w:color w:val="231F20"/>
          <w:sz w:val="24"/>
          <w:szCs w:val="24"/>
        </w:rPr>
      </w:pPr>
    </w:p>
    <w:p w14:paraId="76DD1B0E" w14:textId="77777777" w:rsidR="000A6F29" w:rsidRPr="00DE6BCB" w:rsidRDefault="000A6F29" w:rsidP="000A6F29">
      <w:pPr>
        <w:spacing w:line="360" w:lineRule="auto"/>
        <w:ind w:firstLine="427"/>
        <w:jc w:val="both"/>
        <w:rPr>
          <w:rFonts w:ascii="Times New Roman" w:hAnsi="Times New Roman"/>
          <w:sz w:val="24"/>
          <w:szCs w:val="24"/>
        </w:rPr>
      </w:pPr>
      <w:r w:rsidRPr="00DE6BCB">
        <w:rPr>
          <w:rFonts w:ascii="Times New Roman" w:hAnsi="Times New Roman"/>
          <w:b/>
          <w:sz w:val="24"/>
          <w:szCs w:val="24"/>
        </w:rPr>
        <w:t xml:space="preserve">Fonte: </w:t>
      </w:r>
      <w:r w:rsidRPr="00DE6BCB">
        <w:rPr>
          <w:rFonts w:ascii="Times New Roman" w:hAnsi="Times New Roman"/>
          <w:sz w:val="24"/>
          <w:szCs w:val="24"/>
        </w:rPr>
        <w:t xml:space="preserve">(MARTINS et al., 2021, SKIPPER et al., 2020). </w:t>
      </w:r>
    </w:p>
    <w:p w14:paraId="1B63DEB3" w14:textId="30054FD4" w:rsidR="000A6F29" w:rsidRPr="00DE6BCB" w:rsidRDefault="000A6F29" w:rsidP="000A6F29">
      <w:pPr>
        <w:tabs>
          <w:tab w:val="center" w:leader="dot" w:pos="8505"/>
        </w:tabs>
        <w:spacing w:line="360" w:lineRule="auto"/>
        <w:ind w:firstLine="708"/>
        <w:jc w:val="both"/>
        <w:rPr>
          <w:rFonts w:ascii="Times New Roman" w:hAnsi="Times New Roman"/>
          <w:b/>
          <w:sz w:val="24"/>
          <w:szCs w:val="24"/>
        </w:rPr>
      </w:pPr>
    </w:p>
    <w:p w14:paraId="6163412E" w14:textId="77777777" w:rsidR="000A6F29" w:rsidRPr="00DE6BCB" w:rsidRDefault="000A6F29" w:rsidP="000A6F29">
      <w:pPr>
        <w:tabs>
          <w:tab w:val="center" w:leader="dot" w:pos="8505"/>
        </w:tabs>
        <w:spacing w:line="360" w:lineRule="auto"/>
        <w:ind w:firstLine="708"/>
        <w:jc w:val="both"/>
        <w:rPr>
          <w:rFonts w:ascii="Times New Roman" w:hAnsi="Times New Roman"/>
          <w:b/>
          <w:sz w:val="24"/>
          <w:szCs w:val="24"/>
        </w:rPr>
      </w:pPr>
    </w:p>
    <w:p w14:paraId="37C87ED8" w14:textId="77777777" w:rsidR="000A6F29" w:rsidRPr="00DE6BCB" w:rsidRDefault="000A6F29" w:rsidP="000A6F29">
      <w:pPr>
        <w:tabs>
          <w:tab w:val="center" w:leader="dot" w:pos="8505"/>
        </w:tabs>
        <w:spacing w:line="360" w:lineRule="auto"/>
        <w:ind w:firstLine="708"/>
        <w:jc w:val="both"/>
        <w:rPr>
          <w:rFonts w:ascii="Times New Roman" w:hAnsi="Times New Roman"/>
          <w:b/>
          <w:sz w:val="24"/>
          <w:szCs w:val="24"/>
        </w:rPr>
      </w:pPr>
    </w:p>
    <w:p w14:paraId="21B6E4FC" w14:textId="77777777" w:rsidR="000A6F29" w:rsidRPr="00DE6BCB" w:rsidRDefault="000A6F29" w:rsidP="000A6F29">
      <w:pPr>
        <w:tabs>
          <w:tab w:val="center" w:leader="dot" w:pos="8505"/>
        </w:tabs>
        <w:spacing w:line="360" w:lineRule="auto"/>
        <w:ind w:firstLine="708"/>
        <w:jc w:val="both"/>
        <w:rPr>
          <w:rFonts w:ascii="Times New Roman" w:hAnsi="Times New Roman"/>
          <w:b/>
          <w:sz w:val="24"/>
          <w:szCs w:val="24"/>
        </w:rPr>
      </w:pPr>
    </w:p>
    <w:p w14:paraId="007B5A16" w14:textId="77777777" w:rsidR="000A6F29" w:rsidRPr="00DE6BCB" w:rsidRDefault="000A6F29" w:rsidP="000A6F29">
      <w:pPr>
        <w:tabs>
          <w:tab w:val="center" w:leader="dot" w:pos="8505"/>
        </w:tabs>
        <w:spacing w:line="360" w:lineRule="auto"/>
        <w:ind w:firstLine="708"/>
        <w:jc w:val="both"/>
        <w:rPr>
          <w:rFonts w:ascii="Times New Roman" w:hAnsi="Times New Roman"/>
          <w:b/>
          <w:sz w:val="24"/>
          <w:szCs w:val="24"/>
        </w:rPr>
      </w:pPr>
    </w:p>
    <w:p w14:paraId="173BBCDC" w14:textId="77777777" w:rsidR="000A6F29" w:rsidRPr="00DE6BCB" w:rsidRDefault="000A6F29" w:rsidP="000A6F29">
      <w:pPr>
        <w:tabs>
          <w:tab w:val="center" w:leader="dot" w:pos="8505"/>
        </w:tabs>
        <w:spacing w:line="360" w:lineRule="auto"/>
        <w:ind w:firstLine="708"/>
        <w:jc w:val="both"/>
        <w:rPr>
          <w:rFonts w:ascii="Times New Roman" w:hAnsi="Times New Roman"/>
          <w:b/>
          <w:sz w:val="24"/>
          <w:szCs w:val="24"/>
        </w:rPr>
      </w:pPr>
    </w:p>
    <w:p w14:paraId="600F66F9" w14:textId="77777777" w:rsidR="000A6F29" w:rsidRPr="00DE6BCB" w:rsidRDefault="000A6F29" w:rsidP="000A6F29">
      <w:pPr>
        <w:tabs>
          <w:tab w:val="center" w:leader="dot" w:pos="8505"/>
        </w:tabs>
        <w:spacing w:line="360" w:lineRule="auto"/>
        <w:ind w:firstLine="708"/>
        <w:jc w:val="both"/>
        <w:rPr>
          <w:rFonts w:ascii="Times New Roman" w:hAnsi="Times New Roman"/>
          <w:b/>
          <w:sz w:val="24"/>
          <w:szCs w:val="24"/>
        </w:rPr>
      </w:pPr>
    </w:p>
    <w:p w14:paraId="49EE4DF3" w14:textId="77777777" w:rsidR="000A6F29" w:rsidRPr="00DE6BCB" w:rsidRDefault="000A6F29" w:rsidP="000A6F29">
      <w:pPr>
        <w:tabs>
          <w:tab w:val="center" w:leader="dot" w:pos="8505"/>
        </w:tabs>
        <w:spacing w:line="360" w:lineRule="auto"/>
        <w:ind w:firstLine="708"/>
        <w:jc w:val="both"/>
        <w:rPr>
          <w:rFonts w:ascii="Times New Roman" w:hAnsi="Times New Roman"/>
          <w:b/>
          <w:sz w:val="24"/>
          <w:szCs w:val="24"/>
        </w:rPr>
      </w:pPr>
    </w:p>
    <w:p w14:paraId="3BA066F3" w14:textId="77777777" w:rsidR="000A6F29" w:rsidRDefault="000A6F29" w:rsidP="00DE6BCB">
      <w:pPr>
        <w:tabs>
          <w:tab w:val="center" w:leader="dot" w:pos="8505"/>
        </w:tabs>
        <w:spacing w:line="360" w:lineRule="auto"/>
        <w:jc w:val="both"/>
        <w:rPr>
          <w:rFonts w:ascii="Times New Roman" w:hAnsi="Times New Roman"/>
          <w:b/>
          <w:sz w:val="24"/>
          <w:szCs w:val="24"/>
        </w:rPr>
      </w:pPr>
    </w:p>
    <w:p w14:paraId="139A3FB0" w14:textId="77777777" w:rsidR="000A6F29" w:rsidRDefault="000A6F29" w:rsidP="00012DC8">
      <w:pPr>
        <w:tabs>
          <w:tab w:val="center" w:leader="dot" w:pos="8505"/>
        </w:tabs>
        <w:spacing w:line="360" w:lineRule="auto"/>
        <w:jc w:val="both"/>
        <w:rPr>
          <w:rFonts w:ascii="Times New Roman" w:hAnsi="Times New Roman"/>
          <w:b/>
          <w:sz w:val="24"/>
          <w:szCs w:val="24"/>
        </w:rPr>
      </w:pPr>
    </w:p>
    <w:p w14:paraId="7CB53EA8" w14:textId="77777777" w:rsidR="00012DC8" w:rsidRDefault="00012DC8" w:rsidP="00DE6BCB">
      <w:pPr>
        <w:tabs>
          <w:tab w:val="center" w:leader="dot" w:pos="8505"/>
        </w:tabs>
        <w:spacing w:line="360" w:lineRule="auto"/>
        <w:jc w:val="both"/>
        <w:rPr>
          <w:rFonts w:ascii="Times New Roman" w:hAnsi="Times New Roman"/>
          <w:b/>
          <w:sz w:val="24"/>
          <w:szCs w:val="24"/>
        </w:rPr>
      </w:pPr>
    </w:p>
    <w:p w14:paraId="0B576B54" w14:textId="77777777" w:rsidR="000A6F29" w:rsidRPr="00DE6BCB" w:rsidRDefault="000A6F29" w:rsidP="00DE6BCB">
      <w:pPr>
        <w:tabs>
          <w:tab w:val="center" w:leader="dot" w:pos="8505"/>
        </w:tabs>
        <w:spacing w:line="360" w:lineRule="auto"/>
        <w:jc w:val="both"/>
        <w:rPr>
          <w:rFonts w:ascii="Times New Roman" w:hAnsi="Times New Roman"/>
          <w:b/>
          <w:sz w:val="24"/>
          <w:szCs w:val="24"/>
        </w:rPr>
      </w:pPr>
    </w:p>
    <w:p w14:paraId="33BD344E" w14:textId="77777777" w:rsidR="000A6F29" w:rsidRPr="00DE6BCB" w:rsidRDefault="000A6F29" w:rsidP="000A6F29">
      <w:pPr>
        <w:jc w:val="both"/>
        <w:rPr>
          <w:rFonts w:ascii="Times New Roman" w:hAnsi="Times New Roman"/>
          <w:sz w:val="24"/>
          <w:szCs w:val="24"/>
        </w:rPr>
      </w:pPr>
      <w:r w:rsidRPr="00DE6BCB">
        <w:rPr>
          <w:rFonts w:ascii="Times New Roman" w:hAnsi="Times New Roman"/>
          <w:sz w:val="24"/>
          <w:szCs w:val="24"/>
        </w:rPr>
        <w:t>ANEXO D- Instrumento de Triagem nutricional para crianças e adolescentes – STRONG Kids (adaptado).</w:t>
      </w:r>
    </w:p>
    <w:p w14:paraId="7C8C766A" w14:textId="77777777" w:rsidR="000A6F29" w:rsidRPr="00DE6BCB" w:rsidRDefault="000A6F29" w:rsidP="000A6F29">
      <w:pPr>
        <w:jc w:val="both"/>
        <w:rPr>
          <w:rFonts w:ascii="Times New Roman" w:hAnsi="Times New Roman"/>
          <w:sz w:val="24"/>
          <w:szCs w:val="24"/>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A6F29" w:rsidRPr="002F4E92" w14:paraId="4442C72E" w14:textId="77777777" w:rsidTr="002E5030">
        <w:tc>
          <w:tcPr>
            <w:tcW w:w="9029" w:type="dxa"/>
            <w:shd w:val="clear" w:color="auto" w:fill="auto"/>
            <w:tcMar>
              <w:top w:w="100" w:type="dxa"/>
              <w:left w:w="100" w:type="dxa"/>
              <w:bottom w:w="100" w:type="dxa"/>
              <w:right w:w="100" w:type="dxa"/>
            </w:tcMar>
          </w:tcPr>
          <w:p w14:paraId="33A7B7CB"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1.Diagnóstico:________________________________________Data:_____/_____/_____</w:t>
            </w:r>
          </w:p>
        </w:tc>
      </w:tr>
      <w:tr w:rsidR="000A6F29" w:rsidRPr="002F4E92" w14:paraId="3C8AE707" w14:textId="77777777" w:rsidTr="002E5030">
        <w:tc>
          <w:tcPr>
            <w:tcW w:w="9029" w:type="dxa"/>
            <w:shd w:val="clear" w:color="auto" w:fill="auto"/>
            <w:tcMar>
              <w:top w:w="100" w:type="dxa"/>
              <w:left w:w="100" w:type="dxa"/>
              <w:bottom w:w="100" w:type="dxa"/>
              <w:right w:w="100" w:type="dxa"/>
            </w:tcMar>
          </w:tcPr>
          <w:p w14:paraId="50E000C8" w14:textId="77777777" w:rsidR="000A6F29" w:rsidRPr="00DE6BCB" w:rsidRDefault="000A6F29" w:rsidP="002E5030">
            <w:pPr>
              <w:jc w:val="both"/>
              <w:rPr>
                <w:rFonts w:ascii="Times New Roman" w:hAnsi="Times New Roman"/>
                <w:b/>
                <w:sz w:val="24"/>
                <w:szCs w:val="24"/>
              </w:rPr>
            </w:pPr>
            <w:r w:rsidRPr="00DE6BCB">
              <w:rPr>
                <w:rFonts w:ascii="Times New Roman" w:hAnsi="Times New Roman"/>
                <w:b/>
                <w:sz w:val="24"/>
                <w:szCs w:val="24"/>
              </w:rPr>
              <w:t xml:space="preserve"> Impressão do médico ou nutricionista </w:t>
            </w:r>
          </w:p>
        </w:tc>
      </w:tr>
      <w:tr w:rsidR="000A6F29" w:rsidRPr="002F4E92" w14:paraId="77E1C4A2" w14:textId="77777777" w:rsidTr="002E5030">
        <w:tc>
          <w:tcPr>
            <w:tcW w:w="9029" w:type="dxa"/>
            <w:shd w:val="clear" w:color="auto" w:fill="auto"/>
            <w:tcMar>
              <w:top w:w="100" w:type="dxa"/>
              <w:left w:w="100" w:type="dxa"/>
              <w:bottom w:w="100" w:type="dxa"/>
              <w:right w:w="100" w:type="dxa"/>
            </w:tcMar>
          </w:tcPr>
          <w:p w14:paraId="37CDC060"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 xml:space="preserve">1. Avaliação nutricional subjetiva: a criança parece ter déficit nutricional ou desnutrição? </w:t>
            </w:r>
          </w:p>
          <w:p w14:paraId="6B59EBA1"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 xml:space="preserve">    Sim (1 ponto)                                         Não (0 ponto)</w:t>
            </w:r>
          </w:p>
          <w:p w14:paraId="73B167A3" w14:textId="77777777" w:rsidR="000A6F29" w:rsidRPr="00DE6BCB" w:rsidRDefault="000A6F29" w:rsidP="002E5030">
            <w:pPr>
              <w:jc w:val="both"/>
              <w:rPr>
                <w:rFonts w:ascii="Times New Roman" w:hAnsi="Times New Roman"/>
                <w:b/>
                <w:sz w:val="22"/>
                <w:szCs w:val="22"/>
              </w:rPr>
            </w:pPr>
            <w:r w:rsidRPr="00DE6BCB">
              <w:rPr>
                <w:rFonts w:ascii="Times New Roman" w:hAnsi="Times New Roman"/>
                <w:sz w:val="24"/>
                <w:szCs w:val="24"/>
              </w:rPr>
              <w:t xml:space="preserve"> </w:t>
            </w:r>
            <w:r w:rsidRPr="00DE6BCB">
              <w:rPr>
                <w:rFonts w:ascii="Times New Roman" w:hAnsi="Times New Roman"/>
                <w:b/>
                <w:sz w:val="22"/>
                <w:szCs w:val="22"/>
              </w:rPr>
              <w:t>Exemplos: redução da gordura subcutânea e/ou da massa muscular, face emagrecida, outro sinal</w:t>
            </w:r>
          </w:p>
        </w:tc>
      </w:tr>
      <w:tr w:rsidR="000A6F29" w:rsidRPr="002F4E92" w14:paraId="445DABBB" w14:textId="77777777" w:rsidTr="002E5030">
        <w:tc>
          <w:tcPr>
            <w:tcW w:w="9029" w:type="dxa"/>
            <w:shd w:val="clear" w:color="auto" w:fill="auto"/>
            <w:tcMar>
              <w:top w:w="100" w:type="dxa"/>
              <w:left w:w="100" w:type="dxa"/>
              <w:bottom w:w="100" w:type="dxa"/>
              <w:right w:w="100" w:type="dxa"/>
            </w:tcMar>
          </w:tcPr>
          <w:p w14:paraId="2B4174C3"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2. Doença (com alto risco nutricional) ou previsão de cirurgia de grande porte?</w:t>
            </w:r>
          </w:p>
          <w:p w14:paraId="092924B3"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Sim (2 pontos)                                           Não (0 ponto)</w:t>
            </w:r>
          </w:p>
          <w:p w14:paraId="0A71A1ED" w14:textId="77777777" w:rsidR="000A6F29" w:rsidRPr="00DE6BCB" w:rsidRDefault="000A6F29" w:rsidP="002E5030">
            <w:pPr>
              <w:jc w:val="both"/>
              <w:rPr>
                <w:rFonts w:ascii="Times New Roman" w:hAnsi="Times New Roman"/>
                <w:b/>
                <w:sz w:val="22"/>
                <w:szCs w:val="22"/>
              </w:rPr>
            </w:pPr>
            <w:r w:rsidRPr="00DE6BCB">
              <w:rPr>
                <w:rFonts w:ascii="Times New Roman" w:hAnsi="Times New Roman"/>
                <w:b/>
                <w:sz w:val="22"/>
                <w:szCs w:val="22"/>
              </w:rPr>
              <w:t xml:space="preserve">Exemplos: Anorexia nervosa, fibrose cística, AIDS, pancreatite, doença muscular, baixo peso para idade/prematuridade (idade corrigida 6 meses), doença crônica (cardíaca, renal ou hepática), displasia broncopulmonar (até 2 meses), queimaduras, doença inflamatória intestinal, síndrome do intestino curto, doença metabólica, doença celíaca, câncer, trauma, deficiência mental/paralisia cerebral, pré ou pós-operatório de cirurgia de grande porte, outra (classificada pelo médico ou nutricionista). </w:t>
            </w:r>
          </w:p>
        </w:tc>
      </w:tr>
      <w:tr w:rsidR="000A6F29" w:rsidRPr="002F4E92" w14:paraId="75F00C31" w14:textId="77777777" w:rsidTr="002E5030">
        <w:tc>
          <w:tcPr>
            <w:tcW w:w="9029" w:type="dxa"/>
            <w:shd w:val="clear" w:color="auto" w:fill="auto"/>
            <w:tcMar>
              <w:top w:w="100" w:type="dxa"/>
              <w:left w:w="100" w:type="dxa"/>
              <w:bottom w:w="100" w:type="dxa"/>
              <w:right w:w="100" w:type="dxa"/>
            </w:tcMar>
          </w:tcPr>
          <w:p w14:paraId="58920C55" w14:textId="77777777" w:rsidR="000A6F29" w:rsidRPr="00DE6BCB" w:rsidRDefault="000A6F29" w:rsidP="002E5030">
            <w:pPr>
              <w:jc w:val="both"/>
              <w:rPr>
                <w:rFonts w:ascii="Times New Roman" w:hAnsi="Times New Roman"/>
                <w:b/>
                <w:sz w:val="24"/>
                <w:szCs w:val="24"/>
              </w:rPr>
            </w:pPr>
            <w:r w:rsidRPr="00DE6BCB">
              <w:rPr>
                <w:rFonts w:ascii="Times New Roman" w:hAnsi="Times New Roman"/>
                <w:b/>
                <w:sz w:val="24"/>
                <w:szCs w:val="24"/>
              </w:rPr>
              <w:t>Perguntar ao acompanhante ou checar em prontuário ou com a enfermagem</w:t>
            </w:r>
          </w:p>
        </w:tc>
      </w:tr>
      <w:tr w:rsidR="000A6F29" w:rsidRPr="002F4E92" w14:paraId="110C5C29" w14:textId="77777777" w:rsidTr="002E5030">
        <w:tc>
          <w:tcPr>
            <w:tcW w:w="9029" w:type="dxa"/>
            <w:shd w:val="clear" w:color="auto" w:fill="auto"/>
            <w:tcMar>
              <w:top w:w="100" w:type="dxa"/>
              <w:left w:w="100" w:type="dxa"/>
              <w:bottom w:w="100" w:type="dxa"/>
              <w:right w:w="100" w:type="dxa"/>
            </w:tcMar>
          </w:tcPr>
          <w:p w14:paraId="1510A28C"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3. Ingestão nutricional e/ou perdas nos últimos dias</w:t>
            </w:r>
          </w:p>
          <w:p w14:paraId="3A389A52"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 xml:space="preserve">Sim (1 ponto)                                            Não (0 ponto) </w:t>
            </w:r>
          </w:p>
          <w:p w14:paraId="2884FDE1" w14:textId="77777777" w:rsidR="000A6F29" w:rsidRPr="00DE6BCB" w:rsidRDefault="000A6F29" w:rsidP="002E5030">
            <w:pPr>
              <w:jc w:val="both"/>
              <w:rPr>
                <w:rFonts w:ascii="Times New Roman" w:hAnsi="Times New Roman"/>
                <w:b/>
                <w:sz w:val="24"/>
                <w:szCs w:val="24"/>
              </w:rPr>
            </w:pPr>
            <w:r w:rsidRPr="00DE6BCB">
              <w:rPr>
                <w:rFonts w:ascii="Times New Roman" w:eastAsia="Arial Unicode MS" w:hAnsi="Times New Roman"/>
                <w:b/>
                <w:sz w:val="24"/>
                <w:szCs w:val="24"/>
              </w:rPr>
              <w:t xml:space="preserve">Exemplos: diarreia (≥ 5x/dia), dificuldade de se alimentar devido à dor, vômitos (&gt; 3x/dia), intervenção nutricional prévia, diminuição da ingestão alimentar (não considerar jejum para procedimento ou cirurgia) </w:t>
            </w:r>
          </w:p>
        </w:tc>
      </w:tr>
      <w:tr w:rsidR="000A6F29" w:rsidRPr="002F4E92" w14:paraId="0A405DB8" w14:textId="77777777" w:rsidTr="002E5030">
        <w:tc>
          <w:tcPr>
            <w:tcW w:w="9029" w:type="dxa"/>
            <w:shd w:val="clear" w:color="auto" w:fill="auto"/>
            <w:tcMar>
              <w:top w:w="100" w:type="dxa"/>
              <w:left w:w="100" w:type="dxa"/>
              <w:bottom w:w="100" w:type="dxa"/>
              <w:right w:w="100" w:type="dxa"/>
            </w:tcMar>
          </w:tcPr>
          <w:p w14:paraId="223845F2"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4. Refere perda de peso ou ganho insuficiente nas últimas semanas ou meses?</w:t>
            </w:r>
          </w:p>
          <w:p w14:paraId="63E01F77"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 xml:space="preserve"> Sim (1 ponto)                                          Não (0 ponto) </w:t>
            </w:r>
          </w:p>
          <w:p w14:paraId="28240E2B" w14:textId="77777777" w:rsidR="000A6F29" w:rsidRPr="00DE6BCB" w:rsidRDefault="000A6F29" w:rsidP="002E5030">
            <w:pPr>
              <w:jc w:val="both"/>
              <w:rPr>
                <w:rFonts w:ascii="Times New Roman" w:hAnsi="Times New Roman"/>
                <w:b/>
                <w:sz w:val="24"/>
                <w:szCs w:val="24"/>
              </w:rPr>
            </w:pPr>
            <w:r w:rsidRPr="00DE6BCB">
              <w:rPr>
                <w:rFonts w:ascii="Times New Roman" w:hAnsi="Times New Roman"/>
                <w:b/>
                <w:sz w:val="24"/>
                <w:szCs w:val="24"/>
              </w:rPr>
              <w:t>Exemplos: perda de peso (crianças &gt; 1 ano), não ganho de peso (&lt; 1 ano)</w:t>
            </w:r>
          </w:p>
        </w:tc>
      </w:tr>
      <w:tr w:rsidR="000A6F29" w:rsidRPr="002F4E92" w14:paraId="659E81FD" w14:textId="77777777" w:rsidTr="002E5030">
        <w:tc>
          <w:tcPr>
            <w:tcW w:w="9029" w:type="dxa"/>
            <w:shd w:val="clear" w:color="auto" w:fill="auto"/>
            <w:tcMar>
              <w:top w:w="100" w:type="dxa"/>
              <w:left w:w="100" w:type="dxa"/>
              <w:bottom w:w="100" w:type="dxa"/>
              <w:right w:w="100" w:type="dxa"/>
            </w:tcMar>
          </w:tcPr>
          <w:p w14:paraId="62580401" w14:textId="77777777" w:rsidR="000A6F29" w:rsidRPr="00DE6BCB" w:rsidRDefault="000A6F29" w:rsidP="002E5030">
            <w:pPr>
              <w:jc w:val="both"/>
              <w:rPr>
                <w:rFonts w:ascii="Times New Roman" w:hAnsi="Times New Roman"/>
                <w:b/>
                <w:sz w:val="24"/>
                <w:szCs w:val="24"/>
              </w:rPr>
            </w:pPr>
            <w:r w:rsidRPr="00DE6BCB">
              <w:rPr>
                <w:rFonts w:ascii="Times New Roman" w:hAnsi="Times New Roman"/>
                <w:b/>
                <w:sz w:val="24"/>
                <w:szCs w:val="24"/>
              </w:rPr>
              <w:t>Sugestão para intervenção de acordo com a pontuação obtida</w:t>
            </w:r>
          </w:p>
        </w:tc>
      </w:tr>
      <w:tr w:rsidR="000A6F29" w:rsidRPr="002F4E92" w14:paraId="14704996" w14:textId="77777777" w:rsidTr="002E5030">
        <w:tc>
          <w:tcPr>
            <w:tcW w:w="9029" w:type="dxa"/>
            <w:shd w:val="clear" w:color="auto" w:fill="auto"/>
            <w:tcMar>
              <w:top w:w="100" w:type="dxa"/>
              <w:left w:w="100" w:type="dxa"/>
              <w:bottom w:w="100" w:type="dxa"/>
              <w:right w:w="100" w:type="dxa"/>
            </w:tcMar>
          </w:tcPr>
          <w:p w14:paraId="0CEDA8C5" w14:textId="77777777" w:rsidR="000A6F29" w:rsidRPr="00DE6BCB" w:rsidRDefault="000A6F29" w:rsidP="002E5030">
            <w:pPr>
              <w:jc w:val="both"/>
              <w:rPr>
                <w:rFonts w:ascii="Times New Roman" w:hAnsi="Times New Roman"/>
                <w:b/>
                <w:sz w:val="24"/>
                <w:szCs w:val="24"/>
              </w:rPr>
            </w:pPr>
            <w:r w:rsidRPr="00DE6BCB">
              <w:rPr>
                <w:rFonts w:ascii="Times New Roman" w:hAnsi="Times New Roman"/>
                <w:b/>
                <w:sz w:val="24"/>
                <w:szCs w:val="24"/>
              </w:rPr>
              <w:t>Escore       Risco           Intervenção</w:t>
            </w:r>
          </w:p>
        </w:tc>
      </w:tr>
      <w:tr w:rsidR="000A6F29" w:rsidRPr="002F4E92" w14:paraId="1CA4BDBF" w14:textId="77777777" w:rsidTr="002E5030">
        <w:tc>
          <w:tcPr>
            <w:tcW w:w="9029" w:type="dxa"/>
            <w:shd w:val="clear" w:color="auto" w:fill="auto"/>
            <w:tcMar>
              <w:top w:w="100" w:type="dxa"/>
              <w:left w:w="100" w:type="dxa"/>
              <w:bottom w:w="100" w:type="dxa"/>
              <w:right w:w="100" w:type="dxa"/>
            </w:tcMar>
          </w:tcPr>
          <w:p w14:paraId="32C3C5ED"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4-5                Alto               1. Consultar médico e nutricionista para diagnóstico nutricional completo</w:t>
            </w:r>
          </w:p>
          <w:p w14:paraId="1B8CE50C"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 xml:space="preserve">                                      2. Orientação nutricional individualizada e seguimento </w:t>
            </w:r>
          </w:p>
          <w:p w14:paraId="073BCFEF"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 xml:space="preserve">                                          3. Iniciar suplementação oral até conclusão do diagnóstico nutricional </w:t>
            </w:r>
          </w:p>
        </w:tc>
      </w:tr>
      <w:tr w:rsidR="000A6F29" w:rsidRPr="002F4E92" w14:paraId="4AB9292A" w14:textId="77777777" w:rsidTr="002E5030">
        <w:tc>
          <w:tcPr>
            <w:tcW w:w="9029" w:type="dxa"/>
            <w:shd w:val="clear" w:color="auto" w:fill="auto"/>
            <w:tcMar>
              <w:top w:w="100" w:type="dxa"/>
              <w:left w:w="100" w:type="dxa"/>
              <w:bottom w:w="100" w:type="dxa"/>
              <w:right w:w="100" w:type="dxa"/>
            </w:tcMar>
          </w:tcPr>
          <w:p w14:paraId="77100B85" w14:textId="77777777" w:rsidR="000A6F29" w:rsidRPr="00DE6BCB" w:rsidRDefault="000A6F29" w:rsidP="002E5030">
            <w:pPr>
              <w:widowControl w:val="0"/>
              <w:pBdr>
                <w:top w:val="nil"/>
                <w:left w:val="nil"/>
                <w:bottom w:val="nil"/>
                <w:right w:val="nil"/>
                <w:between w:val="nil"/>
              </w:pBdr>
              <w:rPr>
                <w:rFonts w:ascii="Times New Roman" w:hAnsi="Times New Roman"/>
                <w:sz w:val="24"/>
                <w:szCs w:val="24"/>
              </w:rPr>
            </w:pPr>
            <w:r w:rsidRPr="00DE6BCB">
              <w:rPr>
                <w:rFonts w:ascii="Times New Roman" w:hAnsi="Times New Roman"/>
                <w:sz w:val="24"/>
                <w:szCs w:val="24"/>
              </w:rPr>
              <w:t xml:space="preserve">1-3            Médio           1. Consultar médico para diagnóstico completo </w:t>
            </w:r>
          </w:p>
          <w:p w14:paraId="3D96E3EE" w14:textId="77777777" w:rsidR="000A6F29" w:rsidRPr="00DE6BCB" w:rsidRDefault="000A6F29" w:rsidP="002E5030">
            <w:pPr>
              <w:widowControl w:val="0"/>
              <w:pBdr>
                <w:top w:val="nil"/>
                <w:left w:val="nil"/>
                <w:bottom w:val="nil"/>
                <w:right w:val="nil"/>
                <w:between w:val="nil"/>
              </w:pBdr>
              <w:rPr>
                <w:rFonts w:ascii="Times New Roman" w:hAnsi="Times New Roman"/>
                <w:sz w:val="24"/>
                <w:szCs w:val="24"/>
              </w:rPr>
            </w:pPr>
            <w:r w:rsidRPr="00DE6BCB">
              <w:rPr>
                <w:rFonts w:ascii="Times New Roman" w:hAnsi="Times New Roman"/>
                <w:sz w:val="24"/>
                <w:szCs w:val="24"/>
              </w:rPr>
              <w:t xml:space="preserve">                                          2. Considerar intervenção nutricional </w:t>
            </w:r>
          </w:p>
          <w:p w14:paraId="60B2E99D" w14:textId="77777777" w:rsidR="000A6F29" w:rsidRPr="00DE6BCB" w:rsidRDefault="000A6F29" w:rsidP="002E5030">
            <w:pPr>
              <w:widowControl w:val="0"/>
              <w:pBdr>
                <w:top w:val="nil"/>
                <w:left w:val="nil"/>
                <w:bottom w:val="nil"/>
                <w:right w:val="nil"/>
                <w:between w:val="nil"/>
              </w:pBdr>
              <w:rPr>
                <w:rFonts w:ascii="Times New Roman" w:hAnsi="Times New Roman"/>
                <w:sz w:val="24"/>
                <w:szCs w:val="24"/>
              </w:rPr>
            </w:pPr>
            <w:r w:rsidRPr="00DE6BCB">
              <w:rPr>
                <w:rFonts w:ascii="Times New Roman" w:hAnsi="Times New Roman"/>
                <w:sz w:val="24"/>
                <w:szCs w:val="24"/>
              </w:rPr>
              <w:t xml:space="preserve">                                          3. Checar peso 2x/semana</w:t>
            </w:r>
          </w:p>
        </w:tc>
      </w:tr>
      <w:tr w:rsidR="000A6F29" w:rsidRPr="002F4E92" w14:paraId="4168E87A" w14:textId="77777777" w:rsidTr="002E5030">
        <w:tc>
          <w:tcPr>
            <w:tcW w:w="9029" w:type="dxa"/>
            <w:shd w:val="clear" w:color="auto" w:fill="auto"/>
            <w:tcMar>
              <w:top w:w="100" w:type="dxa"/>
              <w:left w:w="100" w:type="dxa"/>
              <w:bottom w:w="100" w:type="dxa"/>
              <w:right w:w="100" w:type="dxa"/>
            </w:tcMar>
          </w:tcPr>
          <w:p w14:paraId="3C6D1723"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 xml:space="preserve"> 0               Baixo          1. Checar peso regularmente </w:t>
            </w:r>
          </w:p>
          <w:p w14:paraId="401D5C40" w14:textId="77777777" w:rsidR="000A6F29" w:rsidRPr="00DE6BCB" w:rsidRDefault="000A6F29" w:rsidP="002E5030">
            <w:pPr>
              <w:jc w:val="both"/>
              <w:rPr>
                <w:rFonts w:ascii="Times New Roman" w:hAnsi="Times New Roman"/>
                <w:sz w:val="24"/>
                <w:szCs w:val="24"/>
              </w:rPr>
            </w:pPr>
            <w:r w:rsidRPr="00DE6BCB">
              <w:rPr>
                <w:rFonts w:ascii="Times New Roman" w:hAnsi="Times New Roman"/>
                <w:sz w:val="24"/>
                <w:szCs w:val="24"/>
              </w:rPr>
              <w:t xml:space="preserve">                                     2. Reavaliar o risco em 1 semana</w:t>
            </w:r>
          </w:p>
        </w:tc>
      </w:tr>
    </w:tbl>
    <w:p w14:paraId="70AB795E" w14:textId="56D44065" w:rsidR="000A6F29" w:rsidRPr="00DE6BCB" w:rsidRDefault="000A6F29" w:rsidP="00DE6BCB">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Fonte: GOMES ET AL (2019</w:t>
      </w:r>
      <w:r>
        <w:rPr>
          <w:rFonts w:ascii="Times New Roman" w:hAnsi="Times New Roman"/>
          <w:b/>
          <w:sz w:val="24"/>
          <w:szCs w:val="24"/>
        </w:rPr>
        <w:t>)</w:t>
      </w:r>
    </w:p>
    <w:p w14:paraId="7D5BFE4F" w14:textId="77777777" w:rsidR="000A6F29" w:rsidRPr="00DE6BCB" w:rsidRDefault="000A6F29" w:rsidP="00DE6BCB">
      <w:pPr>
        <w:tabs>
          <w:tab w:val="center" w:leader="dot" w:pos="8505"/>
        </w:tabs>
        <w:spacing w:line="360" w:lineRule="auto"/>
        <w:jc w:val="both"/>
        <w:rPr>
          <w:rFonts w:ascii="Times New Roman" w:hAnsi="Times New Roman"/>
          <w:b/>
          <w:sz w:val="24"/>
          <w:szCs w:val="24"/>
        </w:rPr>
      </w:pPr>
    </w:p>
    <w:p w14:paraId="4D3823F2" w14:textId="27B74E5D"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b/>
          <w:sz w:val="24"/>
          <w:szCs w:val="24"/>
        </w:rPr>
        <w:t>ANEXO E</w:t>
      </w:r>
      <w:r w:rsidRPr="00DE6BCB">
        <w:rPr>
          <w:rFonts w:ascii="Times New Roman" w:hAnsi="Times New Roman"/>
          <w:sz w:val="24"/>
          <w:szCs w:val="24"/>
        </w:rPr>
        <w:t>- Classificação das lesões por pressão</w:t>
      </w:r>
    </w:p>
    <w:p w14:paraId="7DC7CF81" w14:textId="77777777" w:rsidR="000A6F29" w:rsidRPr="00DE6BCB" w:rsidRDefault="000A6F29" w:rsidP="000A6F29">
      <w:pPr>
        <w:tabs>
          <w:tab w:val="center" w:leader="dot" w:pos="8505"/>
        </w:tabs>
        <w:spacing w:line="360" w:lineRule="auto"/>
        <w:ind w:firstLine="708"/>
        <w:jc w:val="both"/>
        <w:rPr>
          <w:rFonts w:ascii="Times New Roman" w:hAnsi="Times New Roman"/>
          <w:sz w:val="24"/>
          <w:szCs w:val="24"/>
        </w:rPr>
      </w:pPr>
      <w:r w:rsidRPr="00DE6BCB">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46667F66" wp14:editId="65324704">
                <wp:simplePos x="0" y="0"/>
                <wp:positionH relativeFrom="column">
                  <wp:posOffset>-110076</wp:posOffset>
                </wp:positionH>
                <wp:positionV relativeFrom="paragraph">
                  <wp:posOffset>85670</wp:posOffset>
                </wp:positionV>
                <wp:extent cx="5593080" cy="8039403"/>
                <wp:effectExtent l="0" t="0" r="26670" b="19050"/>
                <wp:wrapNone/>
                <wp:docPr id="1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3080" cy="8039403"/>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F5DF34" id="Retângulo 1" o:spid="_x0000_s1026" style="position:absolute;margin-left:-8.65pt;margin-top:6.75pt;width:440.4pt;height:6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" filled="f" strokecolor="windowText" strokeweight="1pt">
                <v:path arrowok="t"/>
              </v:rect>
            </w:pict>
          </mc:Fallback>
        </mc:AlternateContent>
      </w:r>
    </w:p>
    <w:p w14:paraId="75708AD6"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b/>
          <w:bCs/>
          <w:sz w:val="24"/>
          <w:szCs w:val="24"/>
        </w:rPr>
        <w:t>Lesão por Pressão Estágio 1: Pele íntegra com eritema que não embranquece</w:t>
      </w:r>
    </w:p>
    <w:p w14:paraId="798B210F"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sz w:val="24"/>
          <w:szCs w:val="24"/>
        </w:rPr>
        <w:t>Pele íntegra com área localizada de eritema que não embranquece e que pode parecer diferente em pele de cor escura. Presença de eritema que embranquece ou mudanças na sensibilidade, temperatura ou consistência (endurecimento) podem preceder as mudanças visuais.</w:t>
      </w:r>
    </w:p>
    <w:p w14:paraId="69803D40"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b/>
          <w:bCs/>
          <w:sz w:val="24"/>
          <w:szCs w:val="24"/>
        </w:rPr>
        <w:t>Lesão por Pressão Estágio 2: Perda da pele em sua espessura parcial com exposição da derme</w:t>
      </w:r>
    </w:p>
    <w:p w14:paraId="77BAA361"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sz w:val="24"/>
          <w:szCs w:val="24"/>
        </w:rPr>
        <w:t xml:space="preserve">Perda da pele em sua espessura parcial com exposição da derme. O leito da ferida é viável, de coloração rosa ou vermelha, úmido e pode também apresentar-se como uma bolha intacta (preenchida com exsudato seroso) ou rompida. O tecido adiposo e tecidos profundos não são visíveis. Tecido de granulação, esfacelo e escara não estão presentes. </w:t>
      </w:r>
    </w:p>
    <w:p w14:paraId="4E1AA5FE"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b/>
          <w:bCs/>
          <w:sz w:val="24"/>
          <w:szCs w:val="24"/>
        </w:rPr>
        <w:t>Lesão por Pressão Estágio 3: Perda da pele em sua espessura total</w:t>
      </w:r>
    </w:p>
    <w:p w14:paraId="6F5ECE86"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sz w:val="24"/>
          <w:szCs w:val="24"/>
        </w:rPr>
        <w:t>Perda da pele em sua espessura total na qual a gordura é visível e, frequentemente, tecido de granulação e epíbole (lesão com bordas enroladas) estão presentes. Esfacelo e /ou escara pode estar visível. Não há exposição de fáscia, músculo, tendão, ligamento, cartilagem e/ou osso. Quando o esfacelo ou escara prejudica a identificação da extensão da perda tissular, deve-se classificá-la como Lesão por Pressão Não Classificável.</w:t>
      </w:r>
    </w:p>
    <w:p w14:paraId="2325CEF0"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b/>
          <w:bCs/>
          <w:sz w:val="24"/>
          <w:szCs w:val="24"/>
        </w:rPr>
        <w:t>Lesão por pressão Estágio 4: Perda da pele em sua espessura total e perda tissular</w:t>
      </w:r>
    </w:p>
    <w:p w14:paraId="7C808229"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sz w:val="24"/>
          <w:szCs w:val="24"/>
        </w:rPr>
        <w:t xml:space="preserve">Perda da pele em sua espessura total e perda tissular com exposição ou palpação direta da fáscia, músculo, tendão, ligamento, cartilagem ou osso. Esfacelo e /ou escara pode estar visível. Epíbole (lesão com bordas enroladas), descolamento e/ou túneis ocorrem frequentemente. </w:t>
      </w:r>
    </w:p>
    <w:p w14:paraId="690E48D7"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b/>
          <w:bCs/>
          <w:sz w:val="24"/>
          <w:szCs w:val="24"/>
        </w:rPr>
        <w:t>Lesão por Pressão Não Classificável: Perda da pele em sua espessura total e perda tissular não visível.</w:t>
      </w:r>
    </w:p>
    <w:p w14:paraId="640D5A50"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sz w:val="24"/>
          <w:szCs w:val="24"/>
        </w:rPr>
        <w:t xml:space="preserve">Perda da pele em sua espessura total e perda tissular na qual a extensão do dano não pode ser confirmada porque está encoberta pelo esfacelo ou escara. Ao ser removido (esfacelo ou escara), Lesão por Pressão em Estágio 3 ou Estágio 4 ficará aparente. </w:t>
      </w:r>
    </w:p>
    <w:p w14:paraId="6F4E92B7"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noProof/>
          <w:sz w:val="24"/>
          <w:szCs w:val="24"/>
        </w:rPr>
        <mc:AlternateContent>
          <mc:Choice Requires="wps">
            <w:drawing>
              <wp:anchor distT="0" distB="0" distL="114300" distR="114300" simplePos="0" relativeHeight="251743232" behindDoc="0" locked="0" layoutInCell="1" allowOverlap="1" wp14:anchorId="54DB51EC" wp14:editId="7CE2B308">
                <wp:simplePos x="0" y="0"/>
                <wp:positionH relativeFrom="margin">
                  <wp:align>center</wp:align>
                </wp:positionH>
                <wp:positionV relativeFrom="paragraph">
                  <wp:posOffset>-145415</wp:posOffset>
                </wp:positionV>
                <wp:extent cx="5593080" cy="5699760"/>
                <wp:effectExtent l="0" t="0" r="26670" b="15240"/>
                <wp:wrapNone/>
                <wp:docPr id="3"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3080" cy="56997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E3F42E" id="Retângulo 1" o:spid="_x0000_s1026" style="position:absolute;margin-left:0;margin-top:-11.45pt;width:440.4pt;height:448.8pt;z-index:251743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" filled="f" strokecolor="windowText" strokeweight="1pt">
                <v:path arrowok="t"/>
                <w10:wrap anchorx="margin"/>
              </v:rect>
            </w:pict>
          </mc:Fallback>
        </mc:AlternateContent>
      </w:r>
      <w:r w:rsidRPr="00DE6BCB">
        <w:rPr>
          <w:rFonts w:ascii="Times New Roman" w:hAnsi="Times New Roman"/>
          <w:b/>
          <w:bCs/>
          <w:sz w:val="24"/>
          <w:szCs w:val="24"/>
        </w:rPr>
        <w:t>Lesão por Pressão Tissular Profunda: descoloração vermelho escura, marrom ou púrpura, persistente e que não embranquece.</w:t>
      </w:r>
    </w:p>
    <w:p w14:paraId="345F66A6"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sz w:val="24"/>
          <w:szCs w:val="24"/>
        </w:rPr>
        <w:t xml:space="preserve">Pele intacta ou não, com área localizada e persistente de descoloração vermelha escura, marrom ou púrpura que não embranquece ou separação epidérmica que mostra lesão com leito escurecido ou bolha com exsudato sanguinolento. Essa lesão resulta de pressão intensa e/ou prolongada e de cisalhamento na interface osso-músculo. Quando tecido necrótico, tecido subcutâneo, tecido de granulação, fáscia, músculo ou outras estruturas subjacentes estão visíveis, isso indica lesão por pressão com perda total de tecido (Lesão por Pressão Não Classificável ou Estágio 3 ou Estágio 4). </w:t>
      </w:r>
    </w:p>
    <w:p w14:paraId="4AF1C4FF"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b/>
          <w:bCs/>
          <w:sz w:val="24"/>
          <w:szCs w:val="24"/>
        </w:rPr>
        <w:t>Definições adicionais:</w:t>
      </w:r>
    </w:p>
    <w:p w14:paraId="381F4A8C"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b/>
          <w:bCs/>
          <w:sz w:val="24"/>
          <w:szCs w:val="24"/>
        </w:rPr>
        <w:t>Lesão por Pressão Relacionada a Dispositivo Médico</w:t>
      </w:r>
    </w:p>
    <w:p w14:paraId="237BA385"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sz w:val="24"/>
          <w:szCs w:val="24"/>
        </w:rPr>
        <w:t>Essa terminologia descreve a etiologia da lesão. A LPP Relacionada a Dispositivo Médico resulta do uso de dispositivos criados e aplicados para fins diagnósticos e terapêuticos. A lesão por pressão resultante geralmente apresenta o padrão ou forma do dispositivo. Essa lesão deve ser categorizada usando o sistema de classificação de lesões por pressão.</w:t>
      </w:r>
    </w:p>
    <w:p w14:paraId="593CE3CE"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b/>
          <w:bCs/>
          <w:sz w:val="24"/>
          <w:szCs w:val="24"/>
        </w:rPr>
        <w:t>Lesão por Pressão em Membranas Mucosas</w:t>
      </w:r>
    </w:p>
    <w:p w14:paraId="0FFC4269"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sz w:val="24"/>
          <w:szCs w:val="24"/>
        </w:rPr>
        <w:t xml:space="preserve">A lesão por pressão em membranas mucosas é encontrada quando há histórico de uso de dispositivos médicos no local do dano. Devido à anatomia do tecido, essas lesões não podem ser categorizadas. </w:t>
      </w:r>
    </w:p>
    <w:p w14:paraId="5B8C7130"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r w:rsidRPr="00DE6BCB">
        <w:rPr>
          <w:rFonts w:ascii="Times New Roman" w:hAnsi="Times New Roman"/>
          <w:sz w:val="24"/>
          <w:szCs w:val="24"/>
        </w:rPr>
        <w:t>Fonte:(CARILI, M.H.L et al., 2016)</w:t>
      </w:r>
    </w:p>
    <w:p w14:paraId="35DF1D5F"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p>
    <w:p w14:paraId="4B76A4AC"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p>
    <w:p w14:paraId="21982830"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p>
    <w:p w14:paraId="654A7AC6"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p>
    <w:p w14:paraId="7554E6C0"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p>
    <w:p w14:paraId="5525585F"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p>
    <w:p w14:paraId="14BC21D6"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sz w:val="24"/>
          <w:szCs w:val="24"/>
        </w:rPr>
      </w:pPr>
    </w:p>
    <w:p w14:paraId="6ABDCF1C" w14:textId="77777777" w:rsidR="000A6F29" w:rsidRDefault="000A6F29" w:rsidP="000A6F29">
      <w:pPr>
        <w:rPr>
          <w:rFonts w:ascii="Times New Roman" w:hAnsi="Times New Roman"/>
          <w:sz w:val="24"/>
          <w:szCs w:val="24"/>
        </w:rPr>
      </w:pPr>
    </w:p>
    <w:p w14:paraId="0EBF4815" w14:textId="77777777" w:rsidR="000A6F29" w:rsidRDefault="000A6F29" w:rsidP="000A6F29">
      <w:pPr>
        <w:rPr>
          <w:rFonts w:ascii="Times New Roman" w:hAnsi="Times New Roman"/>
          <w:sz w:val="24"/>
          <w:szCs w:val="24"/>
        </w:rPr>
      </w:pPr>
    </w:p>
    <w:tbl>
      <w:tblPr>
        <w:tblStyle w:val="Tabelacomgrade"/>
        <w:tblW w:w="5000" w:type="pct"/>
        <w:tblLook w:val="04A0" w:firstRow="1" w:lastRow="0" w:firstColumn="1" w:lastColumn="0" w:noHBand="0" w:noVBand="1"/>
      </w:tblPr>
      <w:tblGrid>
        <w:gridCol w:w="1940"/>
        <w:gridCol w:w="1499"/>
        <w:gridCol w:w="1441"/>
        <w:gridCol w:w="1520"/>
        <w:gridCol w:w="1436"/>
        <w:gridCol w:w="417"/>
        <w:gridCol w:w="221"/>
      </w:tblGrid>
      <w:tr w:rsidR="000A6F29" w:rsidRPr="002F4E92" w14:paraId="3CC16566" w14:textId="77777777" w:rsidTr="00DE6BCB">
        <w:tc>
          <w:tcPr>
            <w:tcW w:w="866" w:type="pct"/>
            <w:tcBorders>
              <w:top w:val="single" w:sz="12" w:space="0" w:color="auto"/>
              <w:left w:val="single" w:sz="12" w:space="0" w:color="auto"/>
              <w:bottom w:val="single" w:sz="4" w:space="0" w:color="auto"/>
              <w:right w:val="single" w:sz="4" w:space="0" w:color="auto"/>
            </w:tcBorders>
            <w:hideMark/>
          </w:tcPr>
          <w:p w14:paraId="2BAEB732" w14:textId="762E53B9" w:rsidR="000A6F29" w:rsidRPr="00DE6BCB" w:rsidRDefault="000A6F29" w:rsidP="002E5030">
            <w:pPr>
              <w:rPr>
                <w:rFonts w:ascii="Times New Roman" w:hAnsi="Times New Roman"/>
                <w:b/>
                <w:sz w:val="24"/>
                <w:szCs w:val="24"/>
              </w:rPr>
            </w:pPr>
            <w:r w:rsidRPr="00DE6BCB">
              <w:rPr>
                <w:rFonts w:ascii="Times New Roman" w:hAnsi="Times New Roman"/>
                <w:b/>
                <w:bCs/>
                <w:sz w:val="24"/>
                <w:szCs w:val="24"/>
              </w:rPr>
              <w:t>ANEXO F</w:t>
            </w:r>
            <w:r w:rsidRPr="00DE6BCB">
              <w:rPr>
                <w:rFonts w:ascii="Times New Roman" w:hAnsi="Times New Roman"/>
                <w:sz w:val="24"/>
                <w:szCs w:val="24"/>
              </w:rPr>
              <w:t>- Escala de Braden</w:t>
            </w:r>
            <w:r w:rsidRPr="00DE6BCB">
              <w:rPr>
                <w:rFonts w:ascii="Times New Roman" w:hAnsi="Times New Roman"/>
                <w:b/>
                <w:sz w:val="24"/>
                <w:szCs w:val="24"/>
              </w:rPr>
              <w:t>PERCEPÇÃO SENSORIAL</w:t>
            </w:r>
          </w:p>
          <w:p w14:paraId="68B6C0CB" w14:textId="77777777" w:rsidR="000A6F29" w:rsidRPr="00DE6BCB" w:rsidRDefault="000A6F29" w:rsidP="002E5030">
            <w:pPr>
              <w:rPr>
                <w:rFonts w:ascii="Times New Roman" w:hAnsi="Times New Roman"/>
                <w:sz w:val="24"/>
                <w:szCs w:val="24"/>
              </w:rPr>
            </w:pPr>
          </w:p>
          <w:p w14:paraId="460F1E76"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Capacidade de reagir significativamente à pressão relacionada ao desconforto.</w:t>
            </w:r>
          </w:p>
        </w:tc>
        <w:tc>
          <w:tcPr>
            <w:tcW w:w="1021" w:type="pct"/>
            <w:tcBorders>
              <w:top w:val="single" w:sz="12" w:space="0" w:color="auto"/>
              <w:left w:val="single" w:sz="4" w:space="0" w:color="auto"/>
              <w:bottom w:val="single" w:sz="4" w:space="0" w:color="auto"/>
              <w:right w:val="single" w:sz="4" w:space="0" w:color="auto"/>
            </w:tcBorders>
            <w:hideMark/>
          </w:tcPr>
          <w:p w14:paraId="4D10723A"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1.</w:t>
            </w:r>
            <w:r w:rsidRPr="00DE6BCB">
              <w:rPr>
                <w:rFonts w:ascii="Times New Roman" w:hAnsi="Times New Roman"/>
                <w:b/>
                <w:sz w:val="24"/>
                <w:szCs w:val="24"/>
              </w:rPr>
              <w:t xml:space="preserve"> Totalmente limitado:</w:t>
            </w:r>
          </w:p>
          <w:p w14:paraId="0AFB015A"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Não reage (não geme, não se segura a nada, não se esquiva) a estímulo doloroso, devido ao nível de consciência diminuído ou devido à sedação ou capacidade limitada de sentir dor na maior parte do corpo.</w:t>
            </w:r>
          </w:p>
        </w:tc>
        <w:tc>
          <w:tcPr>
            <w:tcW w:w="946" w:type="pct"/>
            <w:tcBorders>
              <w:top w:val="single" w:sz="12" w:space="0" w:color="auto"/>
              <w:left w:val="single" w:sz="4" w:space="0" w:color="auto"/>
              <w:bottom w:val="single" w:sz="4" w:space="0" w:color="auto"/>
              <w:right w:val="single" w:sz="4" w:space="0" w:color="auto"/>
            </w:tcBorders>
            <w:hideMark/>
          </w:tcPr>
          <w:p w14:paraId="5A6F8AD9"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2.</w:t>
            </w:r>
            <w:r w:rsidRPr="00DE6BCB">
              <w:rPr>
                <w:rFonts w:ascii="Times New Roman" w:hAnsi="Times New Roman"/>
                <w:b/>
                <w:sz w:val="24"/>
                <w:szCs w:val="24"/>
              </w:rPr>
              <w:t xml:space="preserve"> Muito limitado:</w:t>
            </w:r>
          </w:p>
          <w:p w14:paraId="042E86AB"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Somente reage a estímulo doloroso. Não é capaz de comunicar desconforto exceto através de gemido ou agitação. Ou possui alguma deficiência sensorial que limita a capacidade de sentir dor ou desconforto em mais de metade do corpo.</w:t>
            </w:r>
          </w:p>
        </w:tc>
        <w:tc>
          <w:tcPr>
            <w:tcW w:w="946" w:type="pct"/>
            <w:tcBorders>
              <w:top w:val="single" w:sz="12" w:space="0" w:color="auto"/>
              <w:left w:val="single" w:sz="4" w:space="0" w:color="auto"/>
              <w:bottom w:val="single" w:sz="4" w:space="0" w:color="auto"/>
              <w:right w:val="single" w:sz="4" w:space="0" w:color="auto"/>
            </w:tcBorders>
            <w:hideMark/>
          </w:tcPr>
          <w:p w14:paraId="07F10DD0"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3.</w:t>
            </w:r>
            <w:r w:rsidRPr="00DE6BCB">
              <w:rPr>
                <w:rFonts w:ascii="Times New Roman" w:hAnsi="Times New Roman"/>
                <w:b/>
                <w:sz w:val="24"/>
                <w:szCs w:val="24"/>
              </w:rPr>
              <w:t xml:space="preserve"> Levemente limitado:</w:t>
            </w:r>
          </w:p>
          <w:p w14:paraId="45ABA72C"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Responde a comando verbal, mas nem sempre é capaz de comunicar o desconforto ou expressar necessidade de ser mudado de posição ou tem um certo grau de deficiência sensorial que limita a capacidade de sentir dor ou desconforto em 1 ou 2 extremidades.</w:t>
            </w:r>
          </w:p>
        </w:tc>
        <w:tc>
          <w:tcPr>
            <w:tcW w:w="1090" w:type="pct"/>
            <w:gridSpan w:val="2"/>
            <w:tcBorders>
              <w:top w:val="single" w:sz="12" w:space="0" w:color="auto"/>
              <w:left w:val="single" w:sz="4" w:space="0" w:color="auto"/>
              <w:bottom w:val="single" w:sz="4" w:space="0" w:color="auto"/>
              <w:right w:val="single" w:sz="12" w:space="0" w:color="auto"/>
            </w:tcBorders>
            <w:hideMark/>
          </w:tcPr>
          <w:p w14:paraId="65392F2E"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4.</w:t>
            </w:r>
            <w:r w:rsidRPr="00DE6BCB">
              <w:rPr>
                <w:rFonts w:ascii="Times New Roman" w:hAnsi="Times New Roman"/>
                <w:b/>
                <w:sz w:val="24"/>
                <w:szCs w:val="24"/>
              </w:rPr>
              <w:t xml:space="preserve"> Nenhuma limitação:</w:t>
            </w:r>
          </w:p>
          <w:p w14:paraId="5DD3DCA3"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Responde a comandos verbais. Não tem déficit sensorial que limitaria a capacidade de sentir ou verbalizar dor ou desconforto.</w:t>
            </w:r>
          </w:p>
        </w:tc>
        <w:tc>
          <w:tcPr>
            <w:tcW w:w="131" w:type="pct"/>
            <w:tcBorders>
              <w:top w:val="single" w:sz="12" w:space="0" w:color="auto"/>
              <w:left w:val="single" w:sz="12" w:space="0" w:color="auto"/>
              <w:bottom w:val="single" w:sz="4" w:space="0" w:color="auto"/>
              <w:right w:val="single" w:sz="12" w:space="0" w:color="auto"/>
            </w:tcBorders>
          </w:tcPr>
          <w:p w14:paraId="23C44CC2" w14:textId="77777777" w:rsidR="000A6F29" w:rsidRPr="00DE6BCB" w:rsidRDefault="000A6F29" w:rsidP="002E5030">
            <w:pPr>
              <w:rPr>
                <w:rFonts w:ascii="Times New Roman" w:hAnsi="Times New Roman"/>
                <w:sz w:val="24"/>
                <w:szCs w:val="24"/>
              </w:rPr>
            </w:pPr>
          </w:p>
        </w:tc>
      </w:tr>
      <w:tr w:rsidR="000A6F29" w:rsidRPr="002F4E92" w14:paraId="0450D90B" w14:textId="77777777" w:rsidTr="00DE6BCB">
        <w:tc>
          <w:tcPr>
            <w:tcW w:w="866" w:type="pct"/>
            <w:tcBorders>
              <w:top w:val="single" w:sz="4" w:space="0" w:color="auto"/>
              <w:left w:val="single" w:sz="12" w:space="0" w:color="auto"/>
              <w:bottom w:val="single" w:sz="4" w:space="0" w:color="auto"/>
              <w:right w:val="single" w:sz="4" w:space="0" w:color="auto"/>
            </w:tcBorders>
            <w:hideMark/>
          </w:tcPr>
          <w:p w14:paraId="625BD95D"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rPr>
              <w:t>UMIDADE</w:t>
            </w:r>
          </w:p>
          <w:p w14:paraId="78AEA06B" w14:textId="77777777" w:rsidR="000A6F29" w:rsidRPr="00DE6BCB" w:rsidRDefault="000A6F29" w:rsidP="002E5030">
            <w:pPr>
              <w:rPr>
                <w:rFonts w:ascii="Times New Roman" w:hAnsi="Times New Roman"/>
                <w:sz w:val="24"/>
                <w:szCs w:val="24"/>
              </w:rPr>
            </w:pPr>
          </w:p>
          <w:p w14:paraId="5E4D2EB1"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Nível ao qual a pele é exposta a umidade.</w:t>
            </w:r>
          </w:p>
        </w:tc>
        <w:tc>
          <w:tcPr>
            <w:tcW w:w="1021" w:type="pct"/>
            <w:tcBorders>
              <w:top w:val="single" w:sz="4" w:space="0" w:color="auto"/>
              <w:left w:val="single" w:sz="4" w:space="0" w:color="auto"/>
              <w:bottom w:val="single" w:sz="4" w:space="0" w:color="auto"/>
              <w:right w:val="single" w:sz="4" w:space="0" w:color="auto"/>
            </w:tcBorders>
            <w:hideMark/>
          </w:tcPr>
          <w:p w14:paraId="52052606"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1.</w:t>
            </w:r>
            <w:r w:rsidRPr="00DE6BCB">
              <w:rPr>
                <w:rFonts w:ascii="Times New Roman" w:hAnsi="Times New Roman"/>
                <w:b/>
                <w:sz w:val="24"/>
                <w:szCs w:val="24"/>
              </w:rPr>
              <w:t xml:space="preserve"> Completamente molhada:</w:t>
            </w:r>
          </w:p>
          <w:p w14:paraId="2A909956"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A pele é mantida molhada quase constantemente por transpiração, urina, etc. Umidade é detectada às movimentações do paciente.</w:t>
            </w:r>
          </w:p>
        </w:tc>
        <w:tc>
          <w:tcPr>
            <w:tcW w:w="946" w:type="pct"/>
            <w:tcBorders>
              <w:top w:val="single" w:sz="4" w:space="0" w:color="auto"/>
              <w:left w:val="single" w:sz="4" w:space="0" w:color="auto"/>
              <w:bottom w:val="single" w:sz="4" w:space="0" w:color="auto"/>
              <w:right w:val="single" w:sz="4" w:space="0" w:color="auto"/>
            </w:tcBorders>
            <w:hideMark/>
          </w:tcPr>
          <w:p w14:paraId="085733F7"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2.</w:t>
            </w:r>
            <w:r w:rsidRPr="00DE6BCB">
              <w:rPr>
                <w:rFonts w:ascii="Times New Roman" w:hAnsi="Times New Roman"/>
                <w:b/>
                <w:sz w:val="24"/>
                <w:szCs w:val="24"/>
              </w:rPr>
              <w:t xml:space="preserve"> Muito molhada:</w:t>
            </w:r>
          </w:p>
          <w:p w14:paraId="1471354B"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A pele está frequentemente, mas nem sempre molhada. A roupa de cama deve ser trocada pelo menos uma vez por turno.</w:t>
            </w:r>
          </w:p>
        </w:tc>
        <w:tc>
          <w:tcPr>
            <w:tcW w:w="946" w:type="pct"/>
            <w:tcBorders>
              <w:top w:val="single" w:sz="4" w:space="0" w:color="auto"/>
              <w:left w:val="single" w:sz="4" w:space="0" w:color="auto"/>
              <w:bottom w:val="single" w:sz="4" w:space="0" w:color="auto"/>
              <w:right w:val="single" w:sz="4" w:space="0" w:color="auto"/>
            </w:tcBorders>
            <w:hideMark/>
          </w:tcPr>
          <w:p w14:paraId="56163851"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3.</w:t>
            </w:r>
            <w:r w:rsidRPr="00DE6BCB">
              <w:rPr>
                <w:rFonts w:ascii="Times New Roman" w:hAnsi="Times New Roman"/>
                <w:b/>
                <w:sz w:val="24"/>
                <w:szCs w:val="24"/>
              </w:rPr>
              <w:t xml:space="preserve"> Ocasionalmente molhada:</w:t>
            </w:r>
          </w:p>
          <w:p w14:paraId="2D7B4C80"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A pele fica ocasionalmente molhada requerendo uma troca extra de roupa de cama por dia.</w:t>
            </w:r>
          </w:p>
        </w:tc>
        <w:tc>
          <w:tcPr>
            <w:tcW w:w="1090" w:type="pct"/>
            <w:gridSpan w:val="2"/>
            <w:tcBorders>
              <w:top w:val="single" w:sz="4" w:space="0" w:color="auto"/>
              <w:left w:val="single" w:sz="4" w:space="0" w:color="auto"/>
              <w:bottom w:val="single" w:sz="4" w:space="0" w:color="auto"/>
              <w:right w:val="single" w:sz="12" w:space="0" w:color="auto"/>
            </w:tcBorders>
            <w:hideMark/>
          </w:tcPr>
          <w:p w14:paraId="6E329281"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shd w:val="clear" w:color="auto" w:fill="BFBFBF" w:themeFill="background1" w:themeFillShade="BF"/>
              </w:rPr>
              <w:t>4.</w:t>
            </w:r>
            <w:r w:rsidRPr="00DE6BCB">
              <w:rPr>
                <w:rFonts w:ascii="Times New Roman" w:hAnsi="Times New Roman"/>
                <w:b/>
                <w:sz w:val="24"/>
                <w:szCs w:val="24"/>
              </w:rPr>
              <w:t xml:space="preserve"> Raramente molhada:</w:t>
            </w:r>
          </w:p>
          <w:p w14:paraId="252B4E0F"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A pele geralmente está seca, a troca de roupa de cama é necessária somente nos intervalos de rotina.</w:t>
            </w:r>
          </w:p>
        </w:tc>
        <w:tc>
          <w:tcPr>
            <w:tcW w:w="131" w:type="pct"/>
            <w:tcBorders>
              <w:top w:val="single" w:sz="4" w:space="0" w:color="auto"/>
              <w:left w:val="single" w:sz="12" w:space="0" w:color="auto"/>
              <w:bottom w:val="single" w:sz="4" w:space="0" w:color="auto"/>
              <w:right w:val="single" w:sz="12" w:space="0" w:color="auto"/>
            </w:tcBorders>
          </w:tcPr>
          <w:p w14:paraId="095E5E35" w14:textId="77777777" w:rsidR="000A6F29" w:rsidRPr="00DE6BCB" w:rsidRDefault="000A6F29" w:rsidP="002E5030">
            <w:pPr>
              <w:rPr>
                <w:rFonts w:ascii="Times New Roman" w:hAnsi="Times New Roman"/>
                <w:sz w:val="24"/>
                <w:szCs w:val="24"/>
              </w:rPr>
            </w:pPr>
          </w:p>
        </w:tc>
      </w:tr>
      <w:tr w:rsidR="000A6F29" w:rsidRPr="002F4E92" w14:paraId="09092498" w14:textId="77777777" w:rsidTr="00DE6BCB">
        <w:tc>
          <w:tcPr>
            <w:tcW w:w="866" w:type="pct"/>
            <w:tcBorders>
              <w:top w:val="single" w:sz="4" w:space="0" w:color="auto"/>
              <w:left w:val="single" w:sz="12" w:space="0" w:color="auto"/>
              <w:bottom w:val="single" w:sz="4" w:space="0" w:color="auto"/>
              <w:right w:val="single" w:sz="4" w:space="0" w:color="auto"/>
            </w:tcBorders>
            <w:hideMark/>
          </w:tcPr>
          <w:p w14:paraId="2CA340E8"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rPr>
              <w:t>ATIVIDADE</w:t>
            </w:r>
          </w:p>
          <w:p w14:paraId="0DFDC9D1" w14:textId="77777777" w:rsidR="000A6F29" w:rsidRPr="00DE6BCB" w:rsidRDefault="000A6F29" w:rsidP="002E5030">
            <w:pPr>
              <w:rPr>
                <w:rFonts w:ascii="Times New Roman" w:hAnsi="Times New Roman"/>
                <w:sz w:val="24"/>
                <w:szCs w:val="24"/>
              </w:rPr>
            </w:pPr>
          </w:p>
          <w:p w14:paraId="5C341FFB"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Grau de atividade física.</w:t>
            </w:r>
          </w:p>
        </w:tc>
        <w:tc>
          <w:tcPr>
            <w:tcW w:w="1021" w:type="pct"/>
            <w:tcBorders>
              <w:top w:val="single" w:sz="4" w:space="0" w:color="auto"/>
              <w:left w:val="single" w:sz="4" w:space="0" w:color="auto"/>
              <w:bottom w:val="single" w:sz="4" w:space="0" w:color="auto"/>
              <w:right w:val="single" w:sz="4" w:space="0" w:color="auto"/>
            </w:tcBorders>
            <w:hideMark/>
          </w:tcPr>
          <w:p w14:paraId="56BBBDD8"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1.</w:t>
            </w:r>
            <w:r w:rsidRPr="00DE6BCB">
              <w:rPr>
                <w:rFonts w:ascii="Times New Roman" w:hAnsi="Times New Roman"/>
                <w:b/>
                <w:sz w:val="24"/>
                <w:szCs w:val="24"/>
              </w:rPr>
              <w:t xml:space="preserve"> Acamado:</w:t>
            </w:r>
          </w:p>
          <w:p w14:paraId="7B6EE341"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Confinado a cama.</w:t>
            </w:r>
          </w:p>
        </w:tc>
        <w:tc>
          <w:tcPr>
            <w:tcW w:w="946" w:type="pct"/>
            <w:tcBorders>
              <w:top w:val="single" w:sz="4" w:space="0" w:color="auto"/>
              <w:left w:val="single" w:sz="4" w:space="0" w:color="auto"/>
              <w:bottom w:val="single" w:sz="4" w:space="0" w:color="auto"/>
              <w:right w:val="single" w:sz="4" w:space="0" w:color="auto"/>
            </w:tcBorders>
            <w:hideMark/>
          </w:tcPr>
          <w:p w14:paraId="68112202"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2.</w:t>
            </w:r>
            <w:r w:rsidRPr="00DE6BCB">
              <w:rPr>
                <w:rFonts w:ascii="Times New Roman" w:hAnsi="Times New Roman"/>
                <w:b/>
                <w:sz w:val="24"/>
                <w:szCs w:val="24"/>
              </w:rPr>
              <w:t xml:space="preserve"> Confinado a cadeira:</w:t>
            </w:r>
          </w:p>
          <w:p w14:paraId="7452880E"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A capacidade de andar está severamente limitada ou nula. Não é capaz de sustentar o próprio peso e/ou precisa ser ajudado a se sentar.</w:t>
            </w:r>
          </w:p>
        </w:tc>
        <w:tc>
          <w:tcPr>
            <w:tcW w:w="946" w:type="pct"/>
            <w:tcBorders>
              <w:top w:val="single" w:sz="4" w:space="0" w:color="auto"/>
              <w:left w:val="single" w:sz="4" w:space="0" w:color="auto"/>
              <w:bottom w:val="single" w:sz="4" w:space="0" w:color="auto"/>
              <w:right w:val="single" w:sz="4" w:space="0" w:color="auto"/>
            </w:tcBorders>
            <w:hideMark/>
          </w:tcPr>
          <w:p w14:paraId="1D3A7F6B"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3.</w:t>
            </w:r>
            <w:r w:rsidRPr="00DE6BCB">
              <w:rPr>
                <w:rFonts w:ascii="Times New Roman" w:hAnsi="Times New Roman"/>
                <w:b/>
                <w:sz w:val="24"/>
                <w:szCs w:val="24"/>
              </w:rPr>
              <w:t xml:space="preserve"> Anda ocasionalmente:</w:t>
            </w:r>
          </w:p>
          <w:p w14:paraId="6836E8EF"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Anda ocasionalmente durante o dia, embora distâncias muito curtas, com ou sem ajuda. Passa a maior parte de cada turno na cama ou cadeira.</w:t>
            </w:r>
          </w:p>
        </w:tc>
        <w:tc>
          <w:tcPr>
            <w:tcW w:w="1090" w:type="pct"/>
            <w:gridSpan w:val="2"/>
            <w:tcBorders>
              <w:top w:val="single" w:sz="4" w:space="0" w:color="auto"/>
              <w:left w:val="single" w:sz="4" w:space="0" w:color="auto"/>
              <w:bottom w:val="single" w:sz="4" w:space="0" w:color="auto"/>
              <w:right w:val="single" w:sz="12" w:space="0" w:color="auto"/>
            </w:tcBorders>
            <w:hideMark/>
          </w:tcPr>
          <w:p w14:paraId="1D931A74"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shd w:val="clear" w:color="auto" w:fill="BFBFBF" w:themeFill="background1" w:themeFillShade="BF"/>
              </w:rPr>
              <w:t>4.</w:t>
            </w:r>
            <w:r w:rsidRPr="00DE6BCB">
              <w:rPr>
                <w:rFonts w:ascii="Times New Roman" w:hAnsi="Times New Roman"/>
                <w:b/>
                <w:sz w:val="24"/>
                <w:szCs w:val="24"/>
              </w:rPr>
              <w:t xml:space="preserve"> Anda frequentemente:</w:t>
            </w:r>
          </w:p>
          <w:p w14:paraId="2F6A90C2"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Anda fora do quarto pelo menos 2 vezes por dia e dentro do quarto pelo menos uma vez a cada 2 horas durante as horas em que está acordado.</w:t>
            </w:r>
          </w:p>
        </w:tc>
        <w:tc>
          <w:tcPr>
            <w:tcW w:w="131" w:type="pct"/>
            <w:tcBorders>
              <w:top w:val="single" w:sz="4" w:space="0" w:color="auto"/>
              <w:left w:val="single" w:sz="12" w:space="0" w:color="auto"/>
              <w:bottom w:val="single" w:sz="4" w:space="0" w:color="auto"/>
              <w:right w:val="single" w:sz="12" w:space="0" w:color="auto"/>
            </w:tcBorders>
          </w:tcPr>
          <w:p w14:paraId="26403A4B" w14:textId="77777777" w:rsidR="000A6F29" w:rsidRPr="00DE6BCB" w:rsidRDefault="000A6F29" w:rsidP="002E5030">
            <w:pPr>
              <w:rPr>
                <w:rFonts w:ascii="Times New Roman" w:hAnsi="Times New Roman"/>
                <w:sz w:val="24"/>
                <w:szCs w:val="24"/>
              </w:rPr>
            </w:pPr>
          </w:p>
        </w:tc>
      </w:tr>
      <w:tr w:rsidR="000A6F29" w:rsidRPr="002F4E92" w14:paraId="44450AB0" w14:textId="77777777" w:rsidTr="00DE6BCB">
        <w:tc>
          <w:tcPr>
            <w:tcW w:w="866" w:type="pct"/>
            <w:tcBorders>
              <w:top w:val="single" w:sz="4" w:space="0" w:color="auto"/>
              <w:left w:val="single" w:sz="12" w:space="0" w:color="auto"/>
              <w:bottom w:val="single" w:sz="4" w:space="0" w:color="auto"/>
              <w:right w:val="single" w:sz="4" w:space="0" w:color="auto"/>
            </w:tcBorders>
            <w:hideMark/>
          </w:tcPr>
          <w:p w14:paraId="3ECD8A6D"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rPr>
              <w:t>MOBILIDADE</w:t>
            </w:r>
          </w:p>
          <w:p w14:paraId="6E443BB4" w14:textId="77777777" w:rsidR="000A6F29" w:rsidRPr="00DE6BCB" w:rsidRDefault="000A6F29" w:rsidP="002E5030">
            <w:pPr>
              <w:rPr>
                <w:rFonts w:ascii="Times New Roman" w:hAnsi="Times New Roman"/>
                <w:sz w:val="24"/>
                <w:szCs w:val="24"/>
              </w:rPr>
            </w:pPr>
          </w:p>
          <w:p w14:paraId="4AB36CDD"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Capacidade de mudar e controlar a posição do corpo.</w:t>
            </w:r>
          </w:p>
        </w:tc>
        <w:tc>
          <w:tcPr>
            <w:tcW w:w="1021" w:type="pct"/>
            <w:tcBorders>
              <w:top w:val="single" w:sz="4" w:space="0" w:color="auto"/>
              <w:left w:val="single" w:sz="4" w:space="0" w:color="auto"/>
              <w:bottom w:val="single" w:sz="4" w:space="0" w:color="auto"/>
              <w:right w:val="single" w:sz="4" w:space="0" w:color="auto"/>
            </w:tcBorders>
            <w:hideMark/>
          </w:tcPr>
          <w:p w14:paraId="60643984"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1.</w:t>
            </w:r>
            <w:r w:rsidRPr="00DE6BCB">
              <w:rPr>
                <w:rFonts w:ascii="Times New Roman" w:hAnsi="Times New Roman"/>
                <w:b/>
                <w:sz w:val="24"/>
                <w:szCs w:val="24"/>
              </w:rPr>
              <w:t xml:space="preserve"> Totalmente imóvel:</w:t>
            </w:r>
          </w:p>
          <w:p w14:paraId="7FFF77FB"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Não faz nem mesmo pequenas mudanças na posição do corpo ou extremidades sem ajuda.</w:t>
            </w:r>
          </w:p>
        </w:tc>
        <w:tc>
          <w:tcPr>
            <w:tcW w:w="946" w:type="pct"/>
            <w:tcBorders>
              <w:top w:val="single" w:sz="4" w:space="0" w:color="auto"/>
              <w:left w:val="single" w:sz="4" w:space="0" w:color="auto"/>
              <w:bottom w:val="single" w:sz="4" w:space="0" w:color="auto"/>
              <w:right w:val="single" w:sz="4" w:space="0" w:color="auto"/>
            </w:tcBorders>
            <w:hideMark/>
          </w:tcPr>
          <w:p w14:paraId="06AAE221"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2.</w:t>
            </w:r>
            <w:r w:rsidRPr="00DE6BCB">
              <w:rPr>
                <w:rFonts w:ascii="Times New Roman" w:hAnsi="Times New Roman"/>
                <w:b/>
                <w:sz w:val="24"/>
                <w:szCs w:val="24"/>
              </w:rPr>
              <w:t xml:space="preserve"> Bastante limitado:</w:t>
            </w:r>
          </w:p>
          <w:p w14:paraId="64B1CEE6"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Faz pequenas mudanças ocasionais na posição do corpo ou extremidades mas é incapaz de fazer mudanças frequentes ou significantes sozinho.</w:t>
            </w:r>
          </w:p>
        </w:tc>
        <w:tc>
          <w:tcPr>
            <w:tcW w:w="946" w:type="pct"/>
            <w:tcBorders>
              <w:top w:val="single" w:sz="4" w:space="0" w:color="auto"/>
              <w:left w:val="single" w:sz="4" w:space="0" w:color="auto"/>
              <w:bottom w:val="single" w:sz="4" w:space="0" w:color="auto"/>
              <w:right w:val="single" w:sz="4" w:space="0" w:color="auto"/>
            </w:tcBorders>
            <w:hideMark/>
          </w:tcPr>
          <w:p w14:paraId="145B2F44"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3.</w:t>
            </w:r>
            <w:r w:rsidRPr="00DE6BCB">
              <w:rPr>
                <w:rFonts w:ascii="Times New Roman" w:hAnsi="Times New Roman"/>
                <w:b/>
                <w:sz w:val="24"/>
                <w:szCs w:val="24"/>
              </w:rPr>
              <w:t xml:space="preserve"> Levemente limitado:</w:t>
            </w:r>
          </w:p>
          <w:p w14:paraId="0930F1CA"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Faz frequentes, embora pequenas, mudanças na posição do corpo ou extremidades sem ajuda.</w:t>
            </w:r>
          </w:p>
        </w:tc>
        <w:tc>
          <w:tcPr>
            <w:tcW w:w="1090" w:type="pct"/>
            <w:gridSpan w:val="2"/>
            <w:tcBorders>
              <w:top w:val="single" w:sz="4" w:space="0" w:color="auto"/>
              <w:left w:val="single" w:sz="4" w:space="0" w:color="auto"/>
              <w:bottom w:val="single" w:sz="4" w:space="0" w:color="auto"/>
              <w:right w:val="single" w:sz="12" w:space="0" w:color="auto"/>
            </w:tcBorders>
            <w:hideMark/>
          </w:tcPr>
          <w:p w14:paraId="35B87AB2"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shd w:val="clear" w:color="auto" w:fill="BFBFBF" w:themeFill="background1" w:themeFillShade="BF"/>
              </w:rPr>
              <w:t>4.</w:t>
            </w:r>
            <w:r w:rsidRPr="00DE6BCB">
              <w:rPr>
                <w:rFonts w:ascii="Times New Roman" w:hAnsi="Times New Roman"/>
                <w:b/>
                <w:sz w:val="24"/>
                <w:szCs w:val="24"/>
              </w:rPr>
              <w:t xml:space="preserve"> Não apresenta limitações:</w:t>
            </w:r>
          </w:p>
          <w:p w14:paraId="0147CDDE"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Faz importantes e frequentes mudanças sem auxílio.</w:t>
            </w:r>
          </w:p>
        </w:tc>
        <w:tc>
          <w:tcPr>
            <w:tcW w:w="131" w:type="pct"/>
            <w:tcBorders>
              <w:top w:val="single" w:sz="4" w:space="0" w:color="auto"/>
              <w:left w:val="single" w:sz="12" w:space="0" w:color="auto"/>
              <w:bottom w:val="single" w:sz="4" w:space="0" w:color="auto"/>
              <w:right w:val="single" w:sz="12" w:space="0" w:color="auto"/>
            </w:tcBorders>
          </w:tcPr>
          <w:p w14:paraId="3AB170E6" w14:textId="77777777" w:rsidR="000A6F29" w:rsidRPr="00DE6BCB" w:rsidRDefault="000A6F29" w:rsidP="002E5030">
            <w:pPr>
              <w:rPr>
                <w:rFonts w:ascii="Times New Roman" w:hAnsi="Times New Roman"/>
                <w:sz w:val="24"/>
                <w:szCs w:val="24"/>
              </w:rPr>
            </w:pPr>
          </w:p>
        </w:tc>
      </w:tr>
      <w:tr w:rsidR="000A6F29" w:rsidRPr="002F4E92" w14:paraId="35A3097F" w14:textId="77777777" w:rsidTr="00DE6BCB">
        <w:tc>
          <w:tcPr>
            <w:tcW w:w="866" w:type="pct"/>
            <w:tcBorders>
              <w:top w:val="single" w:sz="4" w:space="0" w:color="auto"/>
              <w:left w:val="single" w:sz="12" w:space="0" w:color="auto"/>
              <w:bottom w:val="single" w:sz="4" w:space="0" w:color="auto"/>
              <w:right w:val="single" w:sz="4" w:space="0" w:color="auto"/>
            </w:tcBorders>
            <w:hideMark/>
          </w:tcPr>
          <w:p w14:paraId="27B7CCCB"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rPr>
              <w:t>NUTRIÇÃO</w:t>
            </w:r>
          </w:p>
          <w:p w14:paraId="51384CD4" w14:textId="77777777" w:rsidR="000A6F29" w:rsidRPr="00DE6BCB" w:rsidRDefault="000A6F29" w:rsidP="002E5030">
            <w:pPr>
              <w:rPr>
                <w:rFonts w:ascii="Times New Roman" w:hAnsi="Times New Roman"/>
                <w:sz w:val="24"/>
                <w:szCs w:val="24"/>
              </w:rPr>
            </w:pPr>
          </w:p>
          <w:p w14:paraId="77E84CFC"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Padrão usual de consumo alimentar.</w:t>
            </w:r>
          </w:p>
        </w:tc>
        <w:tc>
          <w:tcPr>
            <w:tcW w:w="1021" w:type="pct"/>
            <w:tcBorders>
              <w:top w:val="single" w:sz="4" w:space="0" w:color="auto"/>
              <w:left w:val="single" w:sz="4" w:space="0" w:color="auto"/>
              <w:bottom w:val="single" w:sz="4" w:space="0" w:color="auto"/>
              <w:right w:val="single" w:sz="4" w:space="0" w:color="auto"/>
            </w:tcBorders>
            <w:hideMark/>
          </w:tcPr>
          <w:p w14:paraId="25DE55EF"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1.</w:t>
            </w:r>
            <w:r w:rsidRPr="00DE6BCB">
              <w:rPr>
                <w:rFonts w:ascii="Times New Roman" w:hAnsi="Times New Roman"/>
                <w:b/>
                <w:sz w:val="24"/>
                <w:szCs w:val="24"/>
              </w:rPr>
              <w:t xml:space="preserve"> Muito pobre:</w:t>
            </w:r>
          </w:p>
          <w:p w14:paraId="5D938B5D"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Nunca come uma refeição completa. Raramente come mais de 1/3 do alimento oferecido. Come 2 porções ou menos de proteína (carnes ou laticínios) por dia. Ingere pouco líquido. Não aceita suplemento alimentar líquido. Ou é mantido em jejum e/ou mantido com dieta líquida ou IVs por mais de cinco dias.</w:t>
            </w:r>
          </w:p>
        </w:tc>
        <w:tc>
          <w:tcPr>
            <w:tcW w:w="946" w:type="pct"/>
            <w:tcBorders>
              <w:top w:val="single" w:sz="4" w:space="0" w:color="auto"/>
              <w:left w:val="single" w:sz="4" w:space="0" w:color="auto"/>
              <w:bottom w:val="single" w:sz="4" w:space="0" w:color="auto"/>
              <w:right w:val="single" w:sz="4" w:space="0" w:color="auto"/>
            </w:tcBorders>
            <w:hideMark/>
          </w:tcPr>
          <w:p w14:paraId="00564AF3"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2.</w:t>
            </w:r>
            <w:r w:rsidRPr="00DE6BCB">
              <w:rPr>
                <w:rFonts w:ascii="Times New Roman" w:hAnsi="Times New Roman"/>
                <w:b/>
                <w:sz w:val="24"/>
                <w:szCs w:val="24"/>
              </w:rPr>
              <w:t xml:space="preserve"> Provavelmente inadequado:</w:t>
            </w:r>
          </w:p>
          <w:p w14:paraId="09860FCB"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Raramente come uma refeição completa. Geralmente come cerca de metade do alimento oferecido. Ingestão de proteína inclui somente 3 porções de carne ou laticínios por dia. Ocasionalmente aceitará um suplemento alimentar ou recebe abaixo da quantidade satisfatória de dieta líquida ou alimentação por sonda.</w:t>
            </w:r>
          </w:p>
        </w:tc>
        <w:tc>
          <w:tcPr>
            <w:tcW w:w="946" w:type="pct"/>
            <w:tcBorders>
              <w:top w:val="single" w:sz="4" w:space="0" w:color="auto"/>
              <w:left w:val="single" w:sz="4" w:space="0" w:color="auto"/>
              <w:bottom w:val="single" w:sz="4" w:space="0" w:color="auto"/>
              <w:right w:val="single" w:sz="4" w:space="0" w:color="auto"/>
            </w:tcBorders>
            <w:hideMark/>
          </w:tcPr>
          <w:p w14:paraId="7718851C"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3.</w:t>
            </w:r>
            <w:r w:rsidRPr="00DE6BCB">
              <w:rPr>
                <w:rFonts w:ascii="Times New Roman" w:hAnsi="Times New Roman"/>
                <w:b/>
                <w:sz w:val="24"/>
                <w:szCs w:val="24"/>
              </w:rPr>
              <w:t xml:space="preserve"> Adequado:</w:t>
            </w:r>
          </w:p>
          <w:p w14:paraId="02B76B64"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Come mais da metade da maioria das refeições. Come um total de 4 porções de alimento rico em proteína (carne e laticínios) todo dia. Ocasionalmente recusará uma refeição, mas geralmente aceitará um complemento oferecido. Ou é alimentado por sonda ou regime de nutrição parenteral total, o qual provavelmente satisfaz a maior parte das necessidades nutricionais.</w:t>
            </w:r>
          </w:p>
        </w:tc>
        <w:tc>
          <w:tcPr>
            <w:tcW w:w="1090" w:type="pct"/>
            <w:gridSpan w:val="2"/>
            <w:tcBorders>
              <w:top w:val="single" w:sz="4" w:space="0" w:color="auto"/>
              <w:left w:val="single" w:sz="4" w:space="0" w:color="auto"/>
              <w:bottom w:val="single" w:sz="4" w:space="0" w:color="auto"/>
              <w:right w:val="single" w:sz="12" w:space="0" w:color="auto"/>
            </w:tcBorders>
            <w:hideMark/>
          </w:tcPr>
          <w:p w14:paraId="519F98FE"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4.</w:t>
            </w:r>
            <w:r w:rsidRPr="00DE6BCB">
              <w:rPr>
                <w:rFonts w:ascii="Times New Roman" w:hAnsi="Times New Roman"/>
                <w:b/>
                <w:sz w:val="24"/>
                <w:szCs w:val="24"/>
              </w:rPr>
              <w:t xml:space="preserve"> Excelente:</w:t>
            </w:r>
          </w:p>
          <w:p w14:paraId="72BD34EB"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Come a maior parte de cada refeição. Nunca recusa uma refeição. Geralmente ingere um total de 4 ou mais porções de carne e laticínios. Ocasionalmente come entre as refeições. Não requer suplemento alimentar.</w:t>
            </w:r>
          </w:p>
        </w:tc>
        <w:tc>
          <w:tcPr>
            <w:tcW w:w="131" w:type="pct"/>
            <w:tcBorders>
              <w:top w:val="single" w:sz="4" w:space="0" w:color="auto"/>
              <w:left w:val="single" w:sz="12" w:space="0" w:color="auto"/>
              <w:bottom w:val="single" w:sz="4" w:space="0" w:color="auto"/>
              <w:right w:val="single" w:sz="12" w:space="0" w:color="auto"/>
            </w:tcBorders>
          </w:tcPr>
          <w:p w14:paraId="5FA41ABF" w14:textId="77777777" w:rsidR="000A6F29" w:rsidRPr="00DE6BCB" w:rsidRDefault="000A6F29" w:rsidP="002E5030">
            <w:pPr>
              <w:rPr>
                <w:rFonts w:ascii="Times New Roman" w:hAnsi="Times New Roman"/>
                <w:sz w:val="24"/>
                <w:szCs w:val="24"/>
              </w:rPr>
            </w:pPr>
          </w:p>
        </w:tc>
      </w:tr>
      <w:tr w:rsidR="000A6F29" w:rsidRPr="002F4E92" w14:paraId="35E2F6E8" w14:textId="77777777" w:rsidTr="00DE6BCB">
        <w:tc>
          <w:tcPr>
            <w:tcW w:w="866" w:type="pct"/>
            <w:tcBorders>
              <w:top w:val="single" w:sz="4" w:space="0" w:color="auto"/>
              <w:left w:val="single" w:sz="12" w:space="0" w:color="auto"/>
              <w:bottom w:val="single" w:sz="12" w:space="0" w:color="auto"/>
              <w:right w:val="single" w:sz="4" w:space="0" w:color="auto"/>
            </w:tcBorders>
            <w:hideMark/>
          </w:tcPr>
          <w:p w14:paraId="4AB02D7F"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rPr>
              <w:t>FRICÇÃO E CISALHAMENTO</w:t>
            </w:r>
          </w:p>
        </w:tc>
        <w:tc>
          <w:tcPr>
            <w:tcW w:w="1021" w:type="pct"/>
            <w:tcBorders>
              <w:top w:val="single" w:sz="4" w:space="0" w:color="auto"/>
              <w:left w:val="single" w:sz="4" w:space="0" w:color="auto"/>
              <w:bottom w:val="single" w:sz="12" w:space="0" w:color="auto"/>
              <w:right w:val="single" w:sz="4" w:space="0" w:color="auto"/>
            </w:tcBorders>
            <w:hideMark/>
          </w:tcPr>
          <w:p w14:paraId="63CE2B3D"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1.</w:t>
            </w:r>
            <w:r w:rsidRPr="00DE6BCB">
              <w:rPr>
                <w:rFonts w:ascii="Times New Roman" w:hAnsi="Times New Roman"/>
                <w:b/>
                <w:sz w:val="24"/>
                <w:szCs w:val="24"/>
              </w:rPr>
              <w:t xml:space="preserve"> Problema:</w:t>
            </w:r>
          </w:p>
          <w:p w14:paraId="775DB5A6"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Requer assistência moderada a máxima para se mover. É impossível levantá-lo ou erguê-lo completamente sem que haja atrito da pele com o lençol. Frequentemente escorrega na cama ou cadeira, necessitando frequentes ajustes de posição com o máximo de assistência. Espasticidade, contratura ou agitação leva a quase constante fricção.</w:t>
            </w:r>
          </w:p>
        </w:tc>
        <w:tc>
          <w:tcPr>
            <w:tcW w:w="946" w:type="pct"/>
            <w:tcBorders>
              <w:top w:val="single" w:sz="4" w:space="0" w:color="auto"/>
              <w:left w:val="single" w:sz="4" w:space="0" w:color="auto"/>
              <w:bottom w:val="single" w:sz="12" w:space="0" w:color="auto"/>
              <w:right w:val="single" w:sz="4" w:space="0" w:color="auto"/>
            </w:tcBorders>
            <w:hideMark/>
          </w:tcPr>
          <w:p w14:paraId="610E901F"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2.</w:t>
            </w:r>
            <w:r w:rsidRPr="00DE6BCB">
              <w:rPr>
                <w:rFonts w:ascii="Times New Roman" w:hAnsi="Times New Roman"/>
                <w:b/>
                <w:sz w:val="24"/>
                <w:szCs w:val="24"/>
              </w:rPr>
              <w:t xml:space="preserve"> Problema em potencial:</w:t>
            </w:r>
          </w:p>
          <w:p w14:paraId="06BBE7FB"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Move-se mas, sem vigor ou requer mínima assistência. Durante o movimento provavelmente ocorre um certo atrito da pele com o lençol, cadeira ou outros. Na maior parte do tempo mantém posição relativamente boa na cama ou na cadeira mas ocasionalmente escorrega.</w:t>
            </w:r>
          </w:p>
        </w:tc>
        <w:tc>
          <w:tcPr>
            <w:tcW w:w="946" w:type="pct"/>
            <w:tcBorders>
              <w:top w:val="single" w:sz="4" w:space="0" w:color="auto"/>
              <w:left w:val="single" w:sz="4" w:space="0" w:color="auto"/>
              <w:bottom w:val="single" w:sz="12" w:space="0" w:color="auto"/>
              <w:right w:val="single" w:sz="4" w:space="0" w:color="auto"/>
            </w:tcBorders>
            <w:hideMark/>
          </w:tcPr>
          <w:p w14:paraId="71BF3F2E" w14:textId="77777777" w:rsidR="000A6F29" w:rsidRPr="00DE6BCB" w:rsidRDefault="000A6F29" w:rsidP="002E5030">
            <w:pPr>
              <w:rPr>
                <w:rFonts w:ascii="Times New Roman" w:hAnsi="Times New Roman"/>
                <w:b/>
                <w:sz w:val="24"/>
                <w:szCs w:val="24"/>
              </w:rPr>
            </w:pPr>
            <w:r w:rsidRPr="00DE6BCB">
              <w:rPr>
                <w:rFonts w:ascii="Times New Roman" w:hAnsi="Times New Roman"/>
                <w:b/>
                <w:sz w:val="24"/>
                <w:szCs w:val="24"/>
                <w:highlight w:val="lightGray"/>
              </w:rPr>
              <w:t>3.</w:t>
            </w:r>
            <w:r w:rsidRPr="00DE6BCB">
              <w:rPr>
                <w:rFonts w:ascii="Times New Roman" w:hAnsi="Times New Roman"/>
                <w:b/>
                <w:sz w:val="24"/>
                <w:szCs w:val="24"/>
              </w:rPr>
              <w:t xml:space="preserve"> Nenhum problema:</w:t>
            </w:r>
          </w:p>
          <w:p w14:paraId="50E7ADFD" w14:textId="77777777" w:rsidR="000A6F29" w:rsidRPr="00DE6BCB" w:rsidRDefault="000A6F29" w:rsidP="002E5030">
            <w:pPr>
              <w:rPr>
                <w:rFonts w:ascii="Times New Roman" w:hAnsi="Times New Roman"/>
                <w:sz w:val="24"/>
                <w:szCs w:val="24"/>
              </w:rPr>
            </w:pPr>
            <w:r w:rsidRPr="00DE6BCB">
              <w:rPr>
                <w:rFonts w:ascii="Times New Roman" w:hAnsi="Times New Roman"/>
                <w:sz w:val="24"/>
                <w:szCs w:val="24"/>
              </w:rPr>
              <w:t>Move-se sozinho na cama ou cadeira e tem suficiente força muscular para erguer-se completamente durante o movimento. Sempre mantém boa posição na cama ou cadeira.</w:t>
            </w:r>
          </w:p>
        </w:tc>
        <w:tc>
          <w:tcPr>
            <w:tcW w:w="1090" w:type="pct"/>
            <w:gridSpan w:val="2"/>
            <w:tcBorders>
              <w:top w:val="single" w:sz="4" w:space="0" w:color="auto"/>
              <w:left w:val="single" w:sz="4" w:space="0" w:color="auto"/>
              <w:bottom w:val="single" w:sz="12" w:space="0" w:color="auto"/>
              <w:right w:val="single" w:sz="12" w:space="0" w:color="auto"/>
              <w:tl2br w:val="single" w:sz="4" w:space="0" w:color="auto"/>
            </w:tcBorders>
          </w:tcPr>
          <w:p w14:paraId="630A9A80" w14:textId="77777777" w:rsidR="000A6F29" w:rsidRPr="00DE6BCB" w:rsidRDefault="000A6F29" w:rsidP="002E5030">
            <w:pPr>
              <w:rPr>
                <w:rFonts w:ascii="Times New Roman" w:hAnsi="Times New Roman"/>
                <w:sz w:val="24"/>
                <w:szCs w:val="24"/>
              </w:rPr>
            </w:pPr>
          </w:p>
        </w:tc>
        <w:tc>
          <w:tcPr>
            <w:tcW w:w="131" w:type="pct"/>
            <w:tcBorders>
              <w:top w:val="single" w:sz="4" w:space="0" w:color="auto"/>
              <w:left w:val="single" w:sz="12" w:space="0" w:color="auto"/>
              <w:bottom w:val="single" w:sz="12" w:space="0" w:color="auto"/>
              <w:right w:val="single" w:sz="12" w:space="0" w:color="auto"/>
            </w:tcBorders>
          </w:tcPr>
          <w:p w14:paraId="28D6074E" w14:textId="77777777" w:rsidR="000A6F29" w:rsidRPr="00DE6BCB" w:rsidRDefault="000A6F29" w:rsidP="002E5030">
            <w:pPr>
              <w:rPr>
                <w:rFonts w:ascii="Times New Roman" w:hAnsi="Times New Roman"/>
                <w:sz w:val="24"/>
                <w:szCs w:val="24"/>
              </w:rPr>
            </w:pPr>
          </w:p>
        </w:tc>
      </w:tr>
      <w:tr w:rsidR="000A6F29" w:rsidRPr="002F4E92" w14:paraId="71D1E98C" w14:textId="77777777" w:rsidTr="00DE6BCB">
        <w:tc>
          <w:tcPr>
            <w:tcW w:w="866" w:type="pct"/>
            <w:tcBorders>
              <w:top w:val="single" w:sz="12" w:space="0" w:color="auto"/>
              <w:left w:val="nil"/>
              <w:bottom w:val="nil"/>
              <w:right w:val="nil"/>
            </w:tcBorders>
          </w:tcPr>
          <w:p w14:paraId="5F26E544" w14:textId="77777777" w:rsidR="000A6F29" w:rsidRPr="00DE6BCB" w:rsidRDefault="000A6F29" w:rsidP="002E5030">
            <w:pPr>
              <w:rPr>
                <w:rFonts w:ascii="Times New Roman" w:hAnsi="Times New Roman"/>
                <w:b/>
                <w:sz w:val="24"/>
                <w:szCs w:val="24"/>
              </w:rPr>
            </w:pPr>
          </w:p>
        </w:tc>
        <w:tc>
          <w:tcPr>
            <w:tcW w:w="1021" w:type="pct"/>
            <w:tcBorders>
              <w:top w:val="single" w:sz="12" w:space="0" w:color="auto"/>
              <w:left w:val="nil"/>
              <w:bottom w:val="nil"/>
              <w:right w:val="nil"/>
            </w:tcBorders>
          </w:tcPr>
          <w:p w14:paraId="72364A60" w14:textId="77777777" w:rsidR="000A6F29" w:rsidRPr="00DE6BCB" w:rsidRDefault="000A6F29" w:rsidP="002E5030">
            <w:pPr>
              <w:rPr>
                <w:rFonts w:ascii="Times New Roman" w:hAnsi="Times New Roman"/>
                <w:b/>
                <w:sz w:val="24"/>
                <w:szCs w:val="24"/>
                <w:highlight w:val="lightGray"/>
              </w:rPr>
            </w:pPr>
          </w:p>
        </w:tc>
        <w:tc>
          <w:tcPr>
            <w:tcW w:w="946" w:type="pct"/>
            <w:tcBorders>
              <w:top w:val="single" w:sz="12" w:space="0" w:color="auto"/>
              <w:left w:val="nil"/>
              <w:bottom w:val="nil"/>
              <w:right w:val="nil"/>
            </w:tcBorders>
          </w:tcPr>
          <w:p w14:paraId="27D03B90" w14:textId="77777777" w:rsidR="000A6F29" w:rsidRPr="00DE6BCB" w:rsidRDefault="000A6F29" w:rsidP="002E5030">
            <w:pPr>
              <w:rPr>
                <w:rFonts w:ascii="Times New Roman" w:hAnsi="Times New Roman"/>
                <w:b/>
                <w:sz w:val="24"/>
                <w:szCs w:val="24"/>
                <w:highlight w:val="lightGray"/>
              </w:rPr>
            </w:pPr>
          </w:p>
        </w:tc>
        <w:tc>
          <w:tcPr>
            <w:tcW w:w="946" w:type="pct"/>
            <w:tcBorders>
              <w:top w:val="single" w:sz="12" w:space="0" w:color="auto"/>
              <w:left w:val="nil"/>
              <w:bottom w:val="nil"/>
              <w:right w:val="nil"/>
            </w:tcBorders>
          </w:tcPr>
          <w:p w14:paraId="7A89D25C" w14:textId="77777777" w:rsidR="000A6F29" w:rsidRPr="00DE6BCB" w:rsidRDefault="000A6F29" w:rsidP="002E5030">
            <w:pPr>
              <w:rPr>
                <w:rFonts w:ascii="Times New Roman" w:hAnsi="Times New Roman"/>
                <w:b/>
                <w:sz w:val="24"/>
                <w:szCs w:val="24"/>
                <w:highlight w:val="lightGray"/>
              </w:rPr>
            </w:pPr>
          </w:p>
        </w:tc>
        <w:tc>
          <w:tcPr>
            <w:tcW w:w="812" w:type="pct"/>
            <w:tcBorders>
              <w:top w:val="single" w:sz="12" w:space="0" w:color="auto"/>
              <w:left w:val="nil"/>
              <w:bottom w:val="nil"/>
              <w:right w:val="nil"/>
            </w:tcBorders>
            <w:vAlign w:val="center"/>
            <w:hideMark/>
          </w:tcPr>
          <w:p w14:paraId="14580577" w14:textId="77777777" w:rsidR="000A6F29" w:rsidRPr="00DE6BCB" w:rsidRDefault="000A6F29" w:rsidP="002E5030">
            <w:pPr>
              <w:jc w:val="right"/>
              <w:rPr>
                <w:rFonts w:ascii="Times New Roman" w:hAnsi="Times New Roman"/>
                <w:sz w:val="24"/>
                <w:szCs w:val="24"/>
              </w:rPr>
            </w:pPr>
            <w:r w:rsidRPr="00DE6BCB">
              <w:rPr>
                <w:rFonts w:ascii="Times New Roman" w:hAnsi="Times New Roman"/>
                <w:b/>
                <w:sz w:val="24"/>
                <w:szCs w:val="24"/>
              </w:rPr>
              <w:t>PONTUAÇÃO TOTAL</w:t>
            </w:r>
          </w:p>
        </w:tc>
        <w:tc>
          <w:tcPr>
            <w:tcW w:w="278" w:type="pct"/>
            <w:tcBorders>
              <w:top w:val="single" w:sz="12" w:space="0" w:color="auto"/>
              <w:left w:val="nil"/>
              <w:bottom w:val="nil"/>
              <w:right w:val="single" w:sz="12" w:space="0" w:color="auto"/>
            </w:tcBorders>
            <w:vAlign w:val="center"/>
            <w:hideMark/>
          </w:tcPr>
          <w:p w14:paraId="0FD66B64" w14:textId="77777777" w:rsidR="000A6F29" w:rsidRPr="00DE6BCB" w:rsidRDefault="000A6F29" w:rsidP="002E5030">
            <w:pPr>
              <w:jc w:val="right"/>
              <w:rPr>
                <w:rFonts w:ascii="Times New Roman" w:hAnsi="Times New Roman"/>
                <w:sz w:val="24"/>
                <w:szCs w:val="24"/>
              </w:rPr>
            </w:pPr>
            <w:r w:rsidRPr="00DE6BCB">
              <w:rPr>
                <w:rFonts w:ascii="Times New Roman" w:hAnsi="Times New Roman"/>
                <w:noProof/>
                <w:sz w:val="24"/>
                <w:szCs w:val="24"/>
              </w:rPr>
              <mc:AlternateContent>
                <mc:Choice Requires="wps">
                  <w:drawing>
                    <wp:inline distT="0" distB="0" distL="0" distR="0" wp14:anchorId="1FFB341E" wp14:editId="030B2045">
                      <wp:extent cx="102870" cy="77470"/>
                      <wp:effectExtent l="19050" t="47625" r="40005" b="46355"/>
                      <wp:docPr id="32" name="Seta para a direit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77470"/>
                              </a:xfrm>
                              <a:prstGeom prst="rightArrow">
                                <a:avLst>
                                  <a:gd name="adj1" fmla="val 50000"/>
                                  <a:gd name="adj2" fmla="val 49795"/>
                                </a:avLst>
                              </a:prstGeom>
                              <a:solidFill>
                                <a:schemeClr val="tx1">
                                  <a:lumMod val="100000"/>
                                  <a:lumOff val="0"/>
                                </a:schemeClr>
                              </a:solidFill>
                              <a:ln w="2540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258C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4" o:spid="_x0000_s1026" type="#_x0000_t13" style="width:8.1pt;height: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" adj="13500" fillcolor="black [3213]" strokecolor="black [3213]" strokeweight="2pt">
                      <w10:anchorlock/>
                    </v:shape>
                  </w:pict>
                </mc:Fallback>
              </mc:AlternateContent>
            </w:r>
          </w:p>
        </w:tc>
        <w:tc>
          <w:tcPr>
            <w:tcW w:w="131" w:type="pct"/>
            <w:tcBorders>
              <w:top w:val="single" w:sz="12" w:space="0" w:color="auto"/>
              <w:left w:val="single" w:sz="12" w:space="0" w:color="auto"/>
              <w:bottom w:val="single" w:sz="12" w:space="0" w:color="auto"/>
              <w:right w:val="single" w:sz="12" w:space="0" w:color="auto"/>
            </w:tcBorders>
          </w:tcPr>
          <w:p w14:paraId="2FE2A7E8" w14:textId="77777777" w:rsidR="000A6F29" w:rsidRPr="00DE6BCB" w:rsidRDefault="000A6F29" w:rsidP="002E5030">
            <w:pPr>
              <w:rPr>
                <w:rFonts w:ascii="Times New Roman" w:hAnsi="Times New Roman"/>
                <w:sz w:val="24"/>
                <w:szCs w:val="24"/>
              </w:rPr>
            </w:pPr>
          </w:p>
          <w:p w14:paraId="25503B30" w14:textId="77777777" w:rsidR="000A6F29" w:rsidRPr="00DE6BCB" w:rsidRDefault="000A6F29" w:rsidP="002E5030">
            <w:pPr>
              <w:rPr>
                <w:rFonts w:ascii="Times New Roman" w:hAnsi="Times New Roman"/>
                <w:sz w:val="24"/>
                <w:szCs w:val="24"/>
              </w:rPr>
            </w:pPr>
          </w:p>
          <w:p w14:paraId="11FB53FE" w14:textId="77777777" w:rsidR="000A6F29" w:rsidRPr="00DE6BCB" w:rsidRDefault="000A6F29" w:rsidP="002E5030">
            <w:pPr>
              <w:rPr>
                <w:rFonts w:ascii="Times New Roman" w:hAnsi="Times New Roman"/>
                <w:sz w:val="24"/>
                <w:szCs w:val="24"/>
              </w:rPr>
            </w:pPr>
          </w:p>
        </w:tc>
      </w:tr>
    </w:tbl>
    <w:p w14:paraId="1CF99B7E" w14:textId="77777777" w:rsidR="000A6F29" w:rsidRPr="00DE6BCB" w:rsidRDefault="000A6F29" w:rsidP="000A6F29">
      <w:pPr>
        <w:jc w:val="both"/>
        <w:rPr>
          <w:rFonts w:ascii="Times New Roman" w:hAnsi="Times New Roman"/>
          <w:sz w:val="24"/>
          <w:szCs w:val="24"/>
        </w:rPr>
      </w:pPr>
    </w:p>
    <w:p w14:paraId="2ECEFF86" w14:textId="77777777" w:rsidR="000A6F29" w:rsidRPr="00DE6BCB" w:rsidRDefault="000A6F29" w:rsidP="000A6F29">
      <w:pPr>
        <w:jc w:val="both"/>
        <w:rPr>
          <w:rFonts w:ascii="Times New Roman" w:hAnsi="Times New Roman"/>
          <w:sz w:val="24"/>
          <w:szCs w:val="24"/>
        </w:rPr>
      </w:pPr>
    </w:p>
    <w:p w14:paraId="66BCF16A" w14:textId="3E6521DD" w:rsidR="000A6F29" w:rsidRPr="00DE6BCB" w:rsidRDefault="000A6F29" w:rsidP="00DE6BCB">
      <w:pPr>
        <w:tabs>
          <w:tab w:val="center" w:leader="dot" w:pos="8505"/>
        </w:tabs>
        <w:suppressAutoHyphens w:val="0"/>
        <w:autoSpaceDE w:val="0"/>
        <w:autoSpaceDN w:val="0"/>
        <w:adjustRightInd w:val="0"/>
        <w:spacing w:line="360" w:lineRule="auto"/>
        <w:rPr>
          <w:rFonts w:ascii="Times New Roman" w:hAnsi="Times New Roman"/>
          <w:b/>
          <w:lang w:eastAsia="en-US"/>
        </w:rPr>
      </w:pPr>
      <w:r w:rsidRPr="00DE6BCB">
        <w:rPr>
          <w:rFonts w:ascii="Times New Roman" w:hAnsi="Times New Roman"/>
        </w:rPr>
        <w:t>Escala de Braden, versão adaptada e validada para o Brasil (PARANHOS WY; SANTOS VLCG, 1999).</w:t>
      </w:r>
    </w:p>
    <w:p w14:paraId="5DFBECF2" w14:textId="77777777" w:rsidR="000A6F29" w:rsidRPr="00DE6BCB" w:rsidRDefault="000A6F29" w:rsidP="00DE6BCB">
      <w:pPr>
        <w:tabs>
          <w:tab w:val="center" w:leader="dot" w:pos="8505"/>
        </w:tabs>
        <w:suppressAutoHyphens w:val="0"/>
        <w:autoSpaceDE w:val="0"/>
        <w:autoSpaceDN w:val="0"/>
        <w:adjustRightInd w:val="0"/>
        <w:spacing w:line="360" w:lineRule="auto"/>
        <w:rPr>
          <w:rFonts w:ascii="Times New Roman" w:hAnsi="Times New Roman"/>
          <w:b/>
          <w:sz w:val="24"/>
          <w:szCs w:val="24"/>
          <w:lang w:eastAsia="en-US"/>
        </w:rPr>
      </w:pPr>
    </w:p>
    <w:p w14:paraId="26488565" w14:textId="527AAB0D" w:rsidR="000A6F29" w:rsidRPr="00DE6BCB" w:rsidRDefault="000A6F29" w:rsidP="00DE6BCB">
      <w:pPr>
        <w:tabs>
          <w:tab w:val="center" w:leader="dot" w:pos="8505"/>
        </w:tabs>
        <w:suppressAutoHyphens w:val="0"/>
        <w:autoSpaceDE w:val="0"/>
        <w:autoSpaceDN w:val="0"/>
        <w:adjustRightInd w:val="0"/>
        <w:spacing w:line="360" w:lineRule="auto"/>
        <w:jc w:val="center"/>
        <w:rPr>
          <w:rFonts w:ascii="Times New Roman" w:hAnsi="Times New Roman"/>
          <w:b/>
          <w:bCs/>
          <w:sz w:val="24"/>
          <w:szCs w:val="24"/>
          <w:lang w:eastAsia="en-US"/>
        </w:rPr>
      </w:pPr>
      <w:r w:rsidRPr="00DE6BCB">
        <w:rPr>
          <w:rFonts w:ascii="Times New Roman" w:hAnsi="Times New Roman"/>
          <w:b/>
          <w:sz w:val="24"/>
          <w:szCs w:val="24"/>
          <w:lang w:eastAsia="en-US"/>
        </w:rPr>
        <w:t>ANEXO G</w:t>
      </w:r>
      <w:r w:rsidRPr="00DE6BCB">
        <w:rPr>
          <w:rFonts w:ascii="Times New Roman" w:hAnsi="Times New Roman"/>
          <w:sz w:val="24"/>
          <w:szCs w:val="24"/>
          <w:lang w:eastAsia="en-US"/>
        </w:rPr>
        <w:t xml:space="preserve">- Distribuição em percentis dos valores de Dobra Cutânea Triciptal </w:t>
      </w:r>
    </w:p>
    <w:p w14:paraId="6BB63B8A" w14:textId="77777777" w:rsidR="000A6F29" w:rsidRDefault="000A6F29" w:rsidP="00DE6BCB">
      <w:pPr>
        <w:pStyle w:val="Default"/>
        <w:tabs>
          <w:tab w:val="center" w:leader="dot" w:pos="8505"/>
        </w:tabs>
        <w:spacing w:line="360" w:lineRule="auto"/>
      </w:pPr>
    </w:p>
    <w:tbl>
      <w:tblPr>
        <w:tblW w:w="5000" w:type="pct"/>
        <w:tblCellMar>
          <w:left w:w="70" w:type="dxa"/>
          <w:right w:w="70" w:type="dxa"/>
        </w:tblCellMar>
        <w:tblLook w:val="04A0" w:firstRow="1" w:lastRow="0" w:firstColumn="1" w:lastColumn="0" w:noHBand="0" w:noVBand="1"/>
      </w:tblPr>
      <w:tblGrid>
        <w:gridCol w:w="911"/>
        <w:gridCol w:w="710"/>
        <w:gridCol w:w="572"/>
        <w:gridCol w:w="586"/>
        <w:gridCol w:w="558"/>
        <w:gridCol w:w="531"/>
        <w:gridCol w:w="567"/>
        <w:gridCol w:w="621"/>
        <w:gridCol w:w="596"/>
        <w:gridCol w:w="567"/>
        <w:gridCol w:w="567"/>
        <w:gridCol w:w="567"/>
        <w:gridCol w:w="568"/>
        <w:gridCol w:w="563"/>
      </w:tblGrid>
      <w:tr w:rsidR="000A6F29" w:rsidRPr="00A50C1B" w14:paraId="35FF5CF7" w14:textId="77777777" w:rsidTr="002E5030">
        <w:trPr>
          <w:trHeight w:val="300"/>
        </w:trPr>
        <w:tc>
          <w:tcPr>
            <w:tcW w:w="407" w:type="pct"/>
            <w:vMerge w:val="restart"/>
            <w:tcBorders>
              <w:top w:val="single" w:sz="8" w:space="0" w:color="auto"/>
              <w:left w:val="single" w:sz="8" w:space="0" w:color="auto"/>
              <w:bottom w:val="nil"/>
              <w:right w:val="single" w:sz="8" w:space="0" w:color="auto"/>
            </w:tcBorders>
            <w:shd w:val="clear" w:color="auto" w:fill="auto"/>
            <w:vAlign w:val="center"/>
            <w:hideMark/>
          </w:tcPr>
          <w:p w14:paraId="491706C8"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Age Group (years)</w:t>
            </w:r>
          </w:p>
        </w:tc>
        <w:tc>
          <w:tcPr>
            <w:tcW w:w="407" w:type="pct"/>
            <w:vMerge w:val="restart"/>
            <w:tcBorders>
              <w:top w:val="single" w:sz="8" w:space="0" w:color="auto"/>
              <w:left w:val="single" w:sz="8" w:space="0" w:color="auto"/>
              <w:bottom w:val="nil"/>
              <w:right w:val="single" w:sz="8" w:space="0" w:color="auto"/>
            </w:tcBorders>
            <w:shd w:val="clear" w:color="auto" w:fill="auto"/>
            <w:vAlign w:val="center"/>
            <w:hideMark/>
          </w:tcPr>
          <w:p w14:paraId="136C04FE"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Mean Age (years)</w:t>
            </w:r>
          </w:p>
        </w:tc>
        <w:tc>
          <w:tcPr>
            <w:tcW w:w="349"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208520D"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N</w:t>
            </w:r>
          </w:p>
        </w:tc>
        <w:tc>
          <w:tcPr>
            <w:tcW w:w="349"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4408508"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M</w:t>
            </w:r>
          </w:p>
        </w:tc>
        <w:tc>
          <w:tcPr>
            <w:tcW w:w="349"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A3C423F"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SD</w:t>
            </w:r>
          </w:p>
        </w:tc>
        <w:tc>
          <w:tcPr>
            <w:tcW w:w="3140" w:type="pct"/>
            <w:gridSpan w:val="9"/>
            <w:tcBorders>
              <w:top w:val="single" w:sz="8" w:space="0" w:color="auto"/>
              <w:left w:val="nil"/>
              <w:bottom w:val="single" w:sz="8" w:space="0" w:color="auto"/>
              <w:right w:val="single" w:sz="8" w:space="0" w:color="000000"/>
            </w:tcBorders>
            <w:shd w:val="clear" w:color="auto" w:fill="auto"/>
            <w:noWrap/>
            <w:vAlign w:val="center"/>
            <w:hideMark/>
          </w:tcPr>
          <w:p w14:paraId="34C64986"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Percentiles</w:t>
            </w:r>
          </w:p>
        </w:tc>
      </w:tr>
      <w:tr w:rsidR="000A6F29" w:rsidRPr="00A50C1B" w14:paraId="1CF40645" w14:textId="77777777" w:rsidTr="002E5030">
        <w:trPr>
          <w:trHeight w:val="315"/>
        </w:trPr>
        <w:tc>
          <w:tcPr>
            <w:tcW w:w="407" w:type="pct"/>
            <w:vMerge/>
            <w:tcBorders>
              <w:top w:val="single" w:sz="8" w:space="0" w:color="auto"/>
              <w:left w:val="single" w:sz="8" w:space="0" w:color="auto"/>
              <w:bottom w:val="nil"/>
              <w:right w:val="single" w:sz="8" w:space="0" w:color="auto"/>
            </w:tcBorders>
            <w:vAlign w:val="center"/>
            <w:hideMark/>
          </w:tcPr>
          <w:p w14:paraId="209E4DEB" w14:textId="77777777" w:rsidR="000A6F29" w:rsidRPr="00A50C1B" w:rsidRDefault="000A6F29" w:rsidP="002E5030">
            <w:pPr>
              <w:rPr>
                <w:rFonts w:eastAsia="Times New Roman" w:cs="Calibri"/>
                <w:b/>
                <w:bCs/>
                <w:color w:val="000000"/>
              </w:rPr>
            </w:pPr>
          </w:p>
        </w:tc>
        <w:tc>
          <w:tcPr>
            <w:tcW w:w="407" w:type="pct"/>
            <w:vMerge/>
            <w:tcBorders>
              <w:top w:val="single" w:sz="8" w:space="0" w:color="auto"/>
              <w:left w:val="single" w:sz="8" w:space="0" w:color="auto"/>
              <w:bottom w:val="nil"/>
              <w:right w:val="single" w:sz="8" w:space="0" w:color="auto"/>
            </w:tcBorders>
            <w:vAlign w:val="center"/>
            <w:hideMark/>
          </w:tcPr>
          <w:p w14:paraId="741FF035" w14:textId="77777777" w:rsidR="000A6F29" w:rsidRPr="00A50C1B" w:rsidRDefault="000A6F29" w:rsidP="002E5030">
            <w:pPr>
              <w:rPr>
                <w:rFonts w:eastAsia="Times New Roman" w:cs="Calibri"/>
                <w:b/>
                <w:bCs/>
                <w:color w:val="000000"/>
              </w:rPr>
            </w:pPr>
          </w:p>
        </w:tc>
        <w:tc>
          <w:tcPr>
            <w:tcW w:w="349" w:type="pct"/>
            <w:vMerge/>
            <w:tcBorders>
              <w:top w:val="single" w:sz="8" w:space="0" w:color="auto"/>
              <w:left w:val="single" w:sz="8" w:space="0" w:color="auto"/>
              <w:bottom w:val="single" w:sz="8" w:space="0" w:color="000000"/>
              <w:right w:val="single" w:sz="8" w:space="0" w:color="auto"/>
            </w:tcBorders>
            <w:vAlign w:val="center"/>
            <w:hideMark/>
          </w:tcPr>
          <w:p w14:paraId="084F182B" w14:textId="77777777" w:rsidR="000A6F29" w:rsidRPr="00A50C1B" w:rsidRDefault="000A6F29" w:rsidP="002E5030">
            <w:pPr>
              <w:rPr>
                <w:rFonts w:eastAsia="Times New Roman" w:cs="Calibri"/>
                <w:b/>
                <w:bCs/>
                <w:color w:val="000000"/>
              </w:rPr>
            </w:pPr>
          </w:p>
        </w:tc>
        <w:tc>
          <w:tcPr>
            <w:tcW w:w="349" w:type="pct"/>
            <w:vMerge/>
            <w:tcBorders>
              <w:top w:val="single" w:sz="8" w:space="0" w:color="auto"/>
              <w:left w:val="single" w:sz="8" w:space="0" w:color="auto"/>
              <w:bottom w:val="single" w:sz="8" w:space="0" w:color="000000"/>
              <w:right w:val="single" w:sz="8" w:space="0" w:color="auto"/>
            </w:tcBorders>
            <w:vAlign w:val="center"/>
            <w:hideMark/>
          </w:tcPr>
          <w:p w14:paraId="5D5EE749" w14:textId="77777777" w:rsidR="000A6F29" w:rsidRPr="00A50C1B" w:rsidRDefault="000A6F29" w:rsidP="002E5030">
            <w:pPr>
              <w:rPr>
                <w:rFonts w:eastAsia="Times New Roman" w:cs="Calibri"/>
                <w:b/>
                <w:bCs/>
                <w:color w:val="000000"/>
              </w:rPr>
            </w:pPr>
          </w:p>
        </w:tc>
        <w:tc>
          <w:tcPr>
            <w:tcW w:w="349" w:type="pct"/>
            <w:vMerge/>
            <w:tcBorders>
              <w:top w:val="single" w:sz="8" w:space="0" w:color="auto"/>
              <w:left w:val="single" w:sz="8" w:space="0" w:color="auto"/>
              <w:bottom w:val="single" w:sz="8" w:space="0" w:color="000000"/>
              <w:right w:val="single" w:sz="8" w:space="0" w:color="auto"/>
            </w:tcBorders>
            <w:vAlign w:val="center"/>
            <w:hideMark/>
          </w:tcPr>
          <w:p w14:paraId="1CDBC82B" w14:textId="77777777" w:rsidR="000A6F29" w:rsidRPr="00A50C1B" w:rsidRDefault="000A6F29" w:rsidP="002E5030">
            <w:pPr>
              <w:rPr>
                <w:rFonts w:eastAsia="Times New Roman" w:cs="Calibri"/>
                <w:b/>
                <w:bCs/>
                <w:color w:val="000000"/>
              </w:rPr>
            </w:pPr>
          </w:p>
        </w:tc>
        <w:tc>
          <w:tcPr>
            <w:tcW w:w="325" w:type="pct"/>
            <w:tcBorders>
              <w:top w:val="nil"/>
              <w:left w:val="nil"/>
              <w:bottom w:val="nil"/>
              <w:right w:val="nil"/>
            </w:tcBorders>
            <w:shd w:val="clear" w:color="auto" w:fill="auto"/>
            <w:noWrap/>
            <w:vAlign w:val="center"/>
            <w:hideMark/>
          </w:tcPr>
          <w:p w14:paraId="369ADBA2"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5th</w:t>
            </w:r>
          </w:p>
        </w:tc>
        <w:tc>
          <w:tcPr>
            <w:tcW w:w="346" w:type="pct"/>
            <w:tcBorders>
              <w:top w:val="nil"/>
              <w:left w:val="nil"/>
              <w:bottom w:val="nil"/>
              <w:right w:val="nil"/>
            </w:tcBorders>
            <w:shd w:val="clear" w:color="auto" w:fill="auto"/>
            <w:noWrap/>
            <w:vAlign w:val="center"/>
            <w:hideMark/>
          </w:tcPr>
          <w:p w14:paraId="6DE8B0AA"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10th</w:t>
            </w:r>
          </w:p>
        </w:tc>
        <w:tc>
          <w:tcPr>
            <w:tcW w:w="378" w:type="pct"/>
            <w:tcBorders>
              <w:top w:val="nil"/>
              <w:left w:val="nil"/>
              <w:bottom w:val="nil"/>
              <w:right w:val="nil"/>
            </w:tcBorders>
            <w:shd w:val="clear" w:color="auto" w:fill="auto"/>
            <w:noWrap/>
            <w:vAlign w:val="center"/>
            <w:hideMark/>
          </w:tcPr>
          <w:p w14:paraId="12CE494B"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1 Sth</w:t>
            </w:r>
          </w:p>
        </w:tc>
        <w:tc>
          <w:tcPr>
            <w:tcW w:w="363" w:type="pct"/>
            <w:tcBorders>
              <w:top w:val="nil"/>
              <w:left w:val="nil"/>
              <w:bottom w:val="nil"/>
              <w:right w:val="nil"/>
            </w:tcBorders>
            <w:shd w:val="clear" w:color="auto" w:fill="auto"/>
            <w:noWrap/>
            <w:vAlign w:val="center"/>
            <w:hideMark/>
          </w:tcPr>
          <w:p w14:paraId="0EDE8C81"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25th</w:t>
            </w:r>
          </w:p>
        </w:tc>
        <w:tc>
          <w:tcPr>
            <w:tcW w:w="346" w:type="pct"/>
            <w:tcBorders>
              <w:top w:val="nil"/>
              <w:left w:val="nil"/>
              <w:bottom w:val="nil"/>
              <w:right w:val="nil"/>
            </w:tcBorders>
            <w:shd w:val="clear" w:color="auto" w:fill="auto"/>
            <w:noWrap/>
            <w:vAlign w:val="center"/>
            <w:hideMark/>
          </w:tcPr>
          <w:p w14:paraId="0AC0E491"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50th</w:t>
            </w:r>
          </w:p>
        </w:tc>
        <w:tc>
          <w:tcPr>
            <w:tcW w:w="346" w:type="pct"/>
            <w:tcBorders>
              <w:top w:val="nil"/>
              <w:left w:val="nil"/>
              <w:bottom w:val="nil"/>
              <w:right w:val="nil"/>
            </w:tcBorders>
            <w:shd w:val="clear" w:color="auto" w:fill="auto"/>
            <w:noWrap/>
            <w:vAlign w:val="center"/>
            <w:hideMark/>
          </w:tcPr>
          <w:p w14:paraId="250D4EE4"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75th</w:t>
            </w:r>
          </w:p>
        </w:tc>
        <w:tc>
          <w:tcPr>
            <w:tcW w:w="346" w:type="pct"/>
            <w:tcBorders>
              <w:top w:val="nil"/>
              <w:left w:val="nil"/>
              <w:bottom w:val="nil"/>
              <w:right w:val="nil"/>
            </w:tcBorders>
            <w:shd w:val="clear" w:color="auto" w:fill="auto"/>
            <w:noWrap/>
            <w:vAlign w:val="center"/>
            <w:hideMark/>
          </w:tcPr>
          <w:p w14:paraId="0A984DDC"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85th</w:t>
            </w:r>
          </w:p>
        </w:tc>
        <w:tc>
          <w:tcPr>
            <w:tcW w:w="346" w:type="pct"/>
            <w:tcBorders>
              <w:top w:val="nil"/>
              <w:left w:val="nil"/>
              <w:bottom w:val="nil"/>
              <w:right w:val="nil"/>
            </w:tcBorders>
            <w:shd w:val="clear" w:color="auto" w:fill="auto"/>
            <w:noWrap/>
            <w:vAlign w:val="center"/>
            <w:hideMark/>
          </w:tcPr>
          <w:p w14:paraId="0FEF99E9"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90th</w:t>
            </w:r>
          </w:p>
        </w:tc>
        <w:tc>
          <w:tcPr>
            <w:tcW w:w="346" w:type="pct"/>
            <w:tcBorders>
              <w:top w:val="nil"/>
              <w:left w:val="nil"/>
              <w:bottom w:val="nil"/>
              <w:right w:val="single" w:sz="8" w:space="0" w:color="auto"/>
            </w:tcBorders>
            <w:shd w:val="clear" w:color="auto" w:fill="auto"/>
            <w:noWrap/>
            <w:vAlign w:val="center"/>
            <w:hideMark/>
          </w:tcPr>
          <w:p w14:paraId="75F040D4"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95th</w:t>
            </w:r>
          </w:p>
        </w:tc>
      </w:tr>
      <w:tr w:rsidR="000A6F29" w:rsidRPr="00A50C1B" w14:paraId="40858ABC" w14:textId="77777777" w:rsidTr="002E5030">
        <w:trPr>
          <w:trHeight w:val="315"/>
        </w:trPr>
        <w:tc>
          <w:tcPr>
            <w:tcW w:w="407" w:type="pct"/>
            <w:tcBorders>
              <w:top w:val="single" w:sz="8" w:space="0" w:color="auto"/>
              <w:left w:val="single" w:sz="8" w:space="0" w:color="auto"/>
              <w:bottom w:val="single" w:sz="8" w:space="0" w:color="auto"/>
              <w:right w:val="nil"/>
            </w:tcBorders>
            <w:shd w:val="clear" w:color="auto" w:fill="auto"/>
            <w:noWrap/>
            <w:vAlign w:val="center"/>
            <w:hideMark/>
          </w:tcPr>
          <w:p w14:paraId="58A1454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407" w:type="pct"/>
            <w:tcBorders>
              <w:top w:val="single" w:sz="8" w:space="0" w:color="auto"/>
              <w:left w:val="nil"/>
              <w:bottom w:val="single" w:sz="8" w:space="0" w:color="auto"/>
              <w:right w:val="nil"/>
            </w:tcBorders>
            <w:shd w:val="clear" w:color="auto" w:fill="auto"/>
            <w:noWrap/>
            <w:vAlign w:val="center"/>
            <w:hideMark/>
          </w:tcPr>
          <w:p w14:paraId="3DEBA82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349" w:type="pct"/>
            <w:tcBorders>
              <w:top w:val="nil"/>
              <w:left w:val="nil"/>
              <w:bottom w:val="single" w:sz="8" w:space="0" w:color="auto"/>
              <w:right w:val="nil"/>
            </w:tcBorders>
            <w:shd w:val="clear" w:color="auto" w:fill="auto"/>
            <w:noWrap/>
            <w:vAlign w:val="center"/>
            <w:hideMark/>
          </w:tcPr>
          <w:p w14:paraId="149FE26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349" w:type="pct"/>
            <w:tcBorders>
              <w:top w:val="nil"/>
              <w:left w:val="nil"/>
              <w:bottom w:val="single" w:sz="8" w:space="0" w:color="auto"/>
              <w:right w:val="nil"/>
            </w:tcBorders>
            <w:shd w:val="clear" w:color="auto" w:fill="auto"/>
            <w:noWrap/>
            <w:vAlign w:val="center"/>
            <w:hideMark/>
          </w:tcPr>
          <w:p w14:paraId="54BE30C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349" w:type="pct"/>
            <w:tcBorders>
              <w:top w:val="nil"/>
              <w:left w:val="nil"/>
              <w:bottom w:val="single" w:sz="8" w:space="0" w:color="auto"/>
              <w:right w:val="nil"/>
            </w:tcBorders>
            <w:shd w:val="clear" w:color="auto" w:fill="auto"/>
            <w:noWrap/>
            <w:vAlign w:val="center"/>
            <w:hideMark/>
          </w:tcPr>
          <w:p w14:paraId="1F6269E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325" w:type="pct"/>
            <w:tcBorders>
              <w:top w:val="single" w:sz="8" w:space="0" w:color="auto"/>
              <w:left w:val="nil"/>
              <w:bottom w:val="single" w:sz="8" w:space="0" w:color="auto"/>
              <w:right w:val="nil"/>
            </w:tcBorders>
            <w:shd w:val="clear" w:color="auto" w:fill="auto"/>
            <w:noWrap/>
            <w:vAlign w:val="center"/>
            <w:hideMark/>
          </w:tcPr>
          <w:p w14:paraId="1D85CFC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2814" w:type="pct"/>
            <w:gridSpan w:val="8"/>
            <w:tcBorders>
              <w:top w:val="single" w:sz="8" w:space="0" w:color="auto"/>
              <w:left w:val="nil"/>
              <w:bottom w:val="single" w:sz="8" w:space="0" w:color="auto"/>
              <w:right w:val="single" w:sz="8" w:space="0" w:color="000000"/>
            </w:tcBorders>
            <w:shd w:val="clear" w:color="auto" w:fill="auto"/>
            <w:noWrap/>
            <w:vAlign w:val="center"/>
            <w:hideMark/>
          </w:tcPr>
          <w:p w14:paraId="31811814" w14:textId="77777777" w:rsidR="000A6F29" w:rsidRPr="00A50C1B" w:rsidRDefault="000A6F29" w:rsidP="002E5030">
            <w:pPr>
              <w:rPr>
                <w:rFonts w:eastAsia="Times New Roman" w:cs="Calibri"/>
                <w:b/>
                <w:bCs/>
                <w:color w:val="000000"/>
              </w:rPr>
            </w:pPr>
            <w:r w:rsidRPr="00A50C1B">
              <w:rPr>
                <w:rFonts w:eastAsia="Times New Roman" w:cs="Calibri"/>
                <w:b/>
                <w:bCs/>
                <w:color w:val="000000"/>
              </w:rPr>
              <w:t>Males</w:t>
            </w:r>
          </w:p>
        </w:tc>
      </w:tr>
      <w:tr w:rsidR="000A6F29" w:rsidRPr="00A50C1B" w14:paraId="71F5BC33"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5E28357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2.0-2.9</w:t>
            </w:r>
          </w:p>
        </w:tc>
        <w:tc>
          <w:tcPr>
            <w:tcW w:w="407" w:type="pct"/>
            <w:tcBorders>
              <w:top w:val="nil"/>
              <w:left w:val="nil"/>
              <w:bottom w:val="nil"/>
              <w:right w:val="nil"/>
            </w:tcBorders>
            <w:shd w:val="clear" w:color="auto" w:fill="auto"/>
            <w:noWrap/>
            <w:vAlign w:val="center"/>
            <w:hideMark/>
          </w:tcPr>
          <w:p w14:paraId="4798415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2.46</w:t>
            </w:r>
          </w:p>
        </w:tc>
        <w:tc>
          <w:tcPr>
            <w:tcW w:w="349" w:type="pct"/>
            <w:tcBorders>
              <w:top w:val="nil"/>
              <w:left w:val="nil"/>
              <w:bottom w:val="nil"/>
              <w:right w:val="nil"/>
            </w:tcBorders>
            <w:shd w:val="clear" w:color="auto" w:fill="auto"/>
            <w:noWrap/>
            <w:vAlign w:val="center"/>
            <w:hideMark/>
          </w:tcPr>
          <w:p w14:paraId="371087E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550</w:t>
            </w:r>
          </w:p>
        </w:tc>
        <w:tc>
          <w:tcPr>
            <w:tcW w:w="349" w:type="pct"/>
            <w:tcBorders>
              <w:top w:val="nil"/>
              <w:left w:val="nil"/>
              <w:bottom w:val="nil"/>
              <w:right w:val="nil"/>
            </w:tcBorders>
            <w:shd w:val="clear" w:color="auto" w:fill="auto"/>
            <w:noWrap/>
            <w:vAlign w:val="center"/>
            <w:hideMark/>
          </w:tcPr>
          <w:p w14:paraId="103A206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8.4</w:t>
            </w:r>
          </w:p>
        </w:tc>
        <w:tc>
          <w:tcPr>
            <w:tcW w:w="349" w:type="pct"/>
            <w:tcBorders>
              <w:top w:val="nil"/>
              <w:left w:val="nil"/>
              <w:bottom w:val="nil"/>
              <w:right w:val="nil"/>
            </w:tcBorders>
            <w:shd w:val="clear" w:color="auto" w:fill="auto"/>
            <w:noWrap/>
            <w:vAlign w:val="center"/>
            <w:hideMark/>
          </w:tcPr>
          <w:p w14:paraId="20F8E7F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w:t>
            </w:r>
          </w:p>
        </w:tc>
        <w:tc>
          <w:tcPr>
            <w:tcW w:w="325" w:type="pct"/>
            <w:tcBorders>
              <w:top w:val="nil"/>
              <w:left w:val="nil"/>
              <w:bottom w:val="nil"/>
              <w:right w:val="nil"/>
            </w:tcBorders>
            <w:shd w:val="clear" w:color="auto" w:fill="auto"/>
            <w:noWrap/>
            <w:vAlign w:val="center"/>
            <w:hideMark/>
          </w:tcPr>
          <w:p w14:paraId="07E756C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w:t>
            </w:r>
          </w:p>
        </w:tc>
        <w:tc>
          <w:tcPr>
            <w:tcW w:w="346" w:type="pct"/>
            <w:tcBorders>
              <w:top w:val="nil"/>
              <w:left w:val="nil"/>
              <w:bottom w:val="nil"/>
              <w:right w:val="nil"/>
            </w:tcBorders>
            <w:shd w:val="clear" w:color="auto" w:fill="auto"/>
            <w:noWrap/>
            <w:vAlign w:val="center"/>
            <w:hideMark/>
          </w:tcPr>
          <w:p w14:paraId="50F7FF2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w:t>
            </w:r>
          </w:p>
        </w:tc>
        <w:tc>
          <w:tcPr>
            <w:tcW w:w="378" w:type="pct"/>
            <w:tcBorders>
              <w:top w:val="nil"/>
              <w:left w:val="nil"/>
              <w:bottom w:val="nil"/>
              <w:right w:val="nil"/>
            </w:tcBorders>
            <w:shd w:val="clear" w:color="auto" w:fill="auto"/>
            <w:noWrap/>
            <w:vAlign w:val="center"/>
            <w:hideMark/>
          </w:tcPr>
          <w:p w14:paraId="5504819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6.8</w:t>
            </w:r>
          </w:p>
        </w:tc>
        <w:tc>
          <w:tcPr>
            <w:tcW w:w="363" w:type="pct"/>
            <w:tcBorders>
              <w:top w:val="nil"/>
              <w:left w:val="nil"/>
              <w:bottom w:val="nil"/>
              <w:right w:val="nil"/>
            </w:tcBorders>
            <w:shd w:val="clear" w:color="auto" w:fill="auto"/>
            <w:noWrap/>
            <w:vAlign w:val="center"/>
            <w:hideMark/>
          </w:tcPr>
          <w:p w14:paraId="28EC527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7.4</w:t>
            </w:r>
          </w:p>
        </w:tc>
        <w:tc>
          <w:tcPr>
            <w:tcW w:w="346" w:type="pct"/>
            <w:tcBorders>
              <w:top w:val="nil"/>
              <w:left w:val="nil"/>
              <w:bottom w:val="nil"/>
              <w:right w:val="nil"/>
            </w:tcBorders>
            <w:shd w:val="clear" w:color="auto" w:fill="auto"/>
            <w:noWrap/>
            <w:vAlign w:val="center"/>
            <w:hideMark/>
          </w:tcPr>
          <w:p w14:paraId="0D23E26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8.6</w:t>
            </w:r>
          </w:p>
        </w:tc>
        <w:tc>
          <w:tcPr>
            <w:tcW w:w="346" w:type="pct"/>
            <w:tcBorders>
              <w:top w:val="nil"/>
              <w:left w:val="nil"/>
              <w:bottom w:val="nil"/>
              <w:right w:val="nil"/>
            </w:tcBorders>
            <w:shd w:val="clear" w:color="auto" w:fill="auto"/>
            <w:noWrap/>
            <w:vAlign w:val="center"/>
            <w:hideMark/>
          </w:tcPr>
          <w:p w14:paraId="34B0DD4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10.3</w:t>
            </w:r>
          </w:p>
        </w:tc>
        <w:tc>
          <w:tcPr>
            <w:tcW w:w="346" w:type="pct"/>
            <w:tcBorders>
              <w:top w:val="nil"/>
              <w:left w:val="nil"/>
              <w:bottom w:val="nil"/>
              <w:right w:val="nil"/>
            </w:tcBorders>
            <w:shd w:val="clear" w:color="auto" w:fill="auto"/>
            <w:noWrap/>
            <w:vAlign w:val="center"/>
            <w:hideMark/>
          </w:tcPr>
          <w:p w14:paraId="002613E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11.3</w:t>
            </w:r>
          </w:p>
        </w:tc>
        <w:tc>
          <w:tcPr>
            <w:tcW w:w="346" w:type="pct"/>
            <w:tcBorders>
              <w:top w:val="nil"/>
              <w:left w:val="nil"/>
              <w:bottom w:val="nil"/>
              <w:right w:val="nil"/>
            </w:tcBorders>
            <w:shd w:val="clear" w:color="auto" w:fill="auto"/>
            <w:noWrap/>
            <w:vAlign w:val="center"/>
            <w:hideMark/>
          </w:tcPr>
          <w:p w14:paraId="4FD5A13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12.2</w:t>
            </w:r>
          </w:p>
        </w:tc>
        <w:tc>
          <w:tcPr>
            <w:tcW w:w="346" w:type="pct"/>
            <w:tcBorders>
              <w:top w:val="nil"/>
              <w:left w:val="nil"/>
              <w:bottom w:val="nil"/>
              <w:right w:val="single" w:sz="8" w:space="0" w:color="auto"/>
            </w:tcBorders>
            <w:shd w:val="clear" w:color="auto" w:fill="auto"/>
            <w:noWrap/>
            <w:vAlign w:val="center"/>
            <w:hideMark/>
          </w:tcPr>
          <w:p w14:paraId="5195915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13.6</w:t>
            </w:r>
          </w:p>
        </w:tc>
      </w:tr>
      <w:tr w:rsidR="000A6F29" w:rsidRPr="00A50C1B" w14:paraId="22CBEA3E"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7B41EB8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3.0-3.9</w:t>
            </w:r>
          </w:p>
        </w:tc>
        <w:tc>
          <w:tcPr>
            <w:tcW w:w="407" w:type="pct"/>
            <w:tcBorders>
              <w:top w:val="nil"/>
              <w:left w:val="nil"/>
              <w:bottom w:val="nil"/>
              <w:right w:val="nil"/>
            </w:tcBorders>
            <w:shd w:val="clear" w:color="auto" w:fill="auto"/>
            <w:noWrap/>
            <w:vAlign w:val="center"/>
            <w:hideMark/>
          </w:tcPr>
          <w:p w14:paraId="2AF6B0A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3.45</w:t>
            </w:r>
          </w:p>
        </w:tc>
        <w:tc>
          <w:tcPr>
            <w:tcW w:w="349" w:type="pct"/>
            <w:tcBorders>
              <w:top w:val="nil"/>
              <w:left w:val="nil"/>
              <w:bottom w:val="nil"/>
              <w:right w:val="nil"/>
            </w:tcBorders>
            <w:shd w:val="clear" w:color="auto" w:fill="auto"/>
            <w:noWrap/>
            <w:vAlign w:val="center"/>
            <w:hideMark/>
          </w:tcPr>
          <w:p w14:paraId="54E4D40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483</w:t>
            </w:r>
          </w:p>
        </w:tc>
        <w:tc>
          <w:tcPr>
            <w:tcW w:w="349" w:type="pct"/>
            <w:tcBorders>
              <w:top w:val="nil"/>
              <w:left w:val="nil"/>
              <w:bottom w:val="nil"/>
              <w:right w:val="nil"/>
            </w:tcBorders>
            <w:shd w:val="clear" w:color="auto" w:fill="auto"/>
            <w:noWrap/>
            <w:vAlign w:val="center"/>
            <w:hideMark/>
          </w:tcPr>
          <w:p w14:paraId="69A81CE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8.4</w:t>
            </w:r>
          </w:p>
        </w:tc>
        <w:tc>
          <w:tcPr>
            <w:tcW w:w="349" w:type="pct"/>
            <w:tcBorders>
              <w:top w:val="nil"/>
              <w:left w:val="nil"/>
              <w:bottom w:val="nil"/>
              <w:right w:val="nil"/>
            </w:tcBorders>
            <w:shd w:val="clear" w:color="auto" w:fill="auto"/>
            <w:noWrap/>
            <w:vAlign w:val="center"/>
            <w:hideMark/>
          </w:tcPr>
          <w:p w14:paraId="716A123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w:t>
            </w:r>
          </w:p>
        </w:tc>
        <w:tc>
          <w:tcPr>
            <w:tcW w:w="325" w:type="pct"/>
            <w:tcBorders>
              <w:top w:val="nil"/>
              <w:left w:val="nil"/>
              <w:bottom w:val="nil"/>
              <w:right w:val="nil"/>
            </w:tcBorders>
            <w:shd w:val="clear" w:color="auto" w:fill="auto"/>
            <w:noWrap/>
            <w:vAlign w:val="center"/>
            <w:hideMark/>
          </w:tcPr>
          <w:p w14:paraId="0D491C8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5.7</w:t>
            </w:r>
          </w:p>
        </w:tc>
        <w:tc>
          <w:tcPr>
            <w:tcW w:w="346" w:type="pct"/>
            <w:tcBorders>
              <w:top w:val="nil"/>
              <w:left w:val="nil"/>
              <w:bottom w:val="nil"/>
              <w:right w:val="nil"/>
            </w:tcBorders>
            <w:shd w:val="clear" w:color="auto" w:fill="auto"/>
            <w:noWrap/>
            <w:vAlign w:val="center"/>
            <w:hideMark/>
          </w:tcPr>
          <w:p w14:paraId="48D80D0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6.2</w:t>
            </w:r>
          </w:p>
        </w:tc>
        <w:tc>
          <w:tcPr>
            <w:tcW w:w="378" w:type="pct"/>
            <w:tcBorders>
              <w:top w:val="nil"/>
              <w:left w:val="nil"/>
              <w:bottom w:val="nil"/>
              <w:right w:val="nil"/>
            </w:tcBorders>
            <w:shd w:val="clear" w:color="auto" w:fill="auto"/>
            <w:noWrap/>
            <w:vAlign w:val="center"/>
            <w:hideMark/>
          </w:tcPr>
          <w:p w14:paraId="2378C94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6.6</w:t>
            </w:r>
          </w:p>
        </w:tc>
        <w:tc>
          <w:tcPr>
            <w:tcW w:w="363" w:type="pct"/>
            <w:tcBorders>
              <w:top w:val="nil"/>
              <w:left w:val="nil"/>
              <w:bottom w:val="nil"/>
              <w:right w:val="nil"/>
            </w:tcBorders>
            <w:shd w:val="clear" w:color="auto" w:fill="auto"/>
            <w:noWrap/>
            <w:vAlign w:val="center"/>
            <w:hideMark/>
          </w:tcPr>
          <w:p w14:paraId="6BCE1BF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7.2</w:t>
            </w:r>
          </w:p>
        </w:tc>
        <w:tc>
          <w:tcPr>
            <w:tcW w:w="346" w:type="pct"/>
            <w:tcBorders>
              <w:top w:val="nil"/>
              <w:left w:val="nil"/>
              <w:bottom w:val="nil"/>
              <w:right w:val="nil"/>
            </w:tcBorders>
            <w:shd w:val="clear" w:color="auto" w:fill="auto"/>
            <w:noWrap/>
            <w:vAlign w:val="center"/>
            <w:hideMark/>
          </w:tcPr>
          <w:p w14:paraId="5D1443B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8.5</w:t>
            </w:r>
          </w:p>
        </w:tc>
        <w:tc>
          <w:tcPr>
            <w:tcW w:w="346" w:type="pct"/>
            <w:tcBorders>
              <w:top w:val="nil"/>
              <w:left w:val="nil"/>
              <w:bottom w:val="nil"/>
              <w:right w:val="nil"/>
            </w:tcBorders>
            <w:shd w:val="clear" w:color="auto" w:fill="auto"/>
            <w:noWrap/>
            <w:vAlign w:val="center"/>
            <w:hideMark/>
          </w:tcPr>
          <w:p w14:paraId="6D7609D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10.2</w:t>
            </w:r>
          </w:p>
        </w:tc>
        <w:tc>
          <w:tcPr>
            <w:tcW w:w="346" w:type="pct"/>
            <w:tcBorders>
              <w:top w:val="nil"/>
              <w:left w:val="nil"/>
              <w:bottom w:val="nil"/>
              <w:right w:val="nil"/>
            </w:tcBorders>
            <w:shd w:val="clear" w:color="auto" w:fill="auto"/>
            <w:noWrap/>
            <w:vAlign w:val="center"/>
            <w:hideMark/>
          </w:tcPr>
          <w:p w14:paraId="646522F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11.4</w:t>
            </w:r>
          </w:p>
        </w:tc>
        <w:tc>
          <w:tcPr>
            <w:tcW w:w="346" w:type="pct"/>
            <w:tcBorders>
              <w:top w:val="nil"/>
              <w:left w:val="nil"/>
              <w:bottom w:val="nil"/>
              <w:right w:val="nil"/>
            </w:tcBorders>
            <w:shd w:val="clear" w:color="auto" w:fill="auto"/>
            <w:noWrap/>
            <w:vAlign w:val="center"/>
            <w:hideMark/>
          </w:tcPr>
          <w:p w14:paraId="16FB939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12.3</w:t>
            </w:r>
          </w:p>
        </w:tc>
        <w:tc>
          <w:tcPr>
            <w:tcW w:w="346" w:type="pct"/>
            <w:tcBorders>
              <w:top w:val="nil"/>
              <w:left w:val="nil"/>
              <w:bottom w:val="nil"/>
              <w:right w:val="single" w:sz="8" w:space="0" w:color="auto"/>
            </w:tcBorders>
            <w:shd w:val="clear" w:color="auto" w:fill="auto"/>
            <w:noWrap/>
            <w:vAlign w:val="center"/>
            <w:hideMark/>
          </w:tcPr>
          <w:p w14:paraId="4C598EE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13.9</w:t>
            </w:r>
          </w:p>
        </w:tc>
      </w:tr>
      <w:tr w:rsidR="000A6F29" w:rsidRPr="00A50C1B" w14:paraId="2227590B"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03E61A7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4.0-4.9</w:t>
            </w:r>
          </w:p>
        </w:tc>
        <w:tc>
          <w:tcPr>
            <w:tcW w:w="407" w:type="pct"/>
            <w:tcBorders>
              <w:top w:val="nil"/>
              <w:left w:val="nil"/>
              <w:bottom w:val="nil"/>
              <w:right w:val="nil"/>
            </w:tcBorders>
            <w:shd w:val="clear" w:color="auto" w:fill="auto"/>
            <w:noWrap/>
            <w:vAlign w:val="center"/>
            <w:hideMark/>
          </w:tcPr>
          <w:p w14:paraId="2D91840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4.47</w:t>
            </w:r>
          </w:p>
        </w:tc>
        <w:tc>
          <w:tcPr>
            <w:tcW w:w="349" w:type="pct"/>
            <w:tcBorders>
              <w:top w:val="nil"/>
              <w:left w:val="nil"/>
              <w:bottom w:val="nil"/>
              <w:right w:val="nil"/>
            </w:tcBorders>
            <w:shd w:val="clear" w:color="auto" w:fill="auto"/>
            <w:noWrap/>
            <w:vAlign w:val="center"/>
            <w:hideMark/>
          </w:tcPr>
          <w:p w14:paraId="4282904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542</w:t>
            </w:r>
          </w:p>
        </w:tc>
        <w:tc>
          <w:tcPr>
            <w:tcW w:w="349" w:type="pct"/>
            <w:tcBorders>
              <w:top w:val="nil"/>
              <w:left w:val="nil"/>
              <w:bottom w:val="nil"/>
              <w:right w:val="nil"/>
            </w:tcBorders>
            <w:shd w:val="clear" w:color="auto" w:fill="auto"/>
            <w:noWrap/>
            <w:vAlign w:val="center"/>
            <w:hideMark/>
          </w:tcPr>
          <w:p w14:paraId="25E5D32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8.5</w:t>
            </w:r>
          </w:p>
        </w:tc>
        <w:tc>
          <w:tcPr>
            <w:tcW w:w="349" w:type="pct"/>
            <w:tcBorders>
              <w:top w:val="nil"/>
              <w:left w:val="nil"/>
              <w:bottom w:val="nil"/>
              <w:right w:val="nil"/>
            </w:tcBorders>
            <w:shd w:val="clear" w:color="auto" w:fill="auto"/>
            <w:noWrap/>
            <w:vAlign w:val="center"/>
            <w:hideMark/>
          </w:tcPr>
          <w:p w14:paraId="7CE347F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w:t>
            </w:r>
          </w:p>
        </w:tc>
        <w:tc>
          <w:tcPr>
            <w:tcW w:w="325" w:type="pct"/>
            <w:tcBorders>
              <w:top w:val="nil"/>
              <w:left w:val="nil"/>
              <w:bottom w:val="nil"/>
              <w:right w:val="nil"/>
            </w:tcBorders>
            <w:shd w:val="clear" w:color="auto" w:fill="auto"/>
            <w:noWrap/>
            <w:vAlign w:val="center"/>
            <w:hideMark/>
          </w:tcPr>
          <w:p w14:paraId="364C36F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5.3</w:t>
            </w:r>
          </w:p>
        </w:tc>
        <w:tc>
          <w:tcPr>
            <w:tcW w:w="346" w:type="pct"/>
            <w:tcBorders>
              <w:top w:val="nil"/>
              <w:left w:val="nil"/>
              <w:bottom w:val="nil"/>
              <w:right w:val="nil"/>
            </w:tcBorders>
            <w:shd w:val="clear" w:color="auto" w:fill="auto"/>
            <w:noWrap/>
            <w:vAlign w:val="center"/>
            <w:hideMark/>
          </w:tcPr>
          <w:p w14:paraId="24E5FED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5.8</w:t>
            </w:r>
          </w:p>
        </w:tc>
        <w:tc>
          <w:tcPr>
            <w:tcW w:w="378" w:type="pct"/>
            <w:tcBorders>
              <w:top w:val="nil"/>
              <w:left w:val="nil"/>
              <w:bottom w:val="nil"/>
              <w:right w:val="nil"/>
            </w:tcBorders>
            <w:shd w:val="clear" w:color="auto" w:fill="auto"/>
            <w:noWrap/>
            <w:vAlign w:val="center"/>
            <w:hideMark/>
          </w:tcPr>
          <w:p w14:paraId="266E7F2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6.1</w:t>
            </w:r>
          </w:p>
        </w:tc>
        <w:tc>
          <w:tcPr>
            <w:tcW w:w="363" w:type="pct"/>
            <w:tcBorders>
              <w:top w:val="nil"/>
              <w:left w:val="nil"/>
              <w:bottom w:val="nil"/>
              <w:right w:val="nil"/>
            </w:tcBorders>
            <w:shd w:val="clear" w:color="auto" w:fill="auto"/>
            <w:noWrap/>
            <w:vAlign w:val="center"/>
            <w:hideMark/>
          </w:tcPr>
          <w:p w14:paraId="78100CF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6.7</w:t>
            </w:r>
          </w:p>
        </w:tc>
        <w:tc>
          <w:tcPr>
            <w:tcW w:w="346" w:type="pct"/>
            <w:tcBorders>
              <w:top w:val="nil"/>
              <w:left w:val="nil"/>
              <w:bottom w:val="nil"/>
              <w:right w:val="nil"/>
            </w:tcBorders>
            <w:shd w:val="clear" w:color="auto" w:fill="auto"/>
            <w:noWrap/>
            <w:vAlign w:val="center"/>
            <w:hideMark/>
          </w:tcPr>
          <w:p w14:paraId="1ACD98B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8.1</w:t>
            </w:r>
          </w:p>
        </w:tc>
        <w:tc>
          <w:tcPr>
            <w:tcW w:w="346" w:type="pct"/>
            <w:tcBorders>
              <w:top w:val="nil"/>
              <w:left w:val="nil"/>
              <w:bottom w:val="nil"/>
              <w:right w:val="nil"/>
            </w:tcBorders>
            <w:shd w:val="clear" w:color="auto" w:fill="auto"/>
            <w:noWrap/>
            <w:vAlign w:val="center"/>
            <w:hideMark/>
          </w:tcPr>
          <w:p w14:paraId="5C67DD5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10.0</w:t>
            </w:r>
          </w:p>
        </w:tc>
        <w:tc>
          <w:tcPr>
            <w:tcW w:w="346" w:type="pct"/>
            <w:tcBorders>
              <w:top w:val="nil"/>
              <w:left w:val="nil"/>
              <w:bottom w:val="nil"/>
              <w:right w:val="nil"/>
            </w:tcBorders>
            <w:shd w:val="clear" w:color="auto" w:fill="auto"/>
            <w:noWrap/>
            <w:vAlign w:val="center"/>
            <w:hideMark/>
          </w:tcPr>
          <w:p w14:paraId="17A4774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11.2</w:t>
            </w:r>
          </w:p>
        </w:tc>
        <w:tc>
          <w:tcPr>
            <w:tcW w:w="346" w:type="pct"/>
            <w:tcBorders>
              <w:top w:val="nil"/>
              <w:left w:val="nil"/>
              <w:bottom w:val="nil"/>
              <w:right w:val="nil"/>
            </w:tcBorders>
            <w:shd w:val="clear" w:color="auto" w:fill="auto"/>
            <w:noWrap/>
            <w:vAlign w:val="center"/>
            <w:hideMark/>
          </w:tcPr>
          <w:p w14:paraId="1B7FC81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12.2</w:t>
            </w:r>
          </w:p>
        </w:tc>
        <w:tc>
          <w:tcPr>
            <w:tcW w:w="346" w:type="pct"/>
            <w:tcBorders>
              <w:top w:val="nil"/>
              <w:left w:val="nil"/>
              <w:bottom w:val="nil"/>
              <w:right w:val="single" w:sz="8" w:space="0" w:color="auto"/>
            </w:tcBorders>
            <w:shd w:val="clear" w:color="auto" w:fill="auto"/>
            <w:noWrap/>
            <w:vAlign w:val="center"/>
            <w:hideMark/>
          </w:tcPr>
          <w:p w14:paraId="102CCFA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14.0</w:t>
            </w:r>
          </w:p>
        </w:tc>
      </w:tr>
      <w:tr w:rsidR="000A6F29" w:rsidRPr="00A50C1B" w14:paraId="37546FB6"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5A8FBBE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5.0-5.9</w:t>
            </w:r>
          </w:p>
        </w:tc>
        <w:tc>
          <w:tcPr>
            <w:tcW w:w="407" w:type="pct"/>
            <w:tcBorders>
              <w:top w:val="nil"/>
              <w:left w:val="nil"/>
              <w:bottom w:val="nil"/>
              <w:right w:val="nil"/>
            </w:tcBorders>
            <w:shd w:val="clear" w:color="auto" w:fill="auto"/>
            <w:noWrap/>
            <w:vAlign w:val="center"/>
            <w:hideMark/>
          </w:tcPr>
          <w:p w14:paraId="5727B27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5.43</w:t>
            </w:r>
          </w:p>
        </w:tc>
        <w:tc>
          <w:tcPr>
            <w:tcW w:w="349" w:type="pct"/>
            <w:tcBorders>
              <w:top w:val="nil"/>
              <w:left w:val="nil"/>
              <w:bottom w:val="nil"/>
              <w:right w:val="nil"/>
            </w:tcBorders>
            <w:shd w:val="clear" w:color="auto" w:fill="auto"/>
            <w:noWrap/>
            <w:vAlign w:val="center"/>
            <w:hideMark/>
          </w:tcPr>
          <w:p w14:paraId="28F6E94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492</w:t>
            </w:r>
          </w:p>
        </w:tc>
        <w:tc>
          <w:tcPr>
            <w:tcW w:w="349" w:type="pct"/>
            <w:tcBorders>
              <w:top w:val="nil"/>
              <w:left w:val="nil"/>
              <w:bottom w:val="nil"/>
              <w:right w:val="nil"/>
            </w:tcBorders>
            <w:shd w:val="clear" w:color="auto" w:fill="auto"/>
            <w:noWrap/>
            <w:vAlign w:val="center"/>
            <w:hideMark/>
          </w:tcPr>
          <w:p w14:paraId="2361404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8.8</w:t>
            </w:r>
          </w:p>
        </w:tc>
        <w:tc>
          <w:tcPr>
            <w:tcW w:w="349" w:type="pct"/>
            <w:tcBorders>
              <w:top w:val="nil"/>
              <w:left w:val="nil"/>
              <w:bottom w:val="nil"/>
              <w:right w:val="nil"/>
            </w:tcBorders>
            <w:shd w:val="clear" w:color="auto" w:fill="auto"/>
            <w:noWrap/>
            <w:vAlign w:val="center"/>
            <w:hideMark/>
          </w:tcPr>
          <w:p w14:paraId="64EB058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w:t>
            </w:r>
          </w:p>
        </w:tc>
        <w:tc>
          <w:tcPr>
            <w:tcW w:w="325" w:type="pct"/>
            <w:tcBorders>
              <w:top w:val="nil"/>
              <w:left w:val="nil"/>
              <w:bottom w:val="nil"/>
              <w:right w:val="nil"/>
            </w:tcBorders>
            <w:shd w:val="clear" w:color="auto" w:fill="auto"/>
            <w:noWrap/>
            <w:vAlign w:val="center"/>
            <w:hideMark/>
          </w:tcPr>
          <w:p w14:paraId="27401F4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4.9</w:t>
            </w:r>
          </w:p>
        </w:tc>
        <w:tc>
          <w:tcPr>
            <w:tcW w:w="346" w:type="pct"/>
            <w:tcBorders>
              <w:top w:val="nil"/>
              <w:left w:val="nil"/>
              <w:bottom w:val="nil"/>
              <w:right w:val="nil"/>
            </w:tcBorders>
            <w:shd w:val="clear" w:color="auto" w:fill="auto"/>
            <w:noWrap/>
            <w:vAlign w:val="center"/>
            <w:hideMark/>
          </w:tcPr>
          <w:p w14:paraId="61FCBDB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w:t>
            </w:r>
          </w:p>
        </w:tc>
        <w:tc>
          <w:tcPr>
            <w:tcW w:w="378" w:type="pct"/>
            <w:tcBorders>
              <w:top w:val="nil"/>
              <w:left w:val="nil"/>
              <w:bottom w:val="nil"/>
              <w:right w:val="nil"/>
            </w:tcBorders>
            <w:shd w:val="clear" w:color="auto" w:fill="auto"/>
            <w:noWrap/>
            <w:vAlign w:val="center"/>
            <w:hideMark/>
          </w:tcPr>
          <w:p w14:paraId="3806BD9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5.8</w:t>
            </w:r>
          </w:p>
        </w:tc>
        <w:tc>
          <w:tcPr>
            <w:tcW w:w="363" w:type="pct"/>
            <w:tcBorders>
              <w:top w:val="nil"/>
              <w:left w:val="nil"/>
              <w:bottom w:val="nil"/>
              <w:right w:val="nil"/>
            </w:tcBorders>
            <w:shd w:val="clear" w:color="auto" w:fill="auto"/>
            <w:noWrap/>
            <w:vAlign w:val="center"/>
            <w:hideMark/>
          </w:tcPr>
          <w:p w14:paraId="75A3445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w:t>
            </w:r>
          </w:p>
        </w:tc>
        <w:tc>
          <w:tcPr>
            <w:tcW w:w="346" w:type="pct"/>
            <w:tcBorders>
              <w:top w:val="nil"/>
              <w:left w:val="nil"/>
              <w:bottom w:val="nil"/>
              <w:right w:val="nil"/>
            </w:tcBorders>
            <w:shd w:val="clear" w:color="auto" w:fill="auto"/>
            <w:noWrap/>
            <w:vAlign w:val="center"/>
            <w:hideMark/>
          </w:tcPr>
          <w:p w14:paraId="138156D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8.0</w:t>
            </w:r>
          </w:p>
        </w:tc>
        <w:tc>
          <w:tcPr>
            <w:tcW w:w="346" w:type="pct"/>
            <w:tcBorders>
              <w:top w:val="nil"/>
              <w:left w:val="nil"/>
              <w:bottom w:val="nil"/>
              <w:right w:val="nil"/>
            </w:tcBorders>
            <w:shd w:val="clear" w:color="auto" w:fill="auto"/>
            <w:noWrap/>
            <w:vAlign w:val="center"/>
            <w:hideMark/>
          </w:tcPr>
          <w:p w14:paraId="63EDF1A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10.4</w:t>
            </w:r>
          </w:p>
        </w:tc>
        <w:tc>
          <w:tcPr>
            <w:tcW w:w="346" w:type="pct"/>
            <w:tcBorders>
              <w:top w:val="nil"/>
              <w:left w:val="nil"/>
              <w:bottom w:val="nil"/>
              <w:right w:val="nil"/>
            </w:tcBorders>
            <w:shd w:val="clear" w:color="auto" w:fill="auto"/>
            <w:noWrap/>
            <w:vAlign w:val="center"/>
            <w:hideMark/>
          </w:tcPr>
          <w:p w14:paraId="3A5BF18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12.0</w:t>
            </w:r>
          </w:p>
        </w:tc>
        <w:tc>
          <w:tcPr>
            <w:tcW w:w="346" w:type="pct"/>
            <w:tcBorders>
              <w:top w:val="nil"/>
              <w:left w:val="nil"/>
              <w:bottom w:val="nil"/>
              <w:right w:val="nil"/>
            </w:tcBorders>
            <w:shd w:val="clear" w:color="auto" w:fill="auto"/>
            <w:noWrap/>
            <w:vAlign w:val="center"/>
            <w:hideMark/>
          </w:tcPr>
          <w:p w14:paraId="744C9BE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13.4</w:t>
            </w:r>
          </w:p>
        </w:tc>
        <w:tc>
          <w:tcPr>
            <w:tcW w:w="346" w:type="pct"/>
            <w:tcBorders>
              <w:top w:val="nil"/>
              <w:left w:val="nil"/>
              <w:bottom w:val="nil"/>
              <w:right w:val="single" w:sz="8" w:space="0" w:color="auto"/>
            </w:tcBorders>
            <w:shd w:val="clear" w:color="auto" w:fill="auto"/>
            <w:noWrap/>
            <w:vAlign w:val="center"/>
            <w:hideMark/>
          </w:tcPr>
          <w:p w14:paraId="3A06F0E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16.0</w:t>
            </w:r>
          </w:p>
        </w:tc>
      </w:tr>
      <w:tr w:rsidR="000A6F29" w:rsidRPr="00A50C1B" w14:paraId="12A68A98"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3D4E6FE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6.0-6.9</w:t>
            </w:r>
          </w:p>
        </w:tc>
        <w:tc>
          <w:tcPr>
            <w:tcW w:w="407" w:type="pct"/>
            <w:tcBorders>
              <w:top w:val="nil"/>
              <w:left w:val="nil"/>
              <w:bottom w:val="nil"/>
              <w:right w:val="nil"/>
            </w:tcBorders>
            <w:shd w:val="clear" w:color="auto" w:fill="auto"/>
            <w:noWrap/>
            <w:vAlign w:val="center"/>
            <w:hideMark/>
          </w:tcPr>
          <w:p w14:paraId="052717F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6.45</w:t>
            </w:r>
          </w:p>
        </w:tc>
        <w:tc>
          <w:tcPr>
            <w:tcW w:w="349" w:type="pct"/>
            <w:tcBorders>
              <w:top w:val="nil"/>
              <w:left w:val="nil"/>
              <w:bottom w:val="nil"/>
              <w:right w:val="nil"/>
            </w:tcBorders>
            <w:shd w:val="clear" w:color="auto" w:fill="auto"/>
            <w:noWrap/>
            <w:vAlign w:val="center"/>
            <w:hideMark/>
          </w:tcPr>
          <w:p w14:paraId="47CFBAB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258</w:t>
            </w:r>
          </w:p>
        </w:tc>
        <w:tc>
          <w:tcPr>
            <w:tcW w:w="349" w:type="pct"/>
            <w:tcBorders>
              <w:top w:val="nil"/>
              <w:left w:val="nil"/>
              <w:bottom w:val="nil"/>
              <w:right w:val="nil"/>
            </w:tcBorders>
            <w:shd w:val="clear" w:color="auto" w:fill="auto"/>
            <w:noWrap/>
            <w:vAlign w:val="center"/>
            <w:hideMark/>
          </w:tcPr>
          <w:p w14:paraId="073B0A1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9.2</w:t>
            </w:r>
          </w:p>
        </w:tc>
        <w:tc>
          <w:tcPr>
            <w:tcW w:w="349" w:type="pct"/>
            <w:tcBorders>
              <w:top w:val="nil"/>
              <w:left w:val="nil"/>
              <w:bottom w:val="nil"/>
              <w:right w:val="nil"/>
            </w:tcBorders>
            <w:shd w:val="clear" w:color="auto" w:fill="auto"/>
            <w:noWrap/>
            <w:vAlign w:val="center"/>
            <w:hideMark/>
          </w:tcPr>
          <w:p w14:paraId="7EFE3D9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w:t>
            </w:r>
          </w:p>
        </w:tc>
        <w:tc>
          <w:tcPr>
            <w:tcW w:w="325" w:type="pct"/>
            <w:tcBorders>
              <w:top w:val="nil"/>
              <w:left w:val="nil"/>
              <w:bottom w:val="nil"/>
              <w:right w:val="nil"/>
            </w:tcBorders>
            <w:shd w:val="clear" w:color="auto" w:fill="auto"/>
            <w:noWrap/>
            <w:vAlign w:val="center"/>
            <w:hideMark/>
          </w:tcPr>
          <w:p w14:paraId="7A8D96A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w:t>
            </w:r>
          </w:p>
        </w:tc>
        <w:tc>
          <w:tcPr>
            <w:tcW w:w="346" w:type="pct"/>
            <w:tcBorders>
              <w:top w:val="nil"/>
              <w:left w:val="nil"/>
              <w:bottom w:val="nil"/>
              <w:right w:val="nil"/>
            </w:tcBorders>
            <w:shd w:val="clear" w:color="auto" w:fill="auto"/>
            <w:noWrap/>
            <w:vAlign w:val="center"/>
            <w:hideMark/>
          </w:tcPr>
          <w:p w14:paraId="24D98BE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w:t>
            </w:r>
          </w:p>
        </w:tc>
        <w:tc>
          <w:tcPr>
            <w:tcW w:w="378" w:type="pct"/>
            <w:tcBorders>
              <w:top w:val="nil"/>
              <w:left w:val="nil"/>
              <w:bottom w:val="nil"/>
              <w:right w:val="nil"/>
            </w:tcBorders>
            <w:shd w:val="clear" w:color="auto" w:fill="auto"/>
            <w:noWrap/>
            <w:vAlign w:val="center"/>
            <w:hideMark/>
          </w:tcPr>
          <w:p w14:paraId="48D9649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w:t>
            </w:r>
          </w:p>
        </w:tc>
        <w:tc>
          <w:tcPr>
            <w:tcW w:w="363" w:type="pct"/>
            <w:tcBorders>
              <w:top w:val="nil"/>
              <w:left w:val="nil"/>
              <w:bottom w:val="nil"/>
              <w:right w:val="nil"/>
            </w:tcBorders>
            <w:shd w:val="clear" w:color="auto" w:fill="auto"/>
            <w:noWrap/>
            <w:vAlign w:val="center"/>
            <w:hideMark/>
          </w:tcPr>
          <w:p w14:paraId="56F5448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6.1</w:t>
            </w:r>
          </w:p>
        </w:tc>
        <w:tc>
          <w:tcPr>
            <w:tcW w:w="346" w:type="pct"/>
            <w:tcBorders>
              <w:top w:val="nil"/>
              <w:left w:val="nil"/>
              <w:bottom w:val="nil"/>
              <w:right w:val="nil"/>
            </w:tcBorders>
            <w:shd w:val="clear" w:color="auto" w:fill="auto"/>
            <w:noWrap/>
            <w:vAlign w:val="center"/>
            <w:hideMark/>
          </w:tcPr>
          <w:p w14:paraId="1A53E8E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8.1</w:t>
            </w:r>
          </w:p>
        </w:tc>
        <w:tc>
          <w:tcPr>
            <w:tcW w:w="346" w:type="pct"/>
            <w:tcBorders>
              <w:top w:val="nil"/>
              <w:left w:val="nil"/>
              <w:bottom w:val="nil"/>
              <w:right w:val="nil"/>
            </w:tcBorders>
            <w:shd w:val="clear" w:color="auto" w:fill="auto"/>
            <w:noWrap/>
            <w:vAlign w:val="center"/>
            <w:hideMark/>
          </w:tcPr>
          <w:p w14:paraId="201AE6A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11.0</w:t>
            </w:r>
          </w:p>
        </w:tc>
        <w:tc>
          <w:tcPr>
            <w:tcW w:w="346" w:type="pct"/>
            <w:tcBorders>
              <w:top w:val="nil"/>
              <w:left w:val="nil"/>
              <w:bottom w:val="nil"/>
              <w:right w:val="nil"/>
            </w:tcBorders>
            <w:shd w:val="clear" w:color="auto" w:fill="auto"/>
            <w:noWrap/>
            <w:vAlign w:val="center"/>
            <w:hideMark/>
          </w:tcPr>
          <w:p w14:paraId="430F240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13.4</w:t>
            </w:r>
          </w:p>
        </w:tc>
        <w:tc>
          <w:tcPr>
            <w:tcW w:w="346" w:type="pct"/>
            <w:tcBorders>
              <w:top w:val="nil"/>
              <w:left w:val="nil"/>
              <w:bottom w:val="nil"/>
              <w:right w:val="nil"/>
            </w:tcBorders>
            <w:shd w:val="clear" w:color="auto" w:fill="auto"/>
            <w:noWrap/>
            <w:vAlign w:val="center"/>
            <w:hideMark/>
          </w:tcPr>
          <w:p w14:paraId="36E6037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15.4</w:t>
            </w:r>
          </w:p>
        </w:tc>
        <w:tc>
          <w:tcPr>
            <w:tcW w:w="346" w:type="pct"/>
            <w:tcBorders>
              <w:top w:val="nil"/>
              <w:left w:val="nil"/>
              <w:bottom w:val="nil"/>
              <w:right w:val="single" w:sz="8" w:space="0" w:color="auto"/>
            </w:tcBorders>
            <w:shd w:val="clear" w:color="auto" w:fill="auto"/>
            <w:noWrap/>
            <w:vAlign w:val="center"/>
            <w:hideMark/>
          </w:tcPr>
          <w:p w14:paraId="311F23A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19.4</w:t>
            </w:r>
          </w:p>
        </w:tc>
      </w:tr>
      <w:tr w:rsidR="000A6F29" w:rsidRPr="00A50C1B" w14:paraId="674F9E6B"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1A1F980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7.0-7.9</w:t>
            </w:r>
          </w:p>
        </w:tc>
        <w:tc>
          <w:tcPr>
            <w:tcW w:w="407" w:type="pct"/>
            <w:tcBorders>
              <w:top w:val="nil"/>
              <w:left w:val="nil"/>
              <w:bottom w:val="nil"/>
              <w:right w:val="nil"/>
            </w:tcBorders>
            <w:shd w:val="clear" w:color="auto" w:fill="auto"/>
            <w:noWrap/>
            <w:vAlign w:val="center"/>
            <w:hideMark/>
          </w:tcPr>
          <w:p w14:paraId="4918F25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7.47</w:t>
            </w:r>
          </w:p>
        </w:tc>
        <w:tc>
          <w:tcPr>
            <w:tcW w:w="349" w:type="pct"/>
            <w:tcBorders>
              <w:top w:val="nil"/>
              <w:left w:val="nil"/>
              <w:bottom w:val="nil"/>
              <w:right w:val="nil"/>
            </w:tcBorders>
            <w:shd w:val="clear" w:color="auto" w:fill="auto"/>
            <w:noWrap/>
            <w:vAlign w:val="center"/>
            <w:hideMark/>
          </w:tcPr>
          <w:p w14:paraId="5D16596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271</w:t>
            </w:r>
          </w:p>
        </w:tc>
        <w:tc>
          <w:tcPr>
            <w:tcW w:w="349" w:type="pct"/>
            <w:tcBorders>
              <w:top w:val="nil"/>
              <w:left w:val="nil"/>
              <w:bottom w:val="nil"/>
              <w:right w:val="nil"/>
            </w:tcBorders>
            <w:shd w:val="clear" w:color="auto" w:fill="auto"/>
            <w:noWrap/>
            <w:vAlign w:val="center"/>
            <w:hideMark/>
          </w:tcPr>
          <w:p w14:paraId="3D70EE8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9.6</w:t>
            </w:r>
          </w:p>
        </w:tc>
        <w:tc>
          <w:tcPr>
            <w:tcW w:w="349" w:type="pct"/>
            <w:tcBorders>
              <w:top w:val="nil"/>
              <w:left w:val="nil"/>
              <w:bottom w:val="nil"/>
              <w:right w:val="nil"/>
            </w:tcBorders>
            <w:shd w:val="clear" w:color="auto" w:fill="auto"/>
            <w:noWrap/>
            <w:vAlign w:val="center"/>
            <w:hideMark/>
          </w:tcPr>
          <w:p w14:paraId="307AB12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4.7</w:t>
            </w:r>
          </w:p>
        </w:tc>
        <w:tc>
          <w:tcPr>
            <w:tcW w:w="325" w:type="pct"/>
            <w:tcBorders>
              <w:top w:val="nil"/>
              <w:left w:val="nil"/>
              <w:bottom w:val="nil"/>
              <w:right w:val="nil"/>
            </w:tcBorders>
            <w:shd w:val="clear" w:color="auto" w:fill="auto"/>
            <w:noWrap/>
            <w:vAlign w:val="center"/>
            <w:hideMark/>
          </w:tcPr>
          <w:p w14:paraId="6DEA899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4.2</w:t>
            </w:r>
          </w:p>
        </w:tc>
        <w:tc>
          <w:tcPr>
            <w:tcW w:w="346" w:type="pct"/>
            <w:tcBorders>
              <w:top w:val="nil"/>
              <w:left w:val="nil"/>
              <w:bottom w:val="nil"/>
              <w:right w:val="nil"/>
            </w:tcBorders>
            <w:shd w:val="clear" w:color="auto" w:fill="auto"/>
            <w:noWrap/>
            <w:vAlign w:val="center"/>
            <w:hideMark/>
          </w:tcPr>
          <w:p w14:paraId="59AD6C0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4.7</w:t>
            </w:r>
          </w:p>
        </w:tc>
        <w:tc>
          <w:tcPr>
            <w:tcW w:w="378" w:type="pct"/>
            <w:tcBorders>
              <w:top w:val="nil"/>
              <w:left w:val="nil"/>
              <w:bottom w:val="nil"/>
              <w:right w:val="nil"/>
            </w:tcBorders>
            <w:shd w:val="clear" w:color="auto" w:fill="auto"/>
            <w:noWrap/>
            <w:vAlign w:val="center"/>
            <w:hideMark/>
          </w:tcPr>
          <w:p w14:paraId="6D1714D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w:t>
            </w:r>
          </w:p>
        </w:tc>
        <w:tc>
          <w:tcPr>
            <w:tcW w:w="363" w:type="pct"/>
            <w:tcBorders>
              <w:top w:val="nil"/>
              <w:left w:val="nil"/>
              <w:bottom w:val="nil"/>
              <w:right w:val="nil"/>
            </w:tcBorders>
            <w:shd w:val="clear" w:color="auto" w:fill="auto"/>
            <w:noWrap/>
            <w:vAlign w:val="center"/>
            <w:hideMark/>
          </w:tcPr>
          <w:p w14:paraId="2987B8C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w:t>
            </w:r>
          </w:p>
        </w:tc>
        <w:tc>
          <w:tcPr>
            <w:tcW w:w="346" w:type="pct"/>
            <w:tcBorders>
              <w:top w:val="nil"/>
              <w:left w:val="nil"/>
              <w:bottom w:val="nil"/>
              <w:right w:val="nil"/>
            </w:tcBorders>
            <w:shd w:val="clear" w:color="auto" w:fill="auto"/>
            <w:noWrap/>
            <w:vAlign w:val="center"/>
            <w:hideMark/>
          </w:tcPr>
          <w:p w14:paraId="56C86C2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8.1</w:t>
            </w:r>
          </w:p>
        </w:tc>
        <w:tc>
          <w:tcPr>
            <w:tcW w:w="346" w:type="pct"/>
            <w:tcBorders>
              <w:top w:val="nil"/>
              <w:left w:val="nil"/>
              <w:bottom w:val="nil"/>
              <w:right w:val="nil"/>
            </w:tcBorders>
            <w:shd w:val="clear" w:color="auto" w:fill="auto"/>
            <w:noWrap/>
            <w:vAlign w:val="center"/>
            <w:hideMark/>
          </w:tcPr>
          <w:p w14:paraId="61EA076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11.7</w:t>
            </w:r>
          </w:p>
        </w:tc>
        <w:tc>
          <w:tcPr>
            <w:tcW w:w="346" w:type="pct"/>
            <w:tcBorders>
              <w:top w:val="nil"/>
              <w:left w:val="nil"/>
              <w:bottom w:val="nil"/>
              <w:right w:val="nil"/>
            </w:tcBorders>
            <w:shd w:val="clear" w:color="auto" w:fill="auto"/>
            <w:noWrap/>
            <w:vAlign w:val="center"/>
            <w:hideMark/>
          </w:tcPr>
          <w:p w14:paraId="6A2B088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14.7</w:t>
            </w:r>
          </w:p>
        </w:tc>
        <w:tc>
          <w:tcPr>
            <w:tcW w:w="346" w:type="pct"/>
            <w:tcBorders>
              <w:top w:val="nil"/>
              <w:left w:val="nil"/>
              <w:bottom w:val="nil"/>
              <w:right w:val="nil"/>
            </w:tcBorders>
            <w:shd w:val="clear" w:color="auto" w:fill="auto"/>
            <w:noWrap/>
            <w:vAlign w:val="center"/>
            <w:hideMark/>
          </w:tcPr>
          <w:p w14:paraId="0FF41F6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17.4</w:t>
            </w:r>
          </w:p>
        </w:tc>
        <w:tc>
          <w:tcPr>
            <w:tcW w:w="346" w:type="pct"/>
            <w:tcBorders>
              <w:top w:val="nil"/>
              <w:left w:val="nil"/>
              <w:bottom w:val="nil"/>
              <w:right w:val="single" w:sz="8" w:space="0" w:color="auto"/>
            </w:tcBorders>
            <w:shd w:val="clear" w:color="auto" w:fill="auto"/>
            <w:noWrap/>
            <w:vAlign w:val="center"/>
            <w:hideMark/>
          </w:tcPr>
          <w:p w14:paraId="2364A66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23.0</w:t>
            </w:r>
          </w:p>
        </w:tc>
      </w:tr>
      <w:tr w:rsidR="000A6F29" w:rsidRPr="00A50C1B" w14:paraId="35FB0FD6"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747D5E2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8.0-8.9</w:t>
            </w:r>
          </w:p>
        </w:tc>
        <w:tc>
          <w:tcPr>
            <w:tcW w:w="407" w:type="pct"/>
            <w:tcBorders>
              <w:top w:val="nil"/>
              <w:left w:val="nil"/>
              <w:bottom w:val="nil"/>
              <w:right w:val="nil"/>
            </w:tcBorders>
            <w:shd w:val="clear" w:color="auto" w:fill="auto"/>
            <w:noWrap/>
            <w:vAlign w:val="center"/>
            <w:hideMark/>
          </w:tcPr>
          <w:p w14:paraId="08915AC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8.46</w:t>
            </w:r>
          </w:p>
        </w:tc>
        <w:tc>
          <w:tcPr>
            <w:tcW w:w="349" w:type="pct"/>
            <w:tcBorders>
              <w:top w:val="nil"/>
              <w:left w:val="nil"/>
              <w:bottom w:val="nil"/>
              <w:right w:val="nil"/>
            </w:tcBorders>
            <w:shd w:val="clear" w:color="auto" w:fill="auto"/>
            <w:noWrap/>
            <w:vAlign w:val="center"/>
            <w:hideMark/>
          </w:tcPr>
          <w:p w14:paraId="4B554E8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259</w:t>
            </w:r>
          </w:p>
        </w:tc>
        <w:tc>
          <w:tcPr>
            <w:tcW w:w="349" w:type="pct"/>
            <w:tcBorders>
              <w:top w:val="nil"/>
              <w:left w:val="nil"/>
              <w:bottom w:val="nil"/>
              <w:right w:val="nil"/>
            </w:tcBorders>
            <w:shd w:val="clear" w:color="auto" w:fill="auto"/>
            <w:noWrap/>
            <w:vAlign w:val="center"/>
            <w:hideMark/>
          </w:tcPr>
          <w:p w14:paraId="22B1712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9.9</w:t>
            </w:r>
          </w:p>
        </w:tc>
        <w:tc>
          <w:tcPr>
            <w:tcW w:w="349" w:type="pct"/>
            <w:tcBorders>
              <w:top w:val="nil"/>
              <w:left w:val="nil"/>
              <w:bottom w:val="nil"/>
              <w:right w:val="nil"/>
            </w:tcBorders>
            <w:shd w:val="clear" w:color="auto" w:fill="auto"/>
            <w:noWrap/>
            <w:vAlign w:val="center"/>
            <w:hideMark/>
          </w:tcPr>
          <w:p w14:paraId="0C4E80D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5.1</w:t>
            </w:r>
          </w:p>
        </w:tc>
        <w:tc>
          <w:tcPr>
            <w:tcW w:w="325" w:type="pct"/>
            <w:tcBorders>
              <w:top w:val="nil"/>
              <w:left w:val="nil"/>
              <w:bottom w:val="nil"/>
              <w:right w:val="nil"/>
            </w:tcBorders>
            <w:shd w:val="clear" w:color="auto" w:fill="auto"/>
            <w:noWrap/>
            <w:vAlign w:val="center"/>
            <w:hideMark/>
          </w:tcPr>
          <w:p w14:paraId="3AB0ACB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4.2</w:t>
            </w:r>
          </w:p>
        </w:tc>
        <w:tc>
          <w:tcPr>
            <w:tcW w:w="346" w:type="pct"/>
            <w:tcBorders>
              <w:top w:val="nil"/>
              <w:left w:val="nil"/>
              <w:bottom w:val="nil"/>
              <w:right w:val="nil"/>
            </w:tcBorders>
            <w:shd w:val="clear" w:color="auto" w:fill="auto"/>
            <w:noWrap/>
            <w:vAlign w:val="center"/>
            <w:hideMark/>
          </w:tcPr>
          <w:p w14:paraId="26DFAE3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w:t>
            </w:r>
          </w:p>
        </w:tc>
        <w:tc>
          <w:tcPr>
            <w:tcW w:w="378" w:type="pct"/>
            <w:tcBorders>
              <w:top w:val="nil"/>
              <w:left w:val="nil"/>
              <w:bottom w:val="nil"/>
              <w:right w:val="nil"/>
            </w:tcBorders>
            <w:shd w:val="clear" w:color="auto" w:fill="auto"/>
            <w:noWrap/>
            <w:vAlign w:val="center"/>
            <w:hideMark/>
          </w:tcPr>
          <w:p w14:paraId="6E2A7E5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5.3</w:t>
            </w:r>
          </w:p>
        </w:tc>
        <w:tc>
          <w:tcPr>
            <w:tcW w:w="363" w:type="pct"/>
            <w:tcBorders>
              <w:top w:val="nil"/>
              <w:left w:val="nil"/>
              <w:bottom w:val="nil"/>
              <w:right w:val="nil"/>
            </w:tcBorders>
            <w:shd w:val="clear" w:color="auto" w:fill="auto"/>
            <w:noWrap/>
            <w:vAlign w:val="center"/>
            <w:hideMark/>
          </w:tcPr>
          <w:p w14:paraId="6F3DC91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6.2</w:t>
            </w:r>
          </w:p>
        </w:tc>
        <w:tc>
          <w:tcPr>
            <w:tcW w:w="346" w:type="pct"/>
            <w:tcBorders>
              <w:top w:val="nil"/>
              <w:left w:val="nil"/>
              <w:bottom w:val="nil"/>
              <w:right w:val="nil"/>
            </w:tcBorders>
            <w:shd w:val="clear" w:color="auto" w:fill="auto"/>
            <w:noWrap/>
            <w:vAlign w:val="center"/>
            <w:hideMark/>
          </w:tcPr>
          <w:p w14:paraId="3057559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8.5</w:t>
            </w:r>
          </w:p>
        </w:tc>
        <w:tc>
          <w:tcPr>
            <w:tcW w:w="346" w:type="pct"/>
            <w:tcBorders>
              <w:top w:val="nil"/>
              <w:left w:val="nil"/>
              <w:bottom w:val="nil"/>
              <w:right w:val="nil"/>
            </w:tcBorders>
            <w:shd w:val="clear" w:color="auto" w:fill="auto"/>
            <w:noWrap/>
            <w:vAlign w:val="center"/>
            <w:hideMark/>
          </w:tcPr>
          <w:p w14:paraId="217B2F3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12.5</w:t>
            </w:r>
          </w:p>
        </w:tc>
        <w:tc>
          <w:tcPr>
            <w:tcW w:w="346" w:type="pct"/>
            <w:tcBorders>
              <w:top w:val="nil"/>
              <w:left w:val="nil"/>
              <w:bottom w:val="nil"/>
              <w:right w:val="nil"/>
            </w:tcBorders>
            <w:shd w:val="clear" w:color="auto" w:fill="auto"/>
            <w:noWrap/>
            <w:vAlign w:val="center"/>
            <w:hideMark/>
          </w:tcPr>
          <w:p w14:paraId="0DCE1A2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15.9</w:t>
            </w:r>
          </w:p>
        </w:tc>
        <w:tc>
          <w:tcPr>
            <w:tcW w:w="346" w:type="pct"/>
            <w:tcBorders>
              <w:top w:val="nil"/>
              <w:left w:val="nil"/>
              <w:bottom w:val="nil"/>
              <w:right w:val="nil"/>
            </w:tcBorders>
            <w:shd w:val="clear" w:color="auto" w:fill="auto"/>
            <w:noWrap/>
            <w:vAlign w:val="center"/>
            <w:hideMark/>
          </w:tcPr>
          <w:p w14:paraId="36CE429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19.1</w:t>
            </w:r>
          </w:p>
        </w:tc>
        <w:tc>
          <w:tcPr>
            <w:tcW w:w="346" w:type="pct"/>
            <w:tcBorders>
              <w:top w:val="nil"/>
              <w:left w:val="nil"/>
              <w:bottom w:val="nil"/>
              <w:right w:val="single" w:sz="8" w:space="0" w:color="auto"/>
            </w:tcBorders>
            <w:shd w:val="clear" w:color="auto" w:fill="auto"/>
            <w:noWrap/>
            <w:vAlign w:val="center"/>
            <w:hideMark/>
          </w:tcPr>
          <w:p w14:paraId="21DCFDA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26.0</w:t>
            </w:r>
          </w:p>
        </w:tc>
      </w:tr>
      <w:tr w:rsidR="000A6F29" w:rsidRPr="00A50C1B" w14:paraId="6E205029"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7B9B525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9.0-9.9</w:t>
            </w:r>
          </w:p>
        </w:tc>
        <w:tc>
          <w:tcPr>
            <w:tcW w:w="407" w:type="pct"/>
            <w:tcBorders>
              <w:top w:val="nil"/>
              <w:left w:val="nil"/>
              <w:bottom w:val="nil"/>
              <w:right w:val="nil"/>
            </w:tcBorders>
            <w:shd w:val="clear" w:color="auto" w:fill="auto"/>
            <w:noWrap/>
            <w:vAlign w:val="center"/>
            <w:hideMark/>
          </w:tcPr>
          <w:p w14:paraId="10B3C0E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9.50</w:t>
            </w:r>
          </w:p>
        </w:tc>
        <w:tc>
          <w:tcPr>
            <w:tcW w:w="349" w:type="pct"/>
            <w:tcBorders>
              <w:top w:val="nil"/>
              <w:left w:val="nil"/>
              <w:bottom w:val="nil"/>
              <w:right w:val="nil"/>
            </w:tcBorders>
            <w:shd w:val="clear" w:color="auto" w:fill="auto"/>
            <w:noWrap/>
            <w:vAlign w:val="center"/>
            <w:hideMark/>
          </w:tcPr>
          <w:p w14:paraId="5AFB64C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282</w:t>
            </w:r>
          </w:p>
        </w:tc>
        <w:tc>
          <w:tcPr>
            <w:tcW w:w="349" w:type="pct"/>
            <w:tcBorders>
              <w:top w:val="nil"/>
              <w:left w:val="nil"/>
              <w:bottom w:val="nil"/>
              <w:right w:val="nil"/>
            </w:tcBorders>
            <w:shd w:val="clear" w:color="auto" w:fill="auto"/>
            <w:noWrap/>
            <w:vAlign w:val="center"/>
            <w:hideMark/>
          </w:tcPr>
          <w:p w14:paraId="79554B5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10.2</w:t>
            </w:r>
          </w:p>
        </w:tc>
        <w:tc>
          <w:tcPr>
            <w:tcW w:w="349" w:type="pct"/>
            <w:tcBorders>
              <w:top w:val="nil"/>
              <w:left w:val="nil"/>
              <w:bottom w:val="nil"/>
              <w:right w:val="nil"/>
            </w:tcBorders>
            <w:shd w:val="clear" w:color="auto" w:fill="auto"/>
            <w:noWrap/>
            <w:vAlign w:val="center"/>
            <w:hideMark/>
          </w:tcPr>
          <w:p w14:paraId="5837C21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5.3</w:t>
            </w:r>
          </w:p>
        </w:tc>
        <w:tc>
          <w:tcPr>
            <w:tcW w:w="325" w:type="pct"/>
            <w:tcBorders>
              <w:top w:val="nil"/>
              <w:left w:val="nil"/>
              <w:bottom w:val="nil"/>
              <w:right w:val="nil"/>
            </w:tcBorders>
            <w:shd w:val="clear" w:color="auto" w:fill="auto"/>
            <w:noWrap/>
            <w:vAlign w:val="center"/>
            <w:hideMark/>
          </w:tcPr>
          <w:p w14:paraId="6E1DA77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4.6</w:t>
            </w:r>
          </w:p>
        </w:tc>
        <w:tc>
          <w:tcPr>
            <w:tcW w:w="346" w:type="pct"/>
            <w:tcBorders>
              <w:top w:val="nil"/>
              <w:left w:val="nil"/>
              <w:bottom w:val="nil"/>
              <w:right w:val="nil"/>
            </w:tcBorders>
            <w:shd w:val="clear" w:color="auto" w:fill="auto"/>
            <w:noWrap/>
            <w:vAlign w:val="center"/>
            <w:hideMark/>
          </w:tcPr>
          <w:p w14:paraId="02AEB2D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w:t>
            </w:r>
          </w:p>
        </w:tc>
        <w:tc>
          <w:tcPr>
            <w:tcW w:w="378" w:type="pct"/>
            <w:tcBorders>
              <w:top w:val="nil"/>
              <w:left w:val="nil"/>
              <w:bottom w:val="nil"/>
              <w:right w:val="nil"/>
            </w:tcBorders>
            <w:shd w:val="clear" w:color="auto" w:fill="auto"/>
            <w:noWrap/>
            <w:vAlign w:val="center"/>
            <w:hideMark/>
          </w:tcPr>
          <w:p w14:paraId="03107CF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5.8</w:t>
            </w:r>
          </w:p>
        </w:tc>
        <w:tc>
          <w:tcPr>
            <w:tcW w:w="363" w:type="pct"/>
            <w:tcBorders>
              <w:top w:val="nil"/>
              <w:left w:val="nil"/>
              <w:bottom w:val="nil"/>
              <w:right w:val="nil"/>
            </w:tcBorders>
            <w:shd w:val="clear" w:color="auto" w:fill="auto"/>
            <w:noWrap/>
            <w:vAlign w:val="center"/>
            <w:hideMark/>
          </w:tcPr>
          <w:p w14:paraId="2A96B77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6.7</w:t>
            </w:r>
          </w:p>
        </w:tc>
        <w:tc>
          <w:tcPr>
            <w:tcW w:w="346" w:type="pct"/>
            <w:tcBorders>
              <w:top w:val="nil"/>
              <w:left w:val="nil"/>
              <w:bottom w:val="nil"/>
              <w:right w:val="nil"/>
            </w:tcBorders>
            <w:shd w:val="clear" w:color="auto" w:fill="auto"/>
            <w:noWrap/>
            <w:vAlign w:val="center"/>
            <w:hideMark/>
          </w:tcPr>
          <w:p w14:paraId="7308653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9.3</w:t>
            </w:r>
          </w:p>
        </w:tc>
        <w:tc>
          <w:tcPr>
            <w:tcW w:w="346" w:type="pct"/>
            <w:tcBorders>
              <w:top w:val="nil"/>
              <w:left w:val="nil"/>
              <w:bottom w:val="nil"/>
              <w:right w:val="nil"/>
            </w:tcBorders>
            <w:shd w:val="clear" w:color="auto" w:fill="auto"/>
            <w:noWrap/>
            <w:vAlign w:val="center"/>
            <w:hideMark/>
          </w:tcPr>
          <w:p w14:paraId="24204BF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13.7</w:t>
            </w:r>
          </w:p>
        </w:tc>
        <w:tc>
          <w:tcPr>
            <w:tcW w:w="346" w:type="pct"/>
            <w:tcBorders>
              <w:top w:val="nil"/>
              <w:left w:val="nil"/>
              <w:bottom w:val="nil"/>
              <w:right w:val="nil"/>
            </w:tcBorders>
            <w:shd w:val="clear" w:color="auto" w:fill="auto"/>
            <w:noWrap/>
            <w:vAlign w:val="center"/>
            <w:hideMark/>
          </w:tcPr>
          <w:p w14:paraId="060E4FB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17.5</w:t>
            </w:r>
          </w:p>
        </w:tc>
        <w:tc>
          <w:tcPr>
            <w:tcW w:w="346" w:type="pct"/>
            <w:tcBorders>
              <w:top w:val="nil"/>
              <w:left w:val="nil"/>
              <w:bottom w:val="nil"/>
              <w:right w:val="nil"/>
            </w:tcBorders>
            <w:shd w:val="clear" w:color="auto" w:fill="auto"/>
            <w:noWrap/>
            <w:vAlign w:val="center"/>
            <w:hideMark/>
          </w:tcPr>
          <w:p w14:paraId="6E15004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21.1</w:t>
            </w:r>
          </w:p>
        </w:tc>
        <w:tc>
          <w:tcPr>
            <w:tcW w:w="346" w:type="pct"/>
            <w:tcBorders>
              <w:top w:val="nil"/>
              <w:left w:val="nil"/>
              <w:bottom w:val="nil"/>
              <w:right w:val="single" w:sz="8" w:space="0" w:color="auto"/>
            </w:tcBorders>
            <w:shd w:val="clear" w:color="auto" w:fill="auto"/>
            <w:noWrap/>
            <w:vAlign w:val="center"/>
            <w:hideMark/>
          </w:tcPr>
          <w:p w14:paraId="36B8E46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28.7</w:t>
            </w:r>
          </w:p>
        </w:tc>
      </w:tr>
      <w:tr w:rsidR="000A6F29" w:rsidRPr="00A50C1B" w14:paraId="30E8EE6B"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68B02CE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10.0-10.9</w:t>
            </w:r>
          </w:p>
        </w:tc>
        <w:tc>
          <w:tcPr>
            <w:tcW w:w="407" w:type="pct"/>
            <w:tcBorders>
              <w:top w:val="nil"/>
              <w:left w:val="nil"/>
              <w:bottom w:val="nil"/>
              <w:right w:val="nil"/>
            </w:tcBorders>
            <w:shd w:val="clear" w:color="auto" w:fill="auto"/>
            <w:noWrap/>
            <w:vAlign w:val="center"/>
            <w:hideMark/>
          </w:tcPr>
          <w:p w14:paraId="49B8800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10.45</w:t>
            </w:r>
          </w:p>
        </w:tc>
        <w:tc>
          <w:tcPr>
            <w:tcW w:w="349" w:type="pct"/>
            <w:tcBorders>
              <w:top w:val="nil"/>
              <w:left w:val="nil"/>
              <w:bottom w:val="nil"/>
              <w:right w:val="nil"/>
            </w:tcBorders>
            <w:shd w:val="clear" w:color="auto" w:fill="auto"/>
            <w:noWrap/>
            <w:vAlign w:val="center"/>
            <w:hideMark/>
          </w:tcPr>
          <w:p w14:paraId="46135C2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287</w:t>
            </w:r>
          </w:p>
        </w:tc>
        <w:tc>
          <w:tcPr>
            <w:tcW w:w="349" w:type="pct"/>
            <w:tcBorders>
              <w:top w:val="nil"/>
              <w:left w:val="nil"/>
              <w:bottom w:val="nil"/>
              <w:right w:val="nil"/>
            </w:tcBorders>
            <w:shd w:val="clear" w:color="auto" w:fill="auto"/>
            <w:noWrap/>
            <w:vAlign w:val="center"/>
            <w:hideMark/>
          </w:tcPr>
          <w:p w14:paraId="6FC37AC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10.4</w:t>
            </w:r>
          </w:p>
        </w:tc>
        <w:tc>
          <w:tcPr>
            <w:tcW w:w="349" w:type="pct"/>
            <w:tcBorders>
              <w:top w:val="nil"/>
              <w:left w:val="nil"/>
              <w:bottom w:val="nil"/>
              <w:right w:val="nil"/>
            </w:tcBorders>
            <w:shd w:val="clear" w:color="auto" w:fill="auto"/>
            <w:noWrap/>
            <w:vAlign w:val="center"/>
            <w:hideMark/>
          </w:tcPr>
          <w:p w14:paraId="3949A44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w:t>
            </w:r>
          </w:p>
        </w:tc>
        <w:tc>
          <w:tcPr>
            <w:tcW w:w="325" w:type="pct"/>
            <w:tcBorders>
              <w:top w:val="nil"/>
              <w:left w:val="nil"/>
              <w:bottom w:val="nil"/>
              <w:right w:val="nil"/>
            </w:tcBorders>
            <w:shd w:val="clear" w:color="auto" w:fill="auto"/>
            <w:noWrap/>
            <w:vAlign w:val="center"/>
            <w:hideMark/>
          </w:tcPr>
          <w:p w14:paraId="5930AB1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w:t>
            </w:r>
          </w:p>
        </w:tc>
        <w:tc>
          <w:tcPr>
            <w:tcW w:w="346" w:type="pct"/>
            <w:tcBorders>
              <w:top w:val="nil"/>
              <w:left w:val="nil"/>
              <w:bottom w:val="nil"/>
              <w:right w:val="nil"/>
            </w:tcBorders>
            <w:shd w:val="clear" w:color="auto" w:fill="auto"/>
            <w:noWrap/>
            <w:vAlign w:val="center"/>
            <w:hideMark/>
          </w:tcPr>
          <w:p w14:paraId="3B203CA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5.7</w:t>
            </w:r>
          </w:p>
        </w:tc>
        <w:tc>
          <w:tcPr>
            <w:tcW w:w="378" w:type="pct"/>
            <w:tcBorders>
              <w:top w:val="nil"/>
              <w:left w:val="nil"/>
              <w:bottom w:val="nil"/>
              <w:right w:val="nil"/>
            </w:tcBorders>
            <w:shd w:val="clear" w:color="auto" w:fill="auto"/>
            <w:noWrap/>
            <w:vAlign w:val="center"/>
            <w:hideMark/>
          </w:tcPr>
          <w:p w14:paraId="5EC41F2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6.3</w:t>
            </w:r>
          </w:p>
        </w:tc>
        <w:tc>
          <w:tcPr>
            <w:tcW w:w="363" w:type="pct"/>
            <w:tcBorders>
              <w:top w:val="nil"/>
              <w:left w:val="nil"/>
              <w:bottom w:val="nil"/>
              <w:right w:val="nil"/>
            </w:tcBorders>
            <w:shd w:val="clear" w:color="auto" w:fill="auto"/>
            <w:noWrap/>
            <w:vAlign w:val="center"/>
            <w:hideMark/>
          </w:tcPr>
          <w:p w14:paraId="24EBC30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7.3</w:t>
            </w:r>
          </w:p>
        </w:tc>
        <w:tc>
          <w:tcPr>
            <w:tcW w:w="346" w:type="pct"/>
            <w:tcBorders>
              <w:top w:val="nil"/>
              <w:left w:val="nil"/>
              <w:bottom w:val="nil"/>
              <w:right w:val="nil"/>
            </w:tcBorders>
            <w:shd w:val="clear" w:color="auto" w:fill="auto"/>
            <w:noWrap/>
            <w:vAlign w:val="center"/>
            <w:hideMark/>
          </w:tcPr>
          <w:p w14:paraId="03A5D5A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10.1</w:t>
            </w:r>
          </w:p>
        </w:tc>
        <w:tc>
          <w:tcPr>
            <w:tcW w:w="346" w:type="pct"/>
            <w:tcBorders>
              <w:top w:val="nil"/>
              <w:left w:val="nil"/>
              <w:bottom w:val="nil"/>
              <w:right w:val="nil"/>
            </w:tcBorders>
            <w:shd w:val="clear" w:color="auto" w:fill="auto"/>
            <w:noWrap/>
            <w:vAlign w:val="center"/>
            <w:hideMark/>
          </w:tcPr>
          <w:p w14:paraId="0C02806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14.9</w:t>
            </w:r>
          </w:p>
        </w:tc>
        <w:tc>
          <w:tcPr>
            <w:tcW w:w="346" w:type="pct"/>
            <w:tcBorders>
              <w:top w:val="nil"/>
              <w:left w:val="nil"/>
              <w:bottom w:val="nil"/>
              <w:right w:val="nil"/>
            </w:tcBorders>
            <w:shd w:val="clear" w:color="auto" w:fill="auto"/>
            <w:noWrap/>
            <w:vAlign w:val="center"/>
            <w:hideMark/>
          </w:tcPr>
          <w:p w14:paraId="57039D6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19.1</w:t>
            </w:r>
          </w:p>
        </w:tc>
        <w:tc>
          <w:tcPr>
            <w:tcW w:w="346" w:type="pct"/>
            <w:tcBorders>
              <w:top w:val="nil"/>
              <w:left w:val="nil"/>
              <w:bottom w:val="nil"/>
              <w:right w:val="nil"/>
            </w:tcBorders>
            <w:shd w:val="clear" w:color="auto" w:fill="auto"/>
            <w:noWrap/>
            <w:vAlign w:val="center"/>
            <w:hideMark/>
          </w:tcPr>
          <w:p w14:paraId="40BA003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22.9</w:t>
            </w:r>
          </w:p>
        </w:tc>
        <w:tc>
          <w:tcPr>
            <w:tcW w:w="346" w:type="pct"/>
            <w:tcBorders>
              <w:top w:val="nil"/>
              <w:left w:val="nil"/>
              <w:bottom w:val="nil"/>
              <w:right w:val="single" w:sz="8" w:space="0" w:color="auto"/>
            </w:tcBorders>
            <w:shd w:val="clear" w:color="auto" w:fill="auto"/>
            <w:noWrap/>
            <w:vAlign w:val="center"/>
            <w:hideMark/>
          </w:tcPr>
          <w:p w14:paraId="3AA6ED4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31.3</w:t>
            </w:r>
          </w:p>
        </w:tc>
      </w:tr>
      <w:tr w:rsidR="000A6F29" w:rsidRPr="00A50C1B" w14:paraId="6BAEB568"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730F58D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11.0-11.9</w:t>
            </w:r>
          </w:p>
        </w:tc>
        <w:tc>
          <w:tcPr>
            <w:tcW w:w="407" w:type="pct"/>
            <w:tcBorders>
              <w:top w:val="nil"/>
              <w:left w:val="nil"/>
              <w:bottom w:val="nil"/>
              <w:right w:val="nil"/>
            </w:tcBorders>
            <w:shd w:val="clear" w:color="auto" w:fill="auto"/>
            <w:noWrap/>
            <w:vAlign w:val="center"/>
            <w:hideMark/>
          </w:tcPr>
          <w:p w14:paraId="2ED0CF8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11.44</w:t>
            </w:r>
          </w:p>
        </w:tc>
        <w:tc>
          <w:tcPr>
            <w:tcW w:w="349" w:type="pct"/>
            <w:tcBorders>
              <w:top w:val="nil"/>
              <w:left w:val="nil"/>
              <w:bottom w:val="nil"/>
              <w:right w:val="nil"/>
            </w:tcBorders>
            <w:shd w:val="clear" w:color="auto" w:fill="auto"/>
            <w:noWrap/>
            <w:vAlign w:val="center"/>
            <w:hideMark/>
          </w:tcPr>
          <w:p w14:paraId="1BB6658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274</w:t>
            </w:r>
          </w:p>
        </w:tc>
        <w:tc>
          <w:tcPr>
            <w:tcW w:w="349" w:type="pct"/>
            <w:tcBorders>
              <w:top w:val="nil"/>
              <w:left w:val="nil"/>
              <w:bottom w:val="nil"/>
              <w:right w:val="nil"/>
            </w:tcBorders>
            <w:shd w:val="clear" w:color="auto" w:fill="auto"/>
            <w:noWrap/>
            <w:vAlign w:val="center"/>
            <w:hideMark/>
          </w:tcPr>
          <w:p w14:paraId="3F62C79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10.6</w:t>
            </w:r>
          </w:p>
        </w:tc>
        <w:tc>
          <w:tcPr>
            <w:tcW w:w="349" w:type="pct"/>
            <w:tcBorders>
              <w:top w:val="nil"/>
              <w:left w:val="nil"/>
              <w:bottom w:val="nil"/>
              <w:right w:val="nil"/>
            </w:tcBorders>
            <w:shd w:val="clear" w:color="auto" w:fill="auto"/>
            <w:noWrap/>
            <w:vAlign w:val="center"/>
            <w:hideMark/>
          </w:tcPr>
          <w:p w14:paraId="4B8EA40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5.6</w:t>
            </w:r>
          </w:p>
        </w:tc>
        <w:tc>
          <w:tcPr>
            <w:tcW w:w="325" w:type="pct"/>
            <w:tcBorders>
              <w:top w:val="nil"/>
              <w:left w:val="nil"/>
              <w:bottom w:val="nil"/>
              <w:right w:val="nil"/>
            </w:tcBorders>
            <w:shd w:val="clear" w:color="auto" w:fill="auto"/>
            <w:noWrap/>
            <w:vAlign w:val="center"/>
            <w:hideMark/>
          </w:tcPr>
          <w:p w14:paraId="3A37434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w:t>
            </w:r>
          </w:p>
        </w:tc>
        <w:tc>
          <w:tcPr>
            <w:tcW w:w="346" w:type="pct"/>
            <w:tcBorders>
              <w:top w:val="nil"/>
              <w:left w:val="nil"/>
              <w:bottom w:val="nil"/>
              <w:right w:val="nil"/>
            </w:tcBorders>
            <w:shd w:val="clear" w:color="auto" w:fill="auto"/>
            <w:noWrap/>
            <w:vAlign w:val="center"/>
            <w:hideMark/>
          </w:tcPr>
          <w:p w14:paraId="751E125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5.9</w:t>
            </w:r>
          </w:p>
        </w:tc>
        <w:tc>
          <w:tcPr>
            <w:tcW w:w="378" w:type="pct"/>
            <w:tcBorders>
              <w:top w:val="nil"/>
              <w:left w:val="nil"/>
              <w:bottom w:val="nil"/>
              <w:right w:val="nil"/>
            </w:tcBorders>
            <w:shd w:val="clear" w:color="auto" w:fill="auto"/>
            <w:noWrap/>
            <w:vAlign w:val="center"/>
            <w:hideMark/>
          </w:tcPr>
          <w:p w14:paraId="1DB1F82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6.6</w:t>
            </w:r>
          </w:p>
        </w:tc>
        <w:tc>
          <w:tcPr>
            <w:tcW w:w="363" w:type="pct"/>
            <w:tcBorders>
              <w:top w:val="nil"/>
              <w:left w:val="nil"/>
              <w:bottom w:val="nil"/>
              <w:right w:val="nil"/>
            </w:tcBorders>
            <w:shd w:val="clear" w:color="auto" w:fill="auto"/>
            <w:noWrap/>
            <w:vAlign w:val="center"/>
            <w:hideMark/>
          </w:tcPr>
          <w:p w14:paraId="4F8AEAA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7.7</w:t>
            </w:r>
          </w:p>
        </w:tc>
        <w:tc>
          <w:tcPr>
            <w:tcW w:w="346" w:type="pct"/>
            <w:tcBorders>
              <w:top w:val="nil"/>
              <w:left w:val="nil"/>
              <w:bottom w:val="nil"/>
              <w:right w:val="nil"/>
            </w:tcBorders>
            <w:shd w:val="clear" w:color="auto" w:fill="auto"/>
            <w:noWrap/>
            <w:vAlign w:val="center"/>
            <w:hideMark/>
          </w:tcPr>
          <w:p w14:paraId="1F580E3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10.7</w:t>
            </w:r>
          </w:p>
        </w:tc>
        <w:tc>
          <w:tcPr>
            <w:tcW w:w="346" w:type="pct"/>
            <w:tcBorders>
              <w:top w:val="nil"/>
              <w:left w:val="nil"/>
              <w:bottom w:val="nil"/>
              <w:right w:val="nil"/>
            </w:tcBorders>
            <w:shd w:val="clear" w:color="auto" w:fill="auto"/>
            <w:noWrap/>
            <w:vAlign w:val="center"/>
            <w:hideMark/>
          </w:tcPr>
          <w:p w14:paraId="1026F54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15.9</w:t>
            </w:r>
          </w:p>
        </w:tc>
        <w:tc>
          <w:tcPr>
            <w:tcW w:w="346" w:type="pct"/>
            <w:tcBorders>
              <w:top w:val="nil"/>
              <w:left w:val="nil"/>
              <w:bottom w:val="nil"/>
              <w:right w:val="nil"/>
            </w:tcBorders>
            <w:shd w:val="clear" w:color="auto" w:fill="auto"/>
            <w:noWrap/>
            <w:vAlign w:val="center"/>
            <w:hideMark/>
          </w:tcPr>
          <w:p w14:paraId="419C8AB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20.4</w:t>
            </w:r>
          </w:p>
        </w:tc>
        <w:tc>
          <w:tcPr>
            <w:tcW w:w="346" w:type="pct"/>
            <w:tcBorders>
              <w:top w:val="nil"/>
              <w:left w:val="nil"/>
              <w:bottom w:val="nil"/>
              <w:right w:val="nil"/>
            </w:tcBorders>
            <w:shd w:val="clear" w:color="auto" w:fill="auto"/>
            <w:noWrap/>
            <w:vAlign w:val="center"/>
            <w:hideMark/>
          </w:tcPr>
          <w:p w14:paraId="2D81A9B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24.7</w:t>
            </w:r>
          </w:p>
        </w:tc>
        <w:tc>
          <w:tcPr>
            <w:tcW w:w="346" w:type="pct"/>
            <w:tcBorders>
              <w:top w:val="nil"/>
              <w:left w:val="nil"/>
              <w:bottom w:val="nil"/>
              <w:right w:val="single" w:sz="8" w:space="0" w:color="auto"/>
            </w:tcBorders>
            <w:shd w:val="clear" w:color="auto" w:fill="auto"/>
            <w:noWrap/>
            <w:vAlign w:val="center"/>
            <w:hideMark/>
          </w:tcPr>
          <w:p w14:paraId="62582C7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34.1</w:t>
            </w:r>
          </w:p>
        </w:tc>
      </w:tr>
      <w:tr w:rsidR="000A6F29" w:rsidRPr="00A50C1B" w14:paraId="387B025E"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2872515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12.0-12.9</w:t>
            </w:r>
          </w:p>
        </w:tc>
        <w:tc>
          <w:tcPr>
            <w:tcW w:w="407" w:type="pct"/>
            <w:tcBorders>
              <w:top w:val="nil"/>
              <w:left w:val="nil"/>
              <w:bottom w:val="nil"/>
              <w:right w:val="nil"/>
            </w:tcBorders>
            <w:shd w:val="clear" w:color="auto" w:fill="auto"/>
            <w:noWrap/>
            <w:vAlign w:val="center"/>
            <w:hideMark/>
          </w:tcPr>
          <w:p w14:paraId="44A83CE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12.47</w:t>
            </w:r>
          </w:p>
        </w:tc>
        <w:tc>
          <w:tcPr>
            <w:tcW w:w="349" w:type="pct"/>
            <w:tcBorders>
              <w:top w:val="nil"/>
              <w:left w:val="nil"/>
              <w:bottom w:val="nil"/>
              <w:right w:val="nil"/>
            </w:tcBorders>
            <w:shd w:val="clear" w:color="auto" w:fill="auto"/>
            <w:noWrap/>
            <w:vAlign w:val="center"/>
            <w:hideMark/>
          </w:tcPr>
          <w:p w14:paraId="0535DEF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201</w:t>
            </w:r>
          </w:p>
        </w:tc>
        <w:tc>
          <w:tcPr>
            <w:tcW w:w="349" w:type="pct"/>
            <w:tcBorders>
              <w:top w:val="nil"/>
              <w:left w:val="nil"/>
              <w:bottom w:val="nil"/>
              <w:right w:val="nil"/>
            </w:tcBorders>
            <w:shd w:val="clear" w:color="auto" w:fill="auto"/>
            <w:noWrap/>
            <w:vAlign w:val="center"/>
            <w:hideMark/>
          </w:tcPr>
          <w:p w14:paraId="7EB64F5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10.6</w:t>
            </w:r>
          </w:p>
        </w:tc>
        <w:tc>
          <w:tcPr>
            <w:tcW w:w="349" w:type="pct"/>
            <w:tcBorders>
              <w:top w:val="nil"/>
              <w:left w:val="nil"/>
              <w:bottom w:val="nil"/>
              <w:right w:val="nil"/>
            </w:tcBorders>
            <w:shd w:val="clear" w:color="auto" w:fill="auto"/>
            <w:noWrap/>
            <w:vAlign w:val="center"/>
            <w:hideMark/>
          </w:tcPr>
          <w:p w14:paraId="330D9DC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w:t>
            </w:r>
          </w:p>
        </w:tc>
        <w:tc>
          <w:tcPr>
            <w:tcW w:w="325" w:type="pct"/>
            <w:tcBorders>
              <w:top w:val="nil"/>
              <w:left w:val="nil"/>
              <w:bottom w:val="nil"/>
              <w:right w:val="nil"/>
            </w:tcBorders>
            <w:shd w:val="clear" w:color="auto" w:fill="auto"/>
            <w:noWrap/>
            <w:vAlign w:val="center"/>
            <w:hideMark/>
          </w:tcPr>
          <w:p w14:paraId="2C69F25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w:t>
            </w:r>
          </w:p>
        </w:tc>
        <w:tc>
          <w:tcPr>
            <w:tcW w:w="346" w:type="pct"/>
            <w:tcBorders>
              <w:top w:val="nil"/>
              <w:left w:val="nil"/>
              <w:bottom w:val="nil"/>
              <w:right w:val="nil"/>
            </w:tcBorders>
            <w:shd w:val="clear" w:color="auto" w:fill="auto"/>
            <w:noWrap/>
            <w:vAlign w:val="center"/>
            <w:hideMark/>
          </w:tcPr>
          <w:p w14:paraId="7781FB4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5.7</w:t>
            </w:r>
          </w:p>
        </w:tc>
        <w:tc>
          <w:tcPr>
            <w:tcW w:w="378" w:type="pct"/>
            <w:tcBorders>
              <w:top w:val="nil"/>
              <w:left w:val="nil"/>
              <w:bottom w:val="nil"/>
              <w:right w:val="nil"/>
            </w:tcBorders>
            <w:shd w:val="clear" w:color="auto" w:fill="auto"/>
            <w:noWrap/>
            <w:vAlign w:val="center"/>
            <w:hideMark/>
          </w:tcPr>
          <w:p w14:paraId="50916AD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6.3</w:t>
            </w:r>
          </w:p>
        </w:tc>
        <w:tc>
          <w:tcPr>
            <w:tcW w:w="363" w:type="pct"/>
            <w:tcBorders>
              <w:top w:val="nil"/>
              <w:left w:val="nil"/>
              <w:bottom w:val="nil"/>
              <w:right w:val="nil"/>
            </w:tcBorders>
            <w:shd w:val="clear" w:color="auto" w:fill="auto"/>
            <w:noWrap/>
            <w:vAlign w:val="center"/>
            <w:hideMark/>
          </w:tcPr>
          <w:p w14:paraId="75BCC62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7.5</w:t>
            </w:r>
          </w:p>
        </w:tc>
        <w:tc>
          <w:tcPr>
            <w:tcW w:w="346" w:type="pct"/>
            <w:tcBorders>
              <w:top w:val="nil"/>
              <w:left w:val="nil"/>
              <w:bottom w:val="nil"/>
              <w:right w:val="nil"/>
            </w:tcBorders>
            <w:shd w:val="clear" w:color="auto" w:fill="auto"/>
            <w:noWrap/>
            <w:vAlign w:val="center"/>
            <w:hideMark/>
          </w:tcPr>
          <w:p w14:paraId="660A65F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10.5</w:t>
            </w:r>
          </w:p>
        </w:tc>
        <w:tc>
          <w:tcPr>
            <w:tcW w:w="346" w:type="pct"/>
            <w:tcBorders>
              <w:top w:val="nil"/>
              <w:left w:val="nil"/>
              <w:bottom w:val="nil"/>
              <w:right w:val="nil"/>
            </w:tcBorders>
            <w:shd w:val="clear" w:color="auto" w:fill="auto"/>
            <w:noWrap/>
            <w:vAlign w:val="center"/>
            <w:hideMark/>
          </w:tcPr>
          <w:p w14:paraId="37F582A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16.0</w:t>
            </w:r>
          </w:p>
        </w:tc>
        <w:tc>
          <w:tcPr>
            <w:tcW w:w="346" w:type="pct"/>
            <w:tcBorders>
              <w:top w:val="nil"/>
              <w:left w:val="nil"/>
              <w:bottom w:val="nil"/>
              <w:right w:val="nil"/>
            </w:tcBorders>
            <w:shd w:val="clear" w:color="auto" w:fill="auto"/>
            <w:noWrap/>
            <w:vAlign w:val="center"/>
            <w:hideMark/>
          </w:tcPr>
          <w:p w14:paraId="60A1172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21.0</w:t>
            </w:r>
          </w:p>
        </w:tc>
        <w:tc>
          <w:tcPr>
            <w:tcW w:w="346" w:type="pct"/>
            <w:tcBorders>
              <w:top w:val="nil"/>
              <w:left w:val="nil"/>
              <w:bottom w:val="nil"/>
              <w:right w:val="nil"/>
            </w:tcBorders>
            <w:shd w:val="clear" w:color="auto" w:fill="auto"/>
            <w:noWrap/>
            <w:vAlign w:val="center"/>
            <w:hideMark/>
          </w:tcPr>
          <w:p w14:paraId="1F031E7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25.8</w:t>
            </w:r>
          </w:p>
        </w:tc>
        <w:tc>
          <w:tcPr>
            <w:tcW w:w="346" w:type="pct"/>
            <w:tcBorders>
              <w:top w:val="nil"/>
              <w:left w:val="nil"/>
              <w:bottom w:val="nil"/>
              <w:right w:val="single" w:sz="8" w:space="0" w:color="auto"/>
            </w:tcBorders>
            <w:shd w:val="clear" w:color="auto" w:fill="auto"/>
            <w:noWrap/>
            <w:vAlign w:val="center"/>
            <w:hideMark/>
          </w:tcPr>
          <w:p w14:paraId="55B5BF5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36.6</w:t>
            </w:r>
          </w:p>
        </w:tc>
      </w:tr>
      <w:tr w:rsidR="000A6F29" w:rsidRPr="00A50C1B" w14:paraId="089BD18C"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621690B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13.0-13.9</w:t>
            </w:r>
          </w:p>
        </w:tc>
        <w:tc>
          <w:tcPr>
            <w:tcW w:w="407" w:type="pct"/>
            <w:tcBorders>
              <w:top w:val="nil"/>
              <w:left w:val="nil"/>
              <w:bottom w:val="nil"/>
              <w:right w:val="nil"/>
            </w:tcBorders>
            <w:shd w:val="clear" w:color="auto" w:fill="auto"/>
            <w:noWrap/>
            <w:vAlign w:val="center"/>
            <w:hideMark/>
          </w:tcPr>
          <w:p w14:paraId="16BB6C2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13.47</w:t>
            </w:r>
          </w:p>
        </w:tc>
        <w:tc>
          <w:tcPr>
            <w:tcW w:w="349" w:type="pct"/>
            <w:tcBorders>
              <w:top w:val="nil"/>
              <w:left w:val="nil"/>
              <w:bottom w:val="nil"/>
              <w:right w:val="nil"/>
            </w:tcBorders>
            <w:shd w:val="clear" w:color="auto" w:fill="auto"/>
            <w:noWrap/>
            <w:vAlign w:val="center"/>
            <w:hideMark/>
          </w:tcPr>
          <w:p w14:paraId="2F31685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189</w:t>
            </w:r>
          </w:p>
        </w:tc>
        <w:tc>
          <w:tcPr>
            <w:tcW w:w="349" w:type="pct"/>
            <w:tcBorders>
              <w:top w:val="nil"/>
              <w:left w:val="nil"/>
              <w:bottom w:val="nil"/>
              <w:right w:val="nil"/>
            </w:tcBorders>
            <w:shd w:val="clear" w:color="auto" w:fill="auto"/>
            <w:noWrap/>
            <w:vAlign w:val="center"/>
            <w:hideMark/>
          </w:tcPr>
          <w:p w14:paraId="157DA13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10.7</w:t>
            </w:r>
          </w:p>
        </w:tc>
        <w:tc>
          <w:tcPr>
            <w:tcW w:w="349" w:type="pct"/>
            <w:tcBorders>
              <w:top w:val="nil"/>
              <w:left w:val="nil"/>
              <w:bottom w:val="nil"/>
              <w:right w:val="nil"/>
            </w:tcBorders>
            <w:shd w:val="clear" w:color="auto" w:fill="auto"/>
            <w:noWrap/>
            <w:vAlign w:val="center"/>
            <w:hideMark/>
          </w:tcPr>
          <w:p w14:paraId="0F9E5DE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6.3</w:t>
            </w:r>
          </w:p>
        </w:tc>
        <w:tc>
          <w:tcPr>
            <w:tcW w:w="325" w:type="pct"/>
            <w:tcBorders>
              <w:top w:val="nil"/>
              <w:left w:val="nil"/>
              <w:bottom w:val="nil"/>
              <w:right w:val="nil"/>
            </w:tcBorders>
            <w:shd w:val="clear" w:color="auto" w:fill="auto"/>
            <w:noWrap/>
            <w:vAlign w:val="center"/>
            <w:hideMark/>
          </w:tcPr>
          <w:p w14:paraId="49850CC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w:t>
            </w:r>
          </w:p>
        </w:tc>
        <w:tc>
          <w:tcPr>
            <w:tcW w:w="346" w:type="pct"/>
            <w:tcBorders>
              <w:top w:val="nil"/>
              <w:left w:val="nil"/>
              <w:bottom w:val="nil"/>
              <w:right w:val="nil"/>
            </w:tcBorders>
            <w:shd w:val="clear" w:color="auto" w:fill="auto"/>
            <w:noWrap/>
            <w:vAlign w:val="center"/>
            <w:hideMark/>
          </w:tcPr>
          <w:p w14:paraId="10473DE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w:t>
            </w:r>
          </w:p>
        </w:tc>
        <w:tc>
          <w:tcPr>
            <w:tcW w:w="378" w:type="pct"/>
            <w:tcBorders>
              <w:top w:val="nil"/>
              <w:left w:val="nil"/>
              <w:bottom w:val="nil"/>
              <w:right w:val="nil"/>
            </w:tcBorders>
            <w:shd w:val="clear" w:color="auto" w:fill="auto"/>
            <w:noWrap/>
            <w:vAlign w:val="center"/>
            <w:hideMark/>
          </w:tcPr>
          <w:p w14:paraId="181E8F1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5.7</w:t>
            </w:r>
          </w:p>
        </w:tc>
        <w:tc>
          <w:tcPr>
            <w:tcW w:w="363" w:type="pct"/>
            <w:tcBorders>
              <w:top w:val="nil"/>
              <w:left w:val="nil"/>
              <w:bottom w:val="nil"/>
              <w:right w:val="nil"/>
            </w:tcBorders>
            <w:shd w:val="clear" w:color="auto" w:fill="auto"/>
            <w:noWrap/>
            <w:vAlign w:val="center"/>
            <w:hideMark/>
          </w:tcPr>
          <w:p w14:paraId="6763A2A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6.8</w:t>
            </w:r>
          </w:p>
        </w:tc>
        <w:tc>
          <w:tcPr>
            <w:tcW w:w="346" w:type="pct"/>
            <w:tcBorders>
              <w:top w:val="nil"/>
              <w:left w:val="nil"/>
              <w:bottom w:val="nil"/>
              <w:right w:val="nil"/>
            </w:tcBorders>
            <w:shd w:val="clear" w:color="auto" w:fill="auto"/>
            <w:noWrap/>
            <w:vAlign w:val="center"/>
            <w:hideMark/>
          </w:tcPr>
          <w:p w14:paraId="746460F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9.8</w:t>
            </w:r>
          </w:p>
        </w:tc>
        <w:tc>
          <w:tcPr>
            <w:tcW w:w="346" w:type="pct"/>
            <w:tcBorders>
              <w:top w:val="nil"/>
              <w:left w:val="nil"/>
              <w:bottom w:val="nil"/>
              <w:right w:val="nil"/>
            </w:tcBorders>
            <w:shd w:val="clear" w:color="auto" w:fill="auto"/>
            <w:noWrap/>
            <w:vAlign w:val="center"/>
            <w:hideMark/>
          </w:tcPr>
          <w:p w14:paraId="49E9FF8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15.2</w:t>
            </w:r>
          </w:p>
        </w:tc>
        <w:tc>
          <w:tcPr>
            <w:tcW w:w="346" w:type="pct"/>
            <w:tcBorders>
              <w:top w:val="nil"/>
              <w:left w:val="nil"/>
              <w:bottom w:val="nil"/>
              <w:right w:val="nil"/>
            </w:tcBorders>
            <w:shd w:val="clear" w:color="auto" w:fill="auto"/>
            <w:noWrap/>
            <w:vAlign w:val="center"/>
            <w:hideMark/>
          </w:tcPr>
          <w:p w14:paraId="30FD100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20.3</w:t>
            </w:r>
          </w:p>
        </w:tc>
        <w:tc>
          <w:tcPr>
            <w:tcW w:w="346" w:type="pct"/>
            <w:tcBorders>
              <w:top w:val="nil"/>
              <w:left w:val="nil"/>
              <w:bottom w:val="nil"/>
              <w:right w:val="nil"/>
            </w:tcBorders>
            <w:shd w:val="clear" w:color="auto" w:fill="auto"/>
            <w:noWrap/>
            <w:vAlign w:val="center"/>
            <w:hideMark/>
          </w:tcPr>
          <w:p w14:paraId="775B92A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25.4</w:t>
            </w:r>
          </w:p>
        </w:tc>
        <w:tc>
          <w:tcPr>
            <w:tcW w:w="346" w:type="pct"/>
            <w:tcBorders>
              <w:top w:val="nil"/>
              <w:left w:val="nil"/>
              <w:bottom w:val="nil"/>
              <w:right w:val="single" w:sz="8" w:space="0" w:color="auto"/>
            </w:tcBorders>
            <w:shd w:val="clear" w:color="auto" w:fill="auto"/>
            <w:noWrap/>
            <w:vAlign w:val="center"/>
            <w:hideMark/>
          </w:tcPr>
          <w:p w14:paraId="0F1736B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37.3</w:t>
            </w:r>
          </w:p>
        </w:tc>
      </w:tr>
      <w:tr w:rsidR="000A6F29" w:rsidRPr="00A50C1B" w14:paraId="4EF94108"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5CC2960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14.0-14.9</w:t>
            </w:r>
          </w:p>
        </w:tc>
        <w:tc>
          <w:tcPr>
            <w:tcW w:w="407" w:type="pct"/>
            <w:tcBorders>
              <w:top w:val="nil"/>
              <w:left w:val="nil"/>
              <w:bottom w:val="nil"/>
              <w:right w:val="nil"/>
            </w:tcBorders>
            <w:shd w:val="clear" w:color="auto" w:fill="auto"/>
            <w:noWrap/>
            <w:vAlign w:val="center"/>
            <w:hideMark/>
          </w:tcPr>
          <w:p w14:paraId="3001ED1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14.49</w:t>
            </w:r>
          </w:p>
        </w:tc>
        <w:tc>
          <w:tcPr>
            <w:tcW w:w="349" w:type="pct"/>
            <w:tcBorders>
              <w:top w:val="nil"/>
              <w:left w:val="nil"/>
              <w:bottom w:val="nil"/>
              <w:right w:val="nil"/>
            </w:tcBorders>
            <w:shd w:val="clear" w:color="auto" w:fill="auto"/>
            <w:noWrap/>
            <w:vAlign w:val="center"/>
            <w:hideMark/>
          </w:tcPr>
          <w:p w14:paraId="54F1A32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179</w:t>
            </w:r>
          </w:p>
        </w:tc>
        <w:tc>
          <w:tcPr>
            <w:tcW w:w="349" w:type="pct"/>
            <w:tcBorders>
              <w:top w:val="nil"/>
              <w:left w:val="nil"/>
              <w:bottom w:val="nil"/>
              <w:right w:val="nil"/>
            </w:tcBorders>
            <w:shd w:val="clear" w:color="auto" w:fill="auto"/>
            <w:noWrap/>
            <w:vAlign w:val="center"/>
            <w:hideMark/>
          </w:tcPr>
          <w:p w14:paraId="550D35E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10.6</w:t>
            </w:r>
          </w:p>
        </w:tc>
        <w:tc>
          <w:tcPr>
            <w:tcW w:w="349" w:type="pct"/>
            <w:tcBorders>
              <w:top w:val="nil"/>
              <w:left w:val="nil"/>
              <w:bottom w:val="nil"/>
              <w:right w:val="nil"/>
            </w:tcBorders>
            <w:shd w:val="clear" w:color="auto" w:fill="auto"/>
            <w:noWrap/>
            <w:vAlign w:val="center"/>
            <w:hideMark/>
          </w:tcPr>
          <w:p w14:paraId="76D8FEB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6.5</w:t>
            </w:r>
          </w:p>
        </w:tc>
        <w:tc>
          <w:tcPr>
            <w:tcW w:w="325" w:type="pct"/>
            <w:tcBorders>
              <w:top w:val="nil"/>
              <w:left w:val="nil"/>
              <w:bottom w:val="nil"/>
              <w:right w:val="nil"/>
            </w:tcBorders>
            <w:shd w:val="clear" w:color="auto" w:fill="auto"/>
            <w:noWrap/>
            <w:vAlign w:val="center"/>
            <w:hideMark/>
          </w:tcPr>
          <w:p w14:paraId="7DB05D4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3.9</w:t>
            </w:r>
          </w:p>
        </w:tc>
        <w:tc>
          <w:tcPr>
            <w:tcW w:w="346" w:type="pct"/>
            <w:tcBorders>
              <w:top w:val="nil"/>
              <w:left w:val="nil"/>
              <w:bottom w:val="nil"/>
              <w:right w:val="nil"/>
            </w:tcBorders>
            <w:shd w:val="clear" w:color="auto" w:fill="auto"/>
            <w:noWrap/>
            <w:vAlign w:val="center"/>
            <w:hideMark/>
          </w:tcPr>
          <w:p w14:paraId="71F6C8C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4.5</w:t>
            </w:r>
          </w:p>
        </w:tc>
        <w:tc>
          <w:tcPr>
            <w:tcW w:w="378" w:type="pct"/>
            <w:tcBorders>
              <w:top w:val="nil"/>
              <w:left w:val="nil"/>
              <w:bottom w:val="nil"/>
              <w:right w:val="nil"/>
            </w:tcBorders>
            <w:shd w:val="clear" w:color="auto" w:fill="auto"/>
            <w:noWrap/>
            <w:vAlign w:val="center"/>
            <w:hideMark/>
          </w:tcPr>
          <w:p w14:paraId="23805FD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5.1</w:t>
            </w:r>
          </w:p>
        </w:tc>
        <w:tc>
          <w:tcPr>
            <w:tcW w:w="363" w:type="pct"/>
            <w:tcBorders>
              <w:top w:val="nil"/>
              <w:left w:val="nil"/>
              <w:bottom w:val="nil"/>
              <w:right w:val="nil"/>
            </w:tcBorders>
            <w:shd w:val="clear" w:color="auto" w:fill="auto"/>
            <w:noWrap/>
            <w:vAlign w:val="center"/>
            <w:hideMark/>
          </w:tcPr>
          <w:p w14:paraId="0EEA93B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w:t>
            </w:r>
          </w:p>
        </w:tc>
        <w:tc>
          <w:tcPr>
            <w:tcW w:w="346" w:type="pct"/>
            <w:tcBorders>
              <w:top w:val="nil"/>
              <w:left w:val="nil"/>
              <w:bottom w:val="nil"/>
              <w:right w:val="nil"/>
            </w:tcBorders>
            <w:shd w:val="clear" w:color="auto" w:fill="auto"/>
            <w:noWrap/>
            <w:vAlign w:val="center"/>
            <w:hideMark/>
          </w:tcPr>
          <w:p w14:paraId="583121E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8.8</w:t>
            </w:r>
          </w:p>
        </w:tc>
        <w:tc>
          <w:tcPr>
            <w:tcW w:w="346" w:type="pct"/>
            <w:tcBorders>
              <w:top w:val="nil"/>
              <w:left w:val="nil"/>
              <w:bottom w:val="nil"/>
              <w:right w:val="nil"/>
            </w:tcBorders>
            <w:shd w:val="clear" w:color="auto" w:fill="auto"/>
            <w:noWrap/>
            <w:vAlign w:val="center"/>
            <w:hideMark/>
          </w:tcPr>
          <w:p w14:paraId="6FED852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13.9</w:t>
            </w:r>
          </w:p>
        </w:tc>
        <w:tc>
          <w:tcPr>
            <w:tcW w:w="346" w:type="pct"/>
            <w:tcBorders>
              <w:top w:val="nil"/>
              <w:left w:val="nil"/>
              <w:bottom w:val="nil"/>
              <w:right w:val="nil"/>
            </w:tcBorders>
            <w:shd w:val="clear" w:color="auto" w:fill="auto"/>
            <w:noWrap/>
            <w:vAlign w:val="center"/>
            <w:hideMark/>
          </w:tcPr>
          <w:p w14:paraId="061965B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18.8</w:t>
            </w:r>
          </w:p>
        </w:tc>
        <w:tc>
          <w:tcPr>
            <w:tcW w:w="346" w:type="pct"/>
            <w:tcBorders>
              <w:top w:val="nil"/>
              <w:left w:val="nil"/>
              <w:bottom w:val="nil"/>
              <w:right w:val="nil"/>
            </w:tcBorders>
            <w:shd w:val="clear" w:color="auto" w:fill="auto"/>
            <w:noWrap/>
            <w:vAlign w:val="center"/>
            <w:hideMark/>
          </w:tcPr>
          <w:p w14:paraId="1760A4D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23.8</w:t>
            </w:r>
          </w:p>
        </w:tc>
        <w:tc>
          <w:tcPr>
            <w:tcW w:w="346" w:type="pct"/>
            <w:tcBorders>
              <w:top w:val="nil"/>
              <w:left w:val="nil"/>
              <w:bottom w:val="nil"/>
              <w:right w:val="single" w:sz="8" w:space="0" w:color="auto"/>
            </w:tcBorders>
            <w:shd w:val="clear" w:color="auto" w:fill="auto"/>
            <w:noWrap/>
            <w:vAlign w:val="center"/>
            <w:hideMark/>
          </w:tcPr>
          <w:p w14:paraId="71A12AF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35.8</w:t>
            </w:r>
          </w:p>
        </w:tc>
      </w:tr>
      <w:tr w:rsidR="000A6F29" w:rsidRPr="00A50C1B" w14:paraId="1E631A92"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4B40B5E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15.0-15.9</w:t>
            </w:r>
          </w:p>
        </w:tc>
        <w:tc>
          <w:tcPr>
            <w:tcW w:w="407" w:type="pct"/>
            <w:tcBorders>
              <w:top w:val="nil"/>
              <w:left w:val="nil"/>
              <w:bottom w:val="nil"/>
              <w:right w:val="nil"/>
            </w:tcBorders>
            <w:shd w:val="clear" w:color="auto" w:fill="auto"/>
            <w:noWrap/>
            <w:vAlign w:val="center"/>
            <w:hideMark/>
          </w:tcPr>
          <w:p w14:paraId="0C8E811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15.45</w:t>
            </w:r>
          </w:p>
        </w:tc>
        <w:tc>
          <w:tcPr>
            <w:tcW w:w="349" w:type="pct"/>
            <w:tcBorders>
              <w:top w:val="nil"/>
              <w:left w:val="nil"/>
              <w:bottom w:val="nil"/>
              <w:right w:val="nil"/>
            </w:tcBorders>
            <w:shd w:val="clear" w:color="auto" w:fill="auto"/>
            <w:noWrap/>
            <w:vAlign w:val="center"/>
            <w:hideMark/>
          </w:tcPr>
          <w:p w14:paraId="51FBD92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178</w:t>
            </w:r>
          </w:p>
        </w:tc>
        <w:tc>
          <w:tcPr>
            <w:tcW w:w="349" w:type="pct"/>
            <w:tcBorders>
              <w:top w:val="nil"/>
              <w:left w:val="nil"/>
              <w:bottom w:val="nil"/>
              <w:right w:val="nil"/>
            </w:tcBorders>
            <w:shd w:val="clear" w:color="auto" w:fill="auto"/>
            <w:noWrap/>
            <w:vAlign w:val="center"/>
            <w:hideMark/>
          </w:tcPr>
          <w:p w14:paraId="45C5852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10.6</w:t>
            </w:r>
          </w:p>
        </w:tc>
        <w:tc>
          <w:tcPr>
            <w:tcW w:w="349" w:type="pct"/>
            <w:tcBorders>
              <w:top w:val="nil"/>
              <w:left w:val="nil"/>
              <w:bottom w:val="nil"/>
              <w:right w:val="nil"/>
            </w:tcBorders>
            <w:shd w:val="clear" w:color="auto" w:fill="auto"/>
            <w:noWrap/>
            <w:vAlign w:val="center"/>
            <w:hideMark/>
          </w:tcPr>
          <w:p w14:paraId="4593066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6.3</w:t>
            </w:r>
          </w:p>
        </w:tc>
        <w:tc>
          <w:tcPr>
            <w:tcW w:w="325" w:type="pct"/>
            <w:tcBorders>
              <w:top w:val="nil"/>
              <w:left w:val="nil"/>
              <w:bottom w:val="nil"/>
              <w:right w:val="nil"/>
            </w:tcBorders>
            <w:shd w:val="clear" w:color="auto" w:fill="auto"/>
            <w:noWrap/>
            <w:vAlign w:val="center"/>
            <w:hideMark/>
          </w:tcPr>
          <w:p w14:paraId="3469B5A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3.7</w:t>
            </w:r>
          </w:p>
        </w:tc>
        <w:tc>
          <w:tcPr>
            <w:tcW w:w="346" w:type="pct"/>
            <w:tcBorders>
              <w:top w:val="nil"/>
              <w:left w:val="nil"/>
              <w:bottom w:val="nil"/>
              <w:right w:val="nil"/>
            </w:tcBorders>
            <w:shd w:val="clear" w:color="auto" w:fill="auto"/>
            <w:noWrap/>
            <w:vAlign w:val="center"/>
            <w:hideMark/>
          </w:tcPr>
          <w:p w14:paraId="566B64E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4.3</w:t>
            </w:r>
          </w:p>
        </w:tc>
        <w:tc>
          <w:tcPr>
            <w:tcW w:w="378" w:type="pct"/>
            <w:tcBorders>
              <w:top w:val="nil"/>
              <w:left w:val="nil"/>
              <w:bottom w:val="nil"/>
              <w:right w:val="nil"/>
            </w:tcBorders>
            <w:shd w:val="clear" w:color="auto" w:fill="auto"/>
            <w:noWrap/>
            <w:vAlign w:val="center"/>
            <w:hideMark/>
          </w:tcPr>
          <w:p w14:paraId="710B789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w:t>
            </w:r>
          </w:p>
        </w:tc>
        <w:tc>
          <w:tcPr>
            <w:tcW w:w="363" w:type="pct"/>
            <w:tcBorders>
              <w:top w:val="nil"/>
              <w:left w:val="nil"/>
              <w:bottom w:val="nil"/>
              <w:right w:val="nil"/>
            </w:tcBorders>
            <w:shd w:val="clear" w:color="auto" w:fill="auto"/>
            <w:noWrap/>
            <w:vAlign w:val="center"/>
            <w:hideMark/>
          </w:tcPr>
          <w:p w14:paraId="601F18C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5.7</w:t>
            </w:r>
          </w:p>
        </w:tc>
        <w:tc>
          <w:tcPr>
            <w:tcW w:w="346" w:type="pct"/>
            <w:tcBorders>
              <w:top w:val="nil"/>
              <w:left w:val="nil"/>
              <w:bottom w:val="nil"/>
              <w:right w:val="nil"/>
            </w:tcBorders>
            <w:shd w:val="clear" w:color="auto" w:fill="auto"/>
            <w:noWrap/>
            <w:vAlign w:val="center"/>
            <w:hideMark/>
          </w:tcPr>
          <w:p w14:paraId="2407040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8.2</w:t>
            </w:r>
          </w:p>
        </w:tc>
        <w:tc>
          <w:tcPr>
            <w:tcW w:w="346" w:type="pct"/>
            <w:tcBorders>
              <w:top w:val="nil"/>
              <w:left w:val="nil"/>
              <w:bottom w:val="nil"/>
              <w:right w:val="nil"/>
            </w:tcBorders>
            <w:shd w:val="clear" w:color="auto" w:fill="auto"/>
            <w:noWrap/>
            <w:vAlign w:val="center"/>
            <w:hideMark/>
          </w:tcPr>
          <w:p w14:paraId="3C326A0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12.9</w:t>
            </w:r>
          </w:p>
        </w:tc>
        <w:tc>
          <w:tcPr>
            <w:tcW w:w="346" w:type="pct"/>
            <w:tcBorders>
              <w:top w:val="nil"/>
              <w:left w:val="nil"/>
              <w:bottom w:val="nil"/>
              <w:right w:val="nil"/>
            </w:tcBorders>
            <w:shd w:val="clear" w:color="auto" w:fill="auto"/>
            <w:noWrap/>
            <w:vAlign w:val="center"/>
            <w:hideMark/>
          </w:tcPr>
          <w:p w14:paraId="751AF83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17.4</w:t>
            </w:r>
          </w:p>
        </w:tc>
        <w:tc>
          <w:tcPr>
            <w:tcW w:w="346" w:type="pct"/>
            <w:tcBorders>
              <w:top w:val="nil"/>
              <w:left w:val="nil"/>
              <w:bottom w:val="nil"/>
              <w:right w:val="nil"/>
            </w:tcBorders>
            <w:shd w:val="clear" w:color="auto" w:fill="auto"/>
            <w:noWrap/>
            <w:vAlign w:val="center"/>
            <w:hideMark/>
          </w:tcPr>
          <w:p w14:paraId="26B250F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21.8</w:t>
            </w:r>
          </w:p>
        </w:tc>
        <w:tc>
          <w:tcPr>
            <w:tcW w:w="346" w:type="pct"/>
            <w:tcBorders>
              <w:top w:val="nil"/>
              <w:left w:val="nil"/>
              <w:bottom w:val="nil"/>
              <w:right w:val="single" w:sz="8" w:space="0" w:color="auto"/>
            </w:tcBorders>
            <w:shd w:val="clear" w:color="auto" w:fill="auto"/>
            <w:noWrap/>
            <w:vAlign w:val="center"/>
            <w:hideMark/>
          </w:tcPr>
          <w:p w14:paraId="21D90A0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32.5</w:t>
            </w:r>
          </w:p>
        </w:tc>
      </w:tr>
      <w:tr w:rsidR="000A6F29" w:rsidRPr="00A50C1B" w14:paraId="0FD4B3E8"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5AFF0CF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16.0-16.9</w:t>
            </w:r>
          </w:p>
        </w:tc>
        <w:tc>
          <w:tcPr>
            <w:tcW w:w="407" w:type="pct"/>
            <w:tcBorders>
              <w:top w:val="nil"/>
              <w:left w:val="nil"/>
              <w:bottom w:val="nil"/>
              <w:right w:val="nil"/>
            </w:tcBorders>
            <w:shd w:val="clear" w:color="auto" w:fill="auto"/>
            <w:noWrap/>
            <w:vAlign w:val="center"/>
            <w:hideMark/>
          </w:tcPr>
          <w:p w14:paraId="05A0FC8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16.45</w:t>
            </w:r>
          </w:p>
        </w:tc>
        <w:tc>
          <w:tcPr>
            <w:tcW w:w="349" w:type="pct"/>
            <w:tcBorders>
              <w:top w:val="nil"/>
              <w:left w:val="nil"/>
              <w:bottom w:val="nil"/>
              <w:right w:val="nil"/>
            </w:tcBorders>
            <w:shd w:val="clear" w:color="auto" w:fill="auto"/>
            <w:noWrap/>
            <w:vAlign w:val="center"/>
            <w:hideMark/>
          </w:tcPr>
          <w:p w14:paraId="0C03B11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192</w:t>
            </w:r>
          </w:p>
        </w:tc>
        <w:tc>
          <w:tcPr>
            <w:tcW w:w="349" w:type="pct"/>
            <w:tcBorders>
              <w:top w:val="nil"/>
              <w:left w:val="nil"/>
              <w:bottom w:val="nil"/>
              <w:right w:val="nil"/>
            </w:tcBorders>
            <w:shd w:val="clear" w:color="auto" w:fill="auto"/>
            <w:noWrap/>
            <w:vAlign w:val="center"/>
            <w:hideMark/>
          </w:tcPr>
          <w:p w14:paraId="04AE6D9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10.5</w:t>
            </w:r>
          </w:p>
        </w:tc>
        <w:tc>
          <w:tcPr>
            <w:tcW w:w="349" w:type="pct"/>
            <w:tcBorders>
              <w:top w:val="nil"/>
              <w:left w:val="nil"/>
              <w:bottom w:val="nil"/>
              <w:right w:val="nil"/>
            </w:tcBorders>
            <w:shd w:val="clear" w:color="auto" w:fill="auto"/>
            <w:noWrap/>
            <w:vAlign w:val="center"/>
            <w:hideMark/>
          </w:tcPr>
          <w:p w14:paraId="32B0163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6.2</w:t>
            </w:r>
          </w:p>
        </w:tc>
        <w:tc>
          <w:tcPr>
            <w:tcW w:w="325" w:type="pct"/>
            <w:tcBorders>
              <w:top w:val="nil"/>
              <w:left w:val="nil"/>
              <w:bottom w:val="nil"/>
              <w:right w:val="nil"/>
            </w:tcBorders>
            <w:shd w:val="clear" w:color="auto" w:fill="auto"/>
            <w:noWrap/>
            <w:vAlign w:val="center"/>
            <w:hideMark/>
          </w:tcPr>
          <w:p w14:paraId="2850672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3.8</w:t>
            </w:r>
          </w:p>
        </w:tc>
        <w:tc>
          <w:tcPr>
            <w:tcW w:w="346" w:type="pct"/>
            <w:tcBorders>
              <w:top w:val="nil"/>
              <w:left w:val="nil"/>
              <w:bottom w:val="nil"/>
              <w:right w:val="nil"/>
            </w:tcBorders>
            <w:shd w:val="clear" w:color="auto" w:fill="auto"/>
            <w:noWrap/>
            <w:vAlign w:val="center"/>
            <w:hideMark/>
          </w:tcPr>
          <w:p w14:paraId="2F92786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w:t>
            </w:r>
          </w:p>
        </w:tc>
        <w:tc>
          <w:tcPr>
            <w:tcW w:w="378" w:type="pct"/>
            <w:tcBorders>
              <w:top w:val="nil"/>
              <w:left w:val="nil"/>
              <w:bottom w:val="nil"/>
              <w:right w:val="nil"/>
            </w:tcBorders>
            <w:shd w:val="clear" w:color="auto" w:fill="auto"/>
            <w:noWrap/>
            <w:vAlign w:val="center"/>
            <w:hideMark/>
          </w:tcPr>
          <w:p w14:paraId="212289A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4.9</w:t>
            </w:r>
          </w:p>
        </w:tc>
        <w:tc>
          <w:tcPr>
            <w:tcW w:w="363" w:type="pct"/>
            <w:tcBorders>
              <w:top w:val="nil"/>
              <w:left w:val="nil"/>
              <w:bottom w:val="nil"/>
              <w:right w:val="nil"/>
            </w:tcBorders>
            <w:shd w:val="clear" w:color="auto" w:fill="auto"/>
            <w:noWrap/>
            <w:vAlign w:val="center"/>
            <w:hideMark/>
          </w:tcPr>
          <w:p w14:paraId="4506700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5.8</w:t>
            </w:r>
          </w:p>
        </w:tc>
        <w:tc>
          <w:tcPr>
            <w:tcW w:w="346" w:type="pct"/>
            <w:tcBorders>
              <w:top w:val="nil"/>
              <w:left w:val="nil"/>
              <w:bottom w:val="nil"/>
              <w:right w:val="nil"/>
            </w:tcBorders>
            <w:shd w:val="clear" w:color="auto" w:fill="auto"/>
            <w:noWrap/>
            <w:vAlign w:val="center"/>
            <w:hideMark/>
          </w:tcPr>
          <w:p w14:paraId="2305940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8.4</w:t>
            </w:r>
          </w:p>
        </w:tc>
        <w:tc>
          <w:tcPr>
            <w:tcW w:w="346" w:type="pct"/>
            <w:tcBorders>
              <w:top w:val="nil"/>
              <w:left w:val="nil"/>
              <w:bottom w:val="nil"/>
              <w:right w:val="nil"/>
            </w:tcBorders>
            <w:shd w:val="clear" w:color="auto" w:fill="auto"/>
            <w:noWrap/>
            <w:vAlign w:val="center"/>
            <w:hideMark/>
          </w:tcPr>
          <w:p w14:paraId="280C298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13.1</w:t>
            </w:r>
          </w:p>
        </w:tc>
        <w:tc>
          <w:tcPr>
            <w:tcW w:w="346" w:type="pct"/>
            <w:tcBorders>
              <w:top w:val="nil"/>
              <w:left w:val="nil"/>
              <w:bottom w:val="nil"/>
              <w:right w:val="nil"/>
            </w:tcBorders>
            <w:shd w:val="clear" w:color="auto" w:fill="auto"/>
            <w:noWrap/>
            <w:vAlign w:val="center"/>
            <w:hideMark/>
          </w:tcPr>
          <w:p w14:paraId="75A121B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17.5</w:t>
            </w:r>
          </w:p>
        </w:tc>
        <w:tc>
          <w:tcPr>
            <w:tcW w:w="346" w:type="pct"/>
            <w:tcBorders>
              <w:top w:val="nil"/>
              <w:left w:val="nil"/>
              <w:bottom w:val="nil"/>
              <w:right w:val="nil"/>
            </w:tcBorders>
            <w:shd w:val="clear" w:color="auto" w:fill="auto"/>
            <w:noWrap/>
            <w:vAlign w:val="center"/>
            <w:hideMark/>
          </w:tcPr>
          <w:p w14:paraId="419739E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21.9</w:t>
            </w:r>
          </w:p>
        </w:tc>
        <w:tc>
          <w:tcPr>
            <w:tcW w:w="346" w:type="pct"/>
            <w:tcBorders>
              <w:top w:val="nil"/>
              <w:left w:val="nil"/>
              <w:bottom w:val="nil"/>
              <w:right w:val="single" w:sz="8" w:space="0" w:color="auto"/>
            </w:tcBorders>
            <w:shd w:val="clear" w:color="auto" w:fill="auto"/>
            <w:noWrap/>
            <w:vAlign w:val="center"/>
            <w:hideMark/>
          </w:tcPr>
          <w:p w14:paraId="619442D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32.2</w:t>
            </w:r>
          </w:p>
        </w:tc>
      </w:tr>
      <w:tr w:rsidR="000A6F29" w:rsidRPr="00A50C1B" w14:paraId="709295D4"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6E068C8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17.0-17.9</w:t>
            </w:r>
          </w:p>
        </w:tc>
        <w:tc>
          <w:tcPr>
            <w:tcW w:w="407" w:type="pct"/>
            <w:tcBorders>
              <w:top w:val="nil"/>
              <w:left w:val="nil"/>
              <w:bottom w:val="nil"/>
              <w:right w:val="nil"/>
            </w:tcBorders>
            <w:shd w:val="clear" w:color="auto" w:fill="auto"/>
            <w:noWrap/>
            <w:vAlign w:val="center"/>
            <w:hideMark/>
          </w:tcPr>
          <w:p w14:paraId="0C4A925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17.45</w:t>
            </w:r>
          </w:p>
        </w:tc>
        <w:tc>
          <w:tcPr>
            <w:tcW w:w="349" w:type="pct"/>
            <w:tcBorders>
              <w:top w:val="nil"/>
              <w:left w:val="nil"/>
              <w:bottom w:val="nil"/>
              <w:right w:val="nil"/>
            </w:tcBorders>
            <w:shd w:val="clear" w:color="auto" w:fill="auto"/>
            <w:noWrap/>
            <w:vAlign w:val="center"/>
            <w:hideMark/>
          </w:tcPr>
          <w:p w14:paraId="23DD693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190</w:t>
            </w:r>
          </w:p>
        </w:tc>
        <w:tc>
          <w:tcPr>
            <w:tcW w:w="349" w:type="pct"/>
            <w:tcBorders>
              <w:top w:val="nil"/>
              <w:left w:val="nil"/>
              <w:bottom w:val="nil"/>
              <w:right w:val="nil"/>
            </w:tcBorders>
            <w:shd w:val="clear" w:color="auto" w:fill="auto"/>
            <w:noWrap/>
            <w:vAlign w:val="center"/>
            <w:hideMark/>
          </w:tcPr>
          <w:p w14:paraId="001AAA7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10.4</w:t>
            </w:r>
          </w:p>
        </w:tc>
        <w:tc>
          <w:tcPr>
            <w:tcW w:w="349" w:type="pct"/>
            <w:tcBorders>
              <w:top w:val="nil"/>
              <w:left w:val="nil"/>
              <w:bottom w:val="nil"/>
              <w:right w:val="nil"/>
            </w:tcBorders>
            <w:shd w:val="clear" w:color="auto" w:fill="auto"/>
            <w:noWrap/>
            <w:vAlign w:val="center"/>
            <w:hideMark/>
          </w:tcPr>
          <w:p w14:paraId="1A0978C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w:t>
            </w:r>
          </w:p>
        </w:tc>
        <w:tc>
          <w:tcPr>
            <w:tcW w:w="325" w:type="pct"/>
            <w:tcBorders>
              <w:top w:val="nil"/>
              <w:left w:val="nil"/>
              <w:bottom w:val="nil"/>
              <w:right w:val="nil"/>
            </w:tcBorders>
            <w:shd w:val="clear" w:color="auto" w:fill="auto"/>
            <w:noWrap/>
            <w:vAlign w:val="center"/>
            <w:hideMark/>
          </w:tcPr>
          <w:p w14:paraId="786A7DC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w:t>
            </w:r>
          </w:p>
        </w:tc>
        <w:tc>
          <w:tcPr>
            <w:tcW w:w="346" w:type="pct"/>
            <w:tcBorders>
              <w:top w:val="nil"/>
              <w:left w:val="nil"/>
              <w:bottom w:val="nil"/>
              <w:right w:val="nil"/>
            </w:tcBorders>
            <w:shd w:val="clear" w:color="auto" w:fill="auto"/>
            <w:noWrap/>
            <w:vAlign w:val="center"/>
            <w:hideMark/>
          </w:tcPr>
          <w:p w14:paraId="2868E2B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4.7</w:t>
            </w:r>
          </w:p>
        </w:tc>
        <w:tc>
          <w:tcPr>
            <w:tcW w:w="378" w:type="pct"/>
            <w:tcBorders>
              <w:top w:val="nil"/>
              <w:left w:val="nil"/>
              <w:bottom w:val="nil"/>
              <w:right w:val="nil"/>
            </w:tcBorders>
            <w:shd w:val="clear" w:color="auto" w:fill="auto"/>
            <w:noWrap/>
            <w:vAlign w:val="center"/>
            <w:hideMark/>
          </w:tcPr>
          <w:p w14:paraId="5ACE703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w:t>
            </w:r>
          </w:p>
        </w:tc>
        <w:tc>
          <w:tcPr>
            <w:tcW w:w="363" w:type="pct"/>
            <w:tcBorders>
              <w:top w:val="nil"/>
              <w:left w:val="nil"/>
              <w:bottom w:val="nil"/>
              <w:right w:val="nil"/>
            </w:tcBorders>
            <w:shd w:val="clear" w:color="auto" w:fill="auto"/>
            <w:noWrap/>
            <w:vAlign w:val="center"/>
            <w:hideMark/>
          </w:tcPr>
          <w:p w14:paraId="3CB3600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6.1</w:t>
            </w:r>
          </w:p>
        </w:tc>
        <w:tc>
          <w:tcPr>
            <w:tcW w:w="346" w:type="pct"/>
            <w:tcBorders>
              <w:top w:val="nil"/>
              <w:left w:val="nil"/>
              <w:bottom w:val="nil"/>
              <w:right w:val="nil"/>
            </w:tcBorders>
            <w:shd w:val="clear" w:color="auto" w:fill="auto"/>
            <w:noWrap/>
            <w:vAlign w:val="center"/>
            <w:hideMark/>
          </w:tcPr>
          <w:p w14:paraId="4878681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8.7</w:t>
            </w:r>
          </w:p>
        </w:tc>
        <w:tc>
          <w:tcPr>
            <w:tcW w:w="346" w:type="pct"/>
            <w:tcBorders>
              <w:top w:val="nil"/>
              <w:left w:val="nil"/>
              <w:bottom w:val="nil"/>
              <w:right w:val="nil"/>
            </w:tcBorders>
            <w:shd w:val="clear" w:color="auto" w:fill="auto"/>
            <w:noWrap/>
            <w:vAlign w:val="center"/>
            <w:hideMark/>
          </w:tcPr>
          <w:p w14:paraId="4E3D983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13.5</w:t>
            </w:r>
          </w:p>
        </w:tc>
        <w:tc>
          <w:tcPr>
            <w:tcW w:w="346" w:type="pct"/>
            <w:tcBorders>
              <w:top w:val="nil"/>
              <w:left w:val="nil"/>
              <w:bottom w:val="nil"/>
              <w:right w:val="nil"/>
            </w:tcBorders>
            <w:shd w:val="clear" w:color="auto" w:fill="auto"/>
            <w:noWrap/>
            <w:vAlign w:val="center"/>
            <w:hideMark/>
          </w:tcPr>
          <w:p w14:paraId="2C0449D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17.8</w:t>
            </w:r>
          </w:p>
        </w:tc>
        <w:tc>
          <w:tcPr>
            <w:tcW w:w="346" w:type="pct"/>
            <w:tcBorders>
              <w:top w:val="nil"/>
              <w:left w:val="nil"/>
              <w:bottom w:val="nil"/>
              <w:right w:val="nil"/>
            </w:tcBorders>
            <w:shd w:val="clear" w:color="auto" w:fill="auto"/>
            <w:noWrap/>
            <w:vAlign w:val="center"/>
            <w:hideMark/>
          </w:tcPr>
          <w:p w14:paraId="3B92C11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22.1</w:t>
            </w:r>
          </w:p>
        </w:tc>
        <w:tc>
          <w:tcPr>
            <w:tcW w:w="346" w:type="pct"/>
            <w:tcBorders>
              <w:top w:val="nil"/>
              <w:left w:val="nil"/>
              <w:bottom w:val="nil"/>
              <w:right w:val="single" w:sz="8" w:space="0" w:color="auto"/>
            </w:tcBorders>
            <w:shd w:val="clear" w:color="auto" w:fill="auto"/>
            <w:noWrap/>
            <w:vAlign w:val="center"/>
            <w:hideMark/>
          </w:tcPr>
          <w:p w14:paraId="0806310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32.0</w:t>
            </w:r>
          </w:p>
        </w:tc>
      </w:tr>
      <w:tr w:rsidR="000A6F29" w:rsidRPr="00A50C1B" w14:paraId="140780FC"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428AD52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18.0-18.9</w:t>
            </w:r>
          </w:p>
        </w:tc>
        <w:tc>
          <w:tcPr>
            <w:tcW w:w="407" w:type="pct"/>
            <w:tcBorders>
              <w:top w:val="nil"/>
              <w:left w:val="nil"/>
              <w:bottom w:val="nil"/>
              <w:right w:val="nil"/>
            </w:tcBorders>
            <w:shd w:val="clear" w:color="auto" w:fill="auto"/>
            <w:noWrap/>
            <w:vAlign w:val="center"/>
            <w:hideMark/>
          </w:tcPr>
          <w:p w14:paraId="631F619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18.45</w:t>
            </w:r>
          </w:p>
        </w:tc>
        <w:tc>
          <w:tcPr>
            <w:tcW w:w="349" w:type="pct"/>
            <w:tcBorders>
              <w:top w:val="nil"/>
              <w:left w:val="nil"/>
              <w:bottom w:val="nil"/>
              <w:right w:val="nil"/>
            </w:tcBorders>
            <w:shd w:val="clear" w:color="auto" w:fill="auto"/>
            <w:noWrap/>
            <w:vAlign w:val="center"/>
            <w:hideMark/>
          </w:tcPr>
          <w:p w14:paraId="45EF37A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167</w:t>
            </w:r>
          </w:p>
        </w:tc>
        <w:tc>
          <w:tcPr>
            <w:tcW w:w="349" w:type="pct"/>
            <w:tcBorders>
              <w:top w:val="nil"/>
              <w:left w:val="nil"/>
              <w:bottom w:val="nil"/>
              <w:right w:val="nil"/>
            </w:tcBorders>
            <w:shd w:val="clear" w:color="auto" w:fill="auto"/>
            <w:noWrap/>
            <w:vAlign w:val="center"/>
            <w:hideMark/>
          </w:tcPr>
          <w:p w14:paraId="0536765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10.2</w:t>
            </w:r>
          </w:p>
        </w:tc>
        <w:tc>
          <w:tcPr>
            <w:tcW w:w="349" w:type="pct"/>
            <w:tcBorders>
              <w:top w:val="nil"/>
              <w:left w:val="nil"/>
              <w:bottom w:val="nil"/>
              <w:right w:val="nil"/>
            </w:tcBorders>
            <w:shd w:val="clear" w:color="auto" w:fill="auto"/>
            <w:noWrap/>
            <w:vAlign w:val="center"/>
            <w:hideMark/>
          </w:tcPr>
          <w:p w14:paraId="15674A7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5.9</w:t>
            </w:r>
          </w:p>
        </w:tc>
        <w:tc>
          <w:tcPr>
            <w:tcW w:w="325" w:type="pct"/>
            <w:tcBorders>
              <w:top w:val="nil"/>
              <w:left w:val="nil"/>
              <w:bottom w:val="nil"/>
              <w:right w:val="nil"/>
            </w:tcBorders>
            <w:shd w:val="clear" w:color="auto" w:fill="auto"/>
            <w:noWrap/>
            <w:vAlign w:val="center"/>
            <w:hideMark/>
          </w:tcPr>
          <w:p w14:paraId="36A1778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3.7</w:t>
            </w:r>
          </w:p>
        </w:tc>
        <w:tc>
          <w:tcPr>
            <w:tcW w:w="346" w:type="pct"/>
            <w:tcBorders>
              <w:top w:val="nil"/>
              <w:left w:val="nil"/>
              <w:bottom w:val="nil"/>
              <w:right w:val="nil"/>
            </w:tcBorders>
            <w:shd w:val="clear" w:color="auto" w:fill="auto"/>
            <w:noWrap/>
            <w:vAlign w:val="center"/>
            <w:hideMark/>
          </w:tcPr>
          <w:p w14:paraId="6B74236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w:t>
            </w:r>
          </w:p>
        </w:tc>
        <w:tc>
          <w:tcPr>
            <w:tcW w:w="378" w:type="pct"/>
            <w:tcBorders>
              <w:top w:val="nil"/>
              <w:left w:val="nil"/>
              <w:bottom w:val="nil"/>
              <w:right w:val="nil"/>
            </w:tcBorders>
            <w:shd w:val="clear" w:color="auto" w:fill="auto"/>
            <w:noWrap/>
            <w:vAlign w:val="center"/>
            <w:hideMark/>
          </w:tcPr>
          <w:p w14:paraId="617F15A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w:t>
            </w:r>
          </w:p>
        </w:tc>
        <w:tc>
          <w:tcPr>
            <w:tcW w:w="363" w:type="pct"/>
            <w:tcBorders>
              <w:top w:val="nil"/>
              <w:left w:val="nil"/>
              <w:bottom w:val="nil"/>
              <w:right w:val="nil"/>
            </w:tcBorders>
            <w:shd w:val="clear" w:color="auto" w:fill="auto"/>
            <w:noWrap/>
            <w:vAlign w:val="center"/>
            <w:hideMark/>
          </w:tcPr>
          <w:p w14:paraId="636FD0B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6.1</w:t>
            </w:r>
          </w:p>
        </w:tc>
        <w:tc>
          <w:tcPr>
            <w:tcW w:w="346" w:type="pct"/>
            <w:tcBorders>
              <w:top w:val="nil"/>
              <w:left w:val="nil"/>
              <w:bottom w:val="nil"/>
              <w:right w:val="nil"/>
            </w:tcBorders>
            <w:shd w:val="clear" w:color="auto" w:fill="auto"/>
            <w:noWrap/>
            <w:vAlign w:val="center"/>
            <w:hideMark/>
          </w:tcPr>
          <w:p w14:paraId="53A7A74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8.8</w:t>
            </w:r>
          </w:p>
        </w:tc>
        <w:tc>
          <w:tcPr>
            <w:tcW w:w="346" w:type="pct"/>
            <w:tcBorders>
              <w:top w:val="nil"/>
              <w:left w:val="nil"/>
              <w:bottom w:val="nil"/>
              <w:right w:val="nil"/>
            </w:tcBorders>
            <w:shd w:val="clear" w:color="auto" w:fill="auto"/>
            <w:noWrap/>
            <w:vAlign w:val="center"/>
            <w:hideMark/>
          </w:tcPr>
          <w:p w14:paraId="61C9D0C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13.2</w:t>
            </w:r>
          </w:p>
        </w:tc>
        <w:tc>
          <w:tcPr>
            <w:tcW w:w="346" w:type="pct"/>
            <w:tcBorders>
              <w:top w:val="nil"/>
              <w:left w:val="nil"/>
              <w:bottom w:val="nil"/>
              <w:right w:val="nil"/>
            </w:tcBorders>
            <w:shd w:val="clear" w:color="auto" w:fill="auto"/>
            <w:noWrap/>
            <w:vAlign w:val="center"/>
            <w:hideMark/>
          </w:tcPr>
          <w:p w14:paraId="165AFE5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16.8</w:t>
            </w:r>
          </w:p>
        </w:tc>
        <w:tc>
          <w:tcPr>
            <w:tcW w:w="346" w:type="pct"/>
            <w:tcBorders>
              <w:top w:val="nil"/>
              <w:left w:val="nil"/>
              <w:bottom w:val="nil"/>
              <w:right w:val="nil"/>
            </w:tcBorders>
            <w:shd w:val="clear" w:color="auto" w:fill="auto"/>
            <w:noWrap/>
            <w:vAlign w:val="center"/>
            <w:hideMark/>
          </w:tcPr>
          <w:p w14:paraId="3BDB40B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19.9</w:t>
            </w:r>
          </w:p>
        </w:tc>
        <w:tc>
          <w:tcPr>
            <w:tcW w:w="346" w:type="pct"/>
            <w:tcBorders>
              <w:top w:val="nil"/>
              <w:left w:val="nil"/>
              <w:bottom w:val="nil"/>
              <w:right w:val="single" w:sz="8" w:space="0" w:color="auto"/>
            </w:tcBorders>
            <w:shd w:val="clear" w:color="auto" w:fill="auto"/>
            <w:noWrap/>
            <w:vAlign w:val="center"/>
            <w:hideMark/>
          </w:tcPr>
          <w:p w14:paraId="654E9DC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26.0</w:t>
            </w:r>
          </w:p>
        </w:tc>
      </w:tr>
      <w:tr w:rsidR="000A6F29" w:rsidRPr="00A50C1B" w14:paraId="400EF21E"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7EEC050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19.0-19.9</w:t>
            </w:r>
          </w:p>
        </w:tc>
        <w:tc>
          <w:tcPr>
            <w:tcW w:w="407" w:type="pct"/>
            <w:tcBorders>
              <w:top w:val="nil"/>
              <w:left w:val="nil"/>
              <w:bottom w:val="nil"/>
              <w:right w:val="nil"/>
            </w:tcBorders>
            <w:shd w:val="clear" w:color="auto" w:fill="auto"/>
            <w:noWrap/>
            <w:vAlign w:val="center"/>
            <w:hideMark/>
          </w:tcPr>
          <w:p w14:paraId="3F89FAA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19.43</w:t>
            </w:r>
          </w:p>
        </w:tc>
        <w:tc>
          <w:tcPr>
            <w:tcW w:w="349" w:type="pct"/>
            <w:tcBorders>
              <w:top w:val="nil"/>
              <w:left w:val="nil"/>
              <w:bottom w:val="nil"/>
              <w:right w:val="nil"/>
            </w:tcBorders>
            <w:shd w:val="clear" w:color="auto" w:fill="auto"/>
            <w:noWrap/>
            <w:vAlign w:val="center"/>
            <w:hideMark/>
          </w:tcPr>
          <w:p w14:paraId="2B62483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155</w:t>
            </w:r>
          </w:p>
        </w:tc>
        <w:tc>
          <w:tcPr>
            <w:tcW w:w="349" w:type="pct"/>
            <w:tcBorders>
              <w:top w:val="nil"/>
              <w:left w:val="nil"/>
              <w:bottom w:val="nil"/>
              <w:right w:val="nil"/>
            </w:tcBorders>
            <w:shd w:val="clear" w:color="auto" w:fill="auto"/>
            <w:noWrap/>
            <w:vAlign w:val="center"/>
            <w:hideMark/>
          </w:tcPr>
          <w:p w14:paraId="7479348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10.1</w:t>
            </w:r>
          </w:p>
        </w:tc>
        <w:tc>
          <w:tcPr>
            <w:tcW w:w="349" w:type="pct"/>
            <w:tcBorders>
              <w:top w:val="nil"/>
              <w:left w:val="nil"/>
              <w:bottom w:val="nil"/>
              <w:right w:val="nil"/>
            </w:tcBorders>
            <w:shd w:val="clear" w:color="auto" w:fill="auto"/>
            <w:noWrap/>
            <w:vAlign w:val="center"/>
            <w:hideMark/>
          </w:tcPr>
          <w:p w14:paraId="68E0207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5.8</w:t>
            </w:r>
          </w:p>
        </w:tc>
        <w:tc>
          <w:tcPr>
            <w:tcW w:w="325" w:type="pct"/>
            <w:tcBorders>
              <w:top w:val="nil"/>
              <w:left w:val="nil"/>
              <w:bottom w:val="nil"/>
              <w:right w:val="nil"/>
            </w:tcBorders>
            <w:shd w:val="clear" w:color="auto" w:fill="auto"/>
            <w:noWrap/>
            <w:vAlign w:val="center"/>
            <w:hideMark/>
          </w:tcPr>
          <w:p w14:paraId="794B3D5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3.9</w:t>
            </w:r>
          </w:p>
        </w:tc>
        <w:tc>
          <w:tcPr>
            <w:tcW w:w="346" w:type="pct"/>
            <w:tcBorders>
              <w:top w:val="nil"/>
              <w:left w:val="nil"/>
              <w:bottom w:val="nil"/>
              <w:right w:val="nil"/>
            </w:tcBorders>
            <w:shd w:val="clear" w:color="auto" w:fill="auto"/>
            <w:noWrap/>
            <w:vAlign w:val="center"/>
            <w:hideMark/>
          </w:tcPr>
          <w:p w14:paraId="567D1BF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4.6</w:t>
            </w:r>
          </w:p>
        </w:tc>
        <w:tc>
          <w:tcPr>
            <w:tcW w:w="378" w:type="pct"/>
            <w:tcBorders>
              <w:top w:val="nil"/>
              <w:left w:val="nil"/>
              <w:bottom w:val="nil"/>
              <w:right w:val="nil"/>
            </w:tcBorders>
            <w:shd w:val="clear" w:color="auto" w:fill="auto"/>
            <w:noWrap/>
            <w:vAlign w:val="center"/>
            <w:hideMark/>
          </w:tcPr>
          <w:p w14:paraId="18A6487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w:t>
            </w:r>
          </w:p>
        </w:tc>
        <w:tc>
          <w:tcPr>
            <w:tcW w:w="363" w:type="pct"/>
            <w:tcBorders>
              <w:top w:val="nil"/>
              <w:left w:val="nil"/>
              <w:bottom w:val="nil"/>
              <w:right w:val="nil"/>
            </w:tcBorders>
            <w:shd w:val="clear" w:color="auto" w:fill="auto"/>
            <w:noWrap/>
            <w:vAlign w:val="center"/>
            <w:hideMark/>
          </w:tcPr>
          <w:p w14:paraId="3E36DB7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6.2</w:t>
            </w:r>
          </w:p>
        </w:tc>
        <w:tc>
          <w:tcPr>
            <w:tcW w:w="346" w:type="pct"/>
            <w:tcBorders>
              <w:top w:val="nil"/>
              <w:left w:val="nil"/>
              <w:bottom w:val="nil"/>
              <w:right w:val="nil"/>
            </w:tcBorders>
            <w:shd w:val="clear" w:color="auto" w:fill="auto"/>
            <w:noWrap/>
            <w:vAlign w:val="center"/>
            <w:hideMark/>
          </w:tcPr>
          <w:p w14:paraId="598F379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9.0</w:t>
            </w:r>
          </w:p>
        </w:tc>
        <w:tc>
          <w:tcPr>
            <w:tcW w:w="346" w:type="pct"/>
            <w:tcBorders>
              <w:top w:val="nil"/>
              <w:left w:val="nil"/>
              <w:bottom w:val="nil"/>
              <w:right w:val="nil"/>
            </w:tcBorders>
            <w:shd w:val="clear" w:color="auto" w:fill="auto"/>
            <w:noWrap/>
            <w:vAlign w:val="center"/>
            <w:hideMark/>
          </w:tcPr>
          <w:p w14:paraId="66541B8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13.6</w:t>
            </w:r>
          </w:p>
        </w:tc>
        <w:tc>
          <w:tcPr>
            <w:tcW w:w="346" w:type="pct"/>
            <w:tcBorders>
              <w:top w:val="nil"/>
              <w:left w:val="nil"/>
              <w:bottom w:val="nil"/>
              <w:right w:val="nil"/>
            </w:tcBorders>
            <w:shd w:val="clear" w:color="auto" w:fill="auto"/>
            <w:noWrap/>
            <w:vAlign w:val="center"/>
            <w:hideMark/>
          </w:tcPr>
          <w:p w14:paraId="43B1FAE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17.3</w:t>
            </w:r>
          </w:p>
        </w:tc>
        <w:tc>
          <w:tcPr>
            <w:tcW w:w="346" w:type="pct"/>
            <w:tcBorders>
              <w:top w:val="nil"/>
              <w:left w:val="nil"/>
              <w:bottom w:val="nil"/>
              <w:right w:val="nil"/>
            </w:tcBorders>
            <w:shd w:val="clear" w:color="auto" w:fill="auto"/>
            <w:noWrap/>
            <w:vAlign w:val="center"/>
            <w:hideMark/>
          </w:tcPr>
          <w:p w14:paraId="1DF3C52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20.5</w:t>
            </w:r>
          </w:p>
        </w:tc>
        <w:tc>
          <w:tcPr>
            <w:tcW w:w="346" w:type="pct"/>
            <w:tcBorders>
              <w:top w:val="nil"/>
              <w:left w:val="nil"/>
              <w:bottom w:val="nil"/>
              <w:right w:val="single" w:sz="8" w:space="0" w:color="auto"/>
            </w:tcBorders>
            <w:shd w:val="clear" w:color="auto" w:fill="auto"/>
            <w:noWrap/>
            <w:vAlign w:val="center"/>
            <w:hideMark/>
          </w:tcPr>
          <w:p w14:paraId="2BDFB42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26.7</w:t>
            </w:r>
          </w:p>
        </w:tc>
      </w:tr>
      <w:tr w:rsidR="000A6F29" w:rsidRPr="00A50C1B" w14:paraId="7A130348"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186B3A5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20.0-29.9</w:t>
            </w:r>
          </w:p>
        </w:tc>
        <w:tc>
          <w:tcPr>
            <w:tcW w:w="407" w:type="pct"/>
            <w:tcBorders>
              <w:top w:val="nil"/>
              <w:left w:val="nil"/>
              <w:bottom w:val="nil"/>
              <w:right w:val="nil"/>
            </w:tcBorders>
            <w:shd w:val="clear" w:color="auto" w:fill="auto"/>
            <w:noWrap/>
            <w:vAlign w:val="center"/>
            <w:hideMark/>
          </w:tcPr>
          <w:p w14:paraId="64AA2CD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24.96</w:t>
            </w:r>
          </w:p>
        </w:tc>
        <w:tc>
          <w:tcPr>
            <w:tcW w:w="349" w:type="pct"/>
            <w:tcBorders>
              <w:top w:val="nil"/>
              <w:left w:val="nil"/>
              <w:bottom w:val="nil"/>
              <w:right w:val="nil"/>
            </w:tcBorders>
            <w:shd w:val="clear" w:color="auto" w:fill="auto"/>
            <w:noWrap/>
            <w:vAlign w:val="center"/>
            <w:hideMark/>
          </w:tcPr>
          <w:p w14:paraId="6F86288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1566</w:t>
            </w:r>
          </w:p>
        </w:tc>
        <w:tc>
          <w:tcPr>
            <w:tcW w:w="349" w:type="pct"/>
            <w:tcBorders>
              <w:top w:val="nil"/>
              <w:left w:val="nil"/>
              <w:bottom w:val="nil"/>
              <w:right w:val="nil"/>
            </w:tcBorders>
            <w:shd w:val="clear" w:color="auto" w:fill="auto"/>
            <w:noWrap/>
            <w:vAlign w:val="center"/>
            <w:hideMark/>
          </w:tcPr>
          <w:p w14:paraId="08CD1A9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9.8</w:t>
            </w:r>
          </w:p>
        </w:tc>
        <w:tc>
          <w:tcPr>
            <w:tcW w:w="349" w:type="pct"/>
            <w:tcBorders>
              <w:top w:val="nil"/>
              <w:left w:val="nil"/>
              <w:bottom w:val="nil"/>
              <w:right w:val="nil"/>
            </w:tcBorders>
            <w:shd w:val="clear" w:color="auto" w:fill="auto"/>
            <w:noWrap/>
            <w:vAlign w:val="center"/>
            <w:hideMark/>
          </w:tcPr>
          <w:p w14:paraId="3F819CA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5.1</w:t>
            </w:r>
          </w:p>
        </w:tc>
        <w:tc>
          <w:tcPr>
            <w:tcW w:w="325" w:type="pct"/>
            <w:tcBorders>
              <w:top w:val="nil"/>
              <w:left w:val="nil"/>
              <w:bottom w:val="nil"/>
              <w:right w:val="nil"/>
            </w:tcBorders>
            <w:shd w:val="clear" w:color="auto" w:fill="auto"/>
            <w:noWrap/>
            <w:vAlign w:val="center"/>
            <w:hideMark/>
          </w:tcPr>
          <w:p w14:paraId="6A64447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4.3</w:t>
            </w:r>
          </w:p>
        </w:tc>
        <w:tc>
          <w:tcPr>
            <w:tcW w:w="346" w:type="pct"/>
            <w:tcBorders>
              <w:top w:val="nil"/>
              <w:left w:val="nil"/>
              <w:bottom w:val="nil"/>
              <w:right w:val="nil"/>
            </w:tcBorders>
            <w:shd w:val="clear" w:color="auto" w:fill="auto"/>
            <w:noWrap/>
            <w:vAlign w:val="center"/>
            <w:hideMark/>
          </w:tcPr>
          <w:p w14:paraId="23A30B6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w:t>
            </w:r>
          </w:p>
        </w:tc>
        <w:tc>
          <w:tcPr>
            <w:tcW w:w="378" w:type="pct"/>
            <w:tcBorders>
              <w:top w:val="nil"/>
              <w:left w:val="nil"/>
              <w:bottom w:val="nil"/>
              <w:right w:val="nil"/>
            </w:tcBorders>
            <w:shd w:val="clear" w:color="auto" w:fill="auto"/>
            <w:noWrap/>
            <w:vAlign w:val="center"/>
            <w:hideMark/>
          </w:tcPr>
          <w:p w14:paraId="40F9528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w:t>
            </w:r>
          </w:p>
        </w:tc>
        <w:tc>
          <w:tcPr>
            <w:tcW w:w="363" w:type="pct"/>
            <w:tcBorders>
              <w:top w:val="nil"/>
              <w:left w:val="nil"/>
              <w:bottom w:val="nil"/>
              <w:right w:val="nil"/>
            </w:tcBorders>
            <w:shd w:val="clear" w:color="auto" w:fill="auto"/>
            <w:noWrap/>
            <w:vAlign w:val="center"/>
            <w:hideMark/>
          </w:tcPr>
          <w:p w14:paraId="37DFABE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7.2</w:t>
            </w:r>
          </w:p>
        </w:tc>
        <w:tc>
          <w:tcPr>
            <w:tcW w:w="346" w:type="pct"/>
            <w:tcBorders>
              <w:top w:val="nil"/>
              <w:left w:val="nil"/>
              <w:bottom w:val="nil"/>
              <w:right w:val="nil"/>
            </w:tcBorders>
            <w:shd w:val="clear" w:color="auto" w:fill="auto"/>
            <w:noWrap/>
            <w:vAlign w:val="center"/>
            <w:hideMark/>
          </w:tcPr>
          <w:p w14:paraId="1AD3ADB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10.2</w:t>
            </w:r>
          </w:p>
        </w:tc>
        <w:tc>
          <w:tcPr>
            <w:tcW w:w="346" w:type="pct"/>
            <w:tcBorders>
              <w:top w:val="nil"/>
              <w:left w:val="nil"/>
              <w:bottom w:val="nil"/>
              <w:right w:val="nil"/>
            </w:tcBorders>
            <w:shd w:val="clear" w:color="auto" w:fill="auto"/>
            <w:noWrap/>
            <w:vAlign w:val="center"/>
            <w:hideMark/>
          </w:tcPr>
          <w:p w14:paraId="45BC20A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14.4</w:t>
            </w:r>
          </w:p>
        </w:tc>
        <w:tc>
          <w:tcPr>
            <w:tcW w:w="346" w:type="pct"/>
            <w:tcBorders>
              <w:top w:val="nil"/>
              <w:left w:val="nil"/>
              <w:bottom w:val="nil"/>
              <w:right w:val="nil"/>
            </w:tcBorders>
            <w:shd w:val="clear" w:color="auto" w:fill="auto"/>
            <w:noWrap/>
            <w:vAlign w:val="center"/>
            <w:hideMark/>
          </w:tcPr>
          <w:p w14:paraId="5D3E1C2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17.3</w:t>
            </w:r>
          </w:p>
        </w:tc>
        <w:tc>
          <w:tcPr>
            <w:tcW w:w="346" w:type="pct"/>
            <w:tcBorders>
              <w:top w:val="nil"/>
              <w:left w:val="nil"/>
              <w:bottom w:val="nil"/>
              <w:right w:val="nil"/>
            </w:tcBorders>
            <w:shd w:val="clear" w:color="auto" w:fill="auto"/>
            <w:noWrap/>
            <w:vAlign w:val="center"/>
            <w:hideMark/>
          </w:tcPr>
          <w:p w14:paraId="32CA204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19.7</w:t>
            </w:r>
          </w:p>
        </w:tc>
        <w:tc>
          <w:tcPr>
            <w:tcW w:w="346" w:type="pct"/>
            <w:tcBorders>
              <w:top w:val="nil"/>
              <w:left w:val="nil"/>
              <w:bottom w:val="nil"/>
              <w:right w:val="single" w:sz="8" w:space="0" w:color="auto"/>
            </w:tcBorders>
            <w:shd w:val="clear" w:color="auto" w:fill="auto"/>
            <w:noWrap/>
            <w:vAlign w:val="center"/>
            <w:hideMark/>
          </w:tcPr>
          <w:p w14:paraId="0F458BD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23.6</w:t>
            </w:r>
          </w:p>
        </w:tc>
      </w:tr>
      <w:tr w:rsidR="000A6F29" w:rsidRPr="00A50C1B" w14:paraId="1DC656D6"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4671E03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30.0-39.9</w:t>
            </w:r>
          </w:p>
        </w:tc>
        <w:tc>
          <w:tcPr>
            <w:tcW w:w="407" w:type="pct"/>
            <w:tcBorders>
              <w:top w:val="nil"/>
              <w:left w:val="nil"/>
              <w:bottom w:val="nil"/>
              <w:right w:val="nil"/>
            </w:tcBorders>
            <w:shd w:val="clear" w:color="auto" w:fill="auto"/>
            <w:noWrap/>
            <w:vAlign w:val="center"/>
            <w:hideMark/>
          </w:tcPr>
          <w:p w14:paraId="19B43A0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34.72</w:t>
            </w:r>
          </w:p>
        </w:tc>
        <w:tc>
          <w:tcPr>
            <w:tcW w:w="349" w:type="pct"/>
            <w:tcBorders>
              <w:top w:val="nil"/>
              <w:left w:val="nil"/>
              <w:bottom w:val="nil"/>
              <w:right w:val="nil"/>
            </w:tcBorders>
            <w:shd w:val="clear" w:color="auto" w:fill="auto"/>
            <w:noWrap/>
            <w:vAlign w:val="center"/>
            <w:hideMark/>
          </w:tcPr>
          <w:p w14:paraId="322335C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1408</w:t>
            </w:r>
          </w:p>
        </w:tc>
        <w:tc>
          <w:tcPr>
            <w:tcW w:w="349" w:type="pct"/>
            <w:tcBorders>
              <w:top w:val="nil"/>
              <w:left w:val="nil"/>
              <w:bottom w:val="nil"/>
              <w:right w:val="nil"/>
            </w:tcBorders>
            <w:shd w:val="clear" w:color="auto" w:fill="auto"/>
            <w:noWrap/>
            <w:vAlign w:val="center"/>
            <w:hideMark/>
          </w:tcPr>
          <w:p w14:paraId="0BD1CF5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1 1 .5</w:t>
            </w:r>
          </w:p>
        </w:tc>
        <w:tc>
          <w:tcPr>
            <w:tcW w:w="349" w:type="pct"/>
            <w:tcBorders>
              <w:top w:val="nil"/>
              <w:left w:val="nil"/>
              <w:bottom w:val="nil"/>
              <w:right w:val="nil"/>
            </w:tcBorders>
            <w:shd w:val="clear" w:color="auto" w:fill="auto"/>
            <w:noWrap/>
            <w:vAlign w:val="center"/>
            <w:hideMark/>
          </w:tcPr>
          <w:p w14:paraId="0B0CB04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5.8</w:t>
            </w:r>
          </w:p>
        </w:tc>
        <w:tc>
          <w:tcPr>
            <w:tcW w:w="325" w:type="pct"/>
            <w:tcBorders>
              <w:top w:val="nil"/>
              <w:left w:val="nil"/>
              <w:bottom w:val="nil"/>
              <w:right w:val="nil"/>
            </w:tcBorders>
            <w:shd w:val="clear" w:color="auto" w:fill="auto"/>
            <w:noWrap/>
            <w:vAlign w:val="center"/>
            <w:hideMark/>
          </w:tcPr>
          <w:p w14:paraId="00D33B9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4.7</w:t>
            </w:r>
          </w:p>
        </w:tc>
        <w:tc>
          <w:tcPr>
            <w:tcW w:w="346" w:type="pct"/>
            <w:tcBorders>
              <w:top w:val="nil"/>
              <w:left w:val="nil"/>
              <w:bottom w:val="nil"/>
              <w:right w:val="nil"/>
            </w:tcBorders>
            <w:shd w:val="clear" w:color="auto" w:fill="auto"/>
            <w:noWrap/>
            <w:vAlign w:val="center"/>
            <w:hideMark/>
          </w:tcPr>
          <w:p w14:paraId="42A187E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5.6</w:t>
            </w:r>
          </w:p>
        </w:tc>
        <w:tc>
          <w:tcPr>
            <w:tcW w:w="378" w:type="pct"/>
            <w:tcBorders>
              <w:top w:val="nil"/>
              <w:left w:val="nil"/>
              <w:bottom w:val="nil"/>
              <w:right w:val="nil"/>
            </w:tcBorders>
            <w:shd w:val="clear" w:color="auto" w:fill="auto"/>
            <w:noWrap/>
            <w:vAlign w:val="center"/>
            <w:hideMark/>
          </w:tcPr>
          <w:p w14:paraId="49E7EC1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w:t>
            </w:r>
          </w:p>
        </w:tc>
        <w:tc>
          <w:tcPr>
            <w:tcW w:w="363" w:type="pct"/>
            <w:tcBorders>
              <w:top w:val="nil"/>
              <w:left w:val="nil"/>
              <w:bottom w:val="nil"/>
              <w:right w:val="nil"/>
            </w:tcBorders>
            <w:shd w:val="clear" w:color="auto" w:fill="auto"/>
            <w:noWrap/>
            <w:vAlign w:val="center"/>
            <w:hideMark/>
          </w:tcPr>
          <w:p w14:paraId="6159B3C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7.7</w:t>
            </w:r>
          </w:p>
        </w:tc>
        <w:tc>
          <w:tcPr>
            <w:tcW w:w="346" w:type="pct"/>
            <w:tcBorders>
              <w:top w:val="nil"/>
              <w:left w:val="nil"/>
              <w:bottom w:val="nil"/>
              <w:right w:val="nil"/>
            </w:tcBorders>
            <w:shd w:val="clear" w:color="auto" w:fill="auto"/>
            <w:noWrap/>
            <w:vAlign w:val="center"/>
            <w:hideMark/>
          </w:tcPr>
          <w:p w14:paraId="4952CFA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10.8</w:t>
            </w:r>
          </w:p>
        </w:tc>
        <w:tc>
          <w:tcPr>
            <w:tcW w:w="346" w:type="pct"/>
            <w:tcBorders>
              <w:top w:val="nil"/>
              <w:left w:val="nil"/>
              <w:bottom w:val="nil"/>
              <w:right w:val="nil"/>
            </w:tcBorders>
            <w:shd w:val="clear" w:color="auto" w:fill="auto"/>
            <w:noWrap/>
            <w:vAlign w:val="center"/>
            <w:hideMark/>
          </w:tcPr>
          <w:p w14:paraId="08F61FC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15.1</w:t>
            </w:r>
          </w:p>
        </w:tc>
        <w:tc>
          <w:tcPr>
            <w:tcW w:w="346" w:type="pct"/>
            <w:tcBorders>
              <w:top w:val="nil"/>
              <w:left w:val="nil"/>
              <w:bottom w:val="nil"/>
              <w:right w:val="nil"/>
            </w:tcBorders>
            <w:shd w:val="clear" w:color="auto" w:fill="auto"/>
            <w:noWrap/>
            <w:vAlign w:val="center"/>
            <w:hideMark/>
          </w:tcPr>
          <w:p w14:paraId="652CE4E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18.1</w:t>
            </w:r>
          </w:p>
        </w:tc>
        <w:tc>
          <w:tcPr>
            <w:tcW w:w="346" w:type="pct"/>
            <w:tcBorders>
              <w:top w:val="nil"/>
              <w:left w:val="nil"/>
              <w:bottom w:val="nil"/>
              <w:right w:val="nil"/>
            </w:tcBorders>
            <w:shd w:val="clear" w:color="auto" w:fill="auto"/>
            <w:noWrap/>
            <w:vAlign w:val="center"/>
            <w:hideMark/>
          </w:tcPr>
          <w:p w14:paraId="0656A88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20.5</w:t>
            </w:r>
          </w:p>
        </w:tc>
        <w:tc>
          <w:tcPr>
            <w:tcW w:w="346" w:type="pct"/>
            <w:tcBorders>
              <w:top w:val="nil"/>
              <w:left w:val="nil"/>
              <w:bottom w:val="nil"/>
              <w:right w:val="single" w:sz="8" w:space="0" w:color="auto"/>
            </w:tcBorders>
            <w:shd w:val="clear" w:color="auto" w:fill="auto"/>
            <w:noWrap/>
            <w:vAlign w:val="center"/>
            <w:hideMark/>
          </w:tcPr>
          <w:p w14:paraId="458BC30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24.5</w:t>
            </w:r>
          </w:p>
        </w:tc>
      </w:tr>
      <w:tr w:rsidR="000A6F29" w:rsidRPr="00A50C1B" w14:paraId="48F3F6A9"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5CFE216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40.0-49.9</w:t>
            </w:r>
          </w:p>
        </w:tc>
        <w:tc>
          <w:tcPr>
            <w:tcW w:w="407" w:type="pct"/>
            <w:tcBorders>
              <w:top w:val="nil"/>
              <w:left w:val="nil"/>
              <w:bottom w:val="nil"/>
              <w:right w:val="nil"/>
            </w:tcBorders>
            <w:shd w:val="clear" w:color="auto" w:fill="auto"/>
            <w:noWrap/>
            <w:vAlign w:val="center"/>
            <w:hideMark/>
          </w:tcPr>
          <w:p w14:paraId="1C54B8E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44.35</w:t>
            </w:r>
          </w:p>
        </w:tc>
        <w:tc>
          <w:tcPr>
            <w:tcW w:w="349" w:type="pct"/>
            <w:tcBorders>
              <w:top w:val="nil"/>
              <w:left w:val="nil"/>
              <w:bottom w:val="nil"/>
              <w:right w:val="nil"/>
            </w:tcBorders>
            <w:shd w:val="clear" w:color="auto" w:fill="auto"/>
            <w:noWrap/>
            <w:vAlign w:val="center"/>
            <w:hideMark/>
          </w:tcPr>
          <w:p w14:paraId="79461DC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1159</w:t>
            </w:r>
          </w:p>
        </w:tc>
        <w:tc>
          <w:tcPr>
            <w:tcW w:w="349" w:type="pct"/>
            <w:tcBorders>
              <w:top w:val="nil"/>
              <w:left w:val="nil"/>
              <w:bottom w:val="nil"/>
              <w:right w:val="nil"/>
            </w:tcBorders>
            <w:shd w:val="clear" w:color="auto" w:fill="auto"/>
            <w:noWrap/>
            <w:vAlign w:val="center"/>
            <w:hideMark/>
          </w:tcPr>
          <w:p w14:paraId="11F14D6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12.1</w:t>
            </w:r>
          </w:p>
        </w:tc>
        <w:tc>
          <w:tcPr>
            <w:tcW w:w="349" w:type="pct"/>
            <w:tcBorders>
              <w:top w:val="nil"/>
              <w:left w:val="nil"/>
              <w:bottom w:val="nil"/>
              <w:right w:val="nil"/>
            </w:tcBorders>
            <w:shd w:val="clear" w:color="auto" w:fill="auto"/>
            <w:noWrap/>
            <w:vAlign w:val="center"/>
            <w:hideMark/>
          </w:tcPr>
          <w:p w14:paraId="7133813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5.7</w:t>
            </w:r>
          </w:p>
        </w:tc>
        <w:tc>
          <w:tcPr>
            <w:tcW w:w="325" w:type="pct"/>
            <w:tcBorders>
              <w:top w:val="nil"/>
              <w:left w:val="nil"/>
              <w:bottom w:val="nil"/>
              <w:right w:val="nil"/>
            </w:tcBorders>
            <w:shd w:val="clear" w:color="auto" w:fill="auto"/>
            <w:noWrap/>
            <w:vAlign w:val="center"/>
            <w:hideMark/>
          </w:tcPr>
          <w:p w14:paraId="5FF0430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w:t>
            </w:r>
          </w:p>
        </w:tc>
        <w:tc>
          <w:tcPr>
            <w:tcW w:w="346" w:type="pct"/>
            <w:tcBorders>
              <w:top w:val="nil"/>
              <w:left w:val="nil"/>
              <w:bottom w:val="nil"/>
              <w:right w:val="nil"/>
            </w:tcBorders>
            <w:shd w:val="clear" w:color="auto" w:fill="auto"/>
            <w:noWrap/>
            <w:vAlign w:val="center"/>
            <w:hideMark/>
          </w:tcPr>
          <w:p w14:paraId="1F47C10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6.2</w:t>
            </w:r>
          </w:p>
        </w:tc>
        <w:tc>
          <w:tcPr>
            <w:tcW w:w="378" w:type="pct"/>
            <w:tcBorders>
              <w:top w:val="nil"/>
              <w:left w:val="nil"/>
              <w:bottom w:val="nil"/>
              <w:right w:val="nil"/>
            </w:tcBorders>
            <w:shd w:val="clear" w:color="auto" w:fill="auto"/>
            <w:noWrap/>
            <w:vAlign w:val="center"/>
            <w:hideMark/>
          </w:tcPr>
          <w:p w14:paraId="1EC400F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7.0</w:t>
            </w:r>
          </w:p>
        </w:tc>
        <w:tc>
          <w:tcPr>
            <w:tcW w:w="363" w:type="pct"/>
            <w:tcBorders>
              <w:top w:val="nil"/>
              <w:left w:val="nil"/>
              <w:bottom w:val="nil"/>
              <w:right w:val="nil"/>
            </w:tcBorders>
            <w:shd w:val="clear" w:color="auto" w:fill="auto"/>
            <w:noWrap/>
            <w:vAlign w:val="center"/>
            <w:hideMark/>
          </w:tcPr>
          <w:p w14:paraId="6065765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8.3</w:t>
            </w:r>
          </w:p>
        </w:tc>
        <w:tc>
          <w:tcPr>
            <w:tcW w:w="346" w:type="pct"/>
            <w:tcBorders>
              <w:top w:val="nil"/>
              <w:left w:val="nil"/>
              <w:bottom w:val="nil"/>
              <w:right w:val="nil"/>
            </w:tcBorders>
            <w:shd w:val="clear" w:color="auto" w:fill="auto"/>
            <w:noWrap/>
            <w:vAlign w:val="center"/>
            <w:hideMark/>
          </w:tcPr>
          <w:p w14:paraId="2F78EDE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11.5</w:t>
            </w:r>
          </w:p>
        </w:tc>
        <w:tc>
          <w:tcPr>
            <w:tcW w:w="346" w:type="pct"/>
            <w:tcBorders>
              <w:top w:val="nil"/>
              <w:left w:val="nil"/>
              <w:bottom w:val="nil"/>
              <w:right w:val="nil"/>
            </w:tcBorders>
            <w:shd w:val="clear" w:color="auto" w:fill="auto"/>
            <w:noWrap/>
            <w:vAlign w:val="center"/>
            <w:hideMark/>
          </w:tcPr>
          <w:p w14:paraId="4D4C512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15.7</w:t>
            </w:r>
          </w:p>
        </w:tc>
        <w:tc>
          <w:tcPr>
            <w:tcW w:w="346" w:type="pct"/>
            <w:tcBorders>
              <w:top w:val="nil"/>
              <w:left w:val="nil"/>
              <w:bottom w:val="nil"/>
              <w:right w:val="nil"/>
            </w:tcBorders>
            <w:shd w:val="clear" w:color="auto" w:fill="auto"/>
            <w:noWrap/>
            <w:vAlign w:val="center"/>
            <w:hideMark/>
          </w:tcPr>
          <w:p w14:paraId="03D2E80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18.6</w:t>
            </w:r>
          </w:p>
        </w:tc>
        <w:tc>
          <w:tcPr>
            <w:tcW w:w="346" w:type="pct"/>
            <w:tcBorders>
              <w:top w:val="nil"/>
              <w:left w:val="nil"/>
              <w:bottom w:val="nil"/>
              <w:right w:val="nil"/>
            </w:tcBorders>
            <w:shd w:val="clear" w:color="auto" w:fill="auto"/>
            <w:noWrap/>
            <w:vAlign w:val="center"/>
            <w:hideMark/>
          </w:tcPr>
          <w:p w14:paraId="4D1CA66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20.9</w:t>
            </w:r>
          </w:p>
        </w:tc>
        <w:tc>
          <w:tcPr>
            <w:tcW w:w="346" w:type="pct"/>
            <w:tcBorders>
              <w:top w:val="nil"/>
              <w:left w:val="nil"/>
              <w:bottom w:val="nil"/>
              <w:right w:val="single" w:sz="8" w:space="0" w:color="auto"/>
            </w:tcBorders>
            <w:shd w:val="clear" w:color="auto" w:fill="auto"/>
            <w:noWrap/>
            <w:vAlign w:val="center"/>
            <w:hideMark/>
          </w:tcPr>
          <w:p w14:paraId="5F29281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24.7</w:t>
            </w:r>
          </w:p>
        </w:tc>
      </w:tr>
      <w:tr w:rsidR="000A6F29" w:rsidRPr="00A50C1B" w14:paraId="49F0A7F0"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524A985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50.0-59.9</w:t>
            </w:r>
          </w:p>
        </w:tc>
        <w:tc>
          <w:tcPr>
            <w:tcW w:w="407" w:type="pct"/>
            <w:tcBorders>
              <w:top w:val="nil"/>
              <w:left w:val="nil"/>
              <w:bottom w:val="nil"/>
              <w:right w:val="nil"/>
            </w:tcBorders>
            <w:shd w:val="clear" w:color="auto" w:fill="auto"/>
            <w:noWrap/>
            <w:vAlign w:val="center"/>
            <w:hideMark/>
          </w:tcPr>
          <w:p w14:paraId="12C357D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54.89</w:t>
            </w:r>
          </w:p>
        </w:tc>
        <w:tc>
          <w:tcPr>
            <w:tcW w:w="349" w:type="pct"/>
            <w:tcBorders>
              <w:top w:val="nil"/>
              <w:left w:val="nil"/>
              <w:bottom w:val="nil"/>
              <w:right w:val="nil"/>
            </w:tcBorders>
            <w:shd w:val="clear" w:color="auto" w:fill="auto"/>
            <w:noWrap/>
            <w:vAlign w:val="center"/>
            <w:hideMark/>
          </w:tcPr>
          <w:p w14:paraId="6B0D8DD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817</w:t>
            </w:r>
          </w:p>
        </w:tc>
        <w:tc>
          <w:tcPr>
            <w:tcW w:w="349" w:type="pct"/>
            <w:tcBorders>
              <w:top w:val="nil"/>
              <w:left w:val="nil"/>
              <w:bottom w:val="nil"/>
              <w:right w:val="nil"/>
            </w:tcBorders>
            <w:shd w:val="clear" w:color="auto" w:fill="auto"/>
            <w:noWrap/>
            <w:vAlign w:val="center"/>
            <w:hideMark/>
          </w:tcPr>
          <w:p w14:paraId="0207A74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12.3</w:t>
            </w:r>
          </w:p>
        </w:tc>
        <w:tc>
          <w:tcPr>
            <w:tcW w:w="349" w:type="pct"/>
            <w:tcBorders>
              <w:top w:val="nil"/>
              <w:left w:val="nil"/>
              <w:bottom w:val="nil"/>
              <w:right w:val="nil"/>
            </w:tcBorders>
            <w:shd w:val="clear" w:color="auto" w:fill="auto"/>
            <w:noWrap/>
            <w:vAlign w:val="center"/>
            <w:hideMark/>
          </w:tcPr>
          <w:p w14:paraId="7AA8585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5.7</w:t>
            </w:r>
          </w:p>
        </w:tc>
        <w:tc>
          <w:tcPr>
            <w:tcW w:w="325" w:type="pct"/>
            <w:tcBorders>
              <w:top w:val="nil"/>
              <w:left w:val="nil"/>
              <w:bottom w:val="nil"/>
              <w:right w:val="nil"/>
            </w:tcBorders>
            <w:shd w:val="clear" w:color="auto" w:fill="auto"/>
            <w:noWrap/>
            <w:vAlign w:val="center"/>
            <w:hideMark/>
          </w:tcPr>
          <w:p w14:paraId="2751880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w:t>
            </w:r>
          </w:p>
        </w:tc>
        <w:tc>
          <w:tcPr>
            <w:tcW w:w="346" w:type="pct"/>
            <w:tcBorders>
              <w:top w:val="nil"/>
              <w:left w:val="nil"/>
              <w:bottom w:val="nil"/>
              <w:right w:val="nil"/>
            </w:tcBorders>
            <w:shd w:val="clear" w:color="auto" w:fill="auto"/>
            <w:noWrap/>
            <w:vAlign w:val="center"/>
            <w:hideMark/>
          </w:tcPr>
          <w:p w14:paraId="7DDD3D1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w:t>
            </w:r>
          </w:p>
        </w:tc>
        <w:tc>
          <w:tcPr>
            <w:tcW w:w="378" w:type="pct"/>
            <w:tcBorders>
              <w:top w:val="nil"/>
              <w:left w:val="nil"/>
              <w:bottom w:val="nil"/>
              <w:right w:val="nil"/>
            </w:tcBorders>
            <w:shd w:val="clear" w:color="auto" w:fill="auto"/>
            <w:noWrap/>
            <w:vAlign w:val="center"/>
            <w:hideMark/>
          </w:tcPr>
          <w:p w14:paraId="2B7DFB3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7.2</w:t>
            </w:r>
          </w:p>
        </w:tc>
        <w:tc>
          <w:tcPr>
            <w:tcW w:w="363" w:type="pct"/>
            <w:tcBorders>
              <w:top w:val="nil"/>
              <w:left w:val="nil"/>
              <w:bottom w:val="nil"/>
              <w:right w:val="nil"/>
            </w:tcBorders>
            <w:shd w:val="clear" w:color="auto" w:fill="auto"/>
            <w:noWrap/>
            <w:vAlign w:val="center"/>
            <w:hideMark/>
          </w:tcPr>
          <w:p w14:paraId="1B1C497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8.5</w:t>
            </w:r>
          </w:p>
        </w:tc>
        <w:tc>
          <w:tcPr>
            <w:tcW w:w="346" w:type="pct"/>
            <w:tcBorders>
              <w:top w:val="nil"/>
              <w:left w:val="nil"/>
              <w:bottom w:val="nil"/>
              <w:right w:val="nil"/>
            </w:tcBorders>
            <w:shd w:val="clear" w:color="auto" w:fill="auto"/>
            <w:noWrap/>
            <w:vAlign w:val="center"/>
            <w:hideMark/>
          </w:tcPr>
          <w:p w14:paraId="273B798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11.7</w:t>
            </w:r>
          </w:p>
        </w:tc>
        <w:tc>
          <w:tcPr>
            <w:tcW w:w="346" w:type="pct"/>
            <w:tcBorders>
              <w:top w:val="nil"/>
              <w:left w:val="nil"/>
              <w:bottom w:val="nil"/>
              <w:right w:val="nil"/>
            </w:tcBorders>
            <w:shd w:val="clear" w:color="auto" w:fill="auto"/>
            <w:noWrap/>
            <w:vAlign w:val="center"/>
            <w:hideMark/>
          </w:tcPr>
          <w:p w14:paraId="2FB2105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15.9</w:t>
            </w:r>
          </w:p>
        </w:tc>
        <w:tc>
          <w:tcPr>
            <w:tcW w:w="346" w:type="pct"/>
            <w:tcBorders>
              <w:top w:val="nil"/>
              <w:left w:val="nil"/>
              <w:bottom w:val="nil"/>
              <w:right w:val="nil"/>
            </w:tcBorders>
            <w:shd w:val="clear" w:color="auto" w:fill="auto"/>
            <w:noWrap/>
            <w:vAlign w:val="center"/>
            <w:hideMark/>
          </w:tcPr>
          <w:p w14:paraId="5D2929A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18.8</w:t>
            </w:r>
          </w:p>
        </w:tc>
        <w:tc>
          <w:tcPr>
            <w:tcW w:w="346" w:type="pct"/>
            <w:tcBorders>
              <w:top w:val="nil"/>
              <w:left w:val="nil"/>
              <w:bottom w:val="nil"/>
              <w:right w:val="nil"/>
            </w:tcBorders>
            <w:shd w:val="clear" w:color="auto" w:fill="auto"/>
            <w:noWrap/>
            <w:vAlign w:val="center"/>
            <w:hideMark/>
          </w:tcPr>
          <w:p w14:paraId="0F2FBBE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21.0</w:t>
            </w:r>
          </w:p>
        </w:tc>
        <w:tc>
          <w:tcPr>
            <w:tcW w:w="346" w:type="pct"/>
            <w:tcBorders>
              <w:top w:val="nil"/>
              <w:left w:val="nil"/>
              <w:bottom w:val="nil"/>
              <w:right w:val="single" w:sz="8" w:space="0" w:color="auto"/>
            </w:tcBorders>
            <w:shd w:val="clear" w:color="auto" w:fill="auto"/>
            <w:noWrap/>
            <w:vAlign w:val="center"/>
            <w:hideMark/>
          </w:tcPr>
          <w:p w14:paraId="3548EE7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24.7</w:t>
            </w:r>
          </w:p>
        </w:tc>
      </w:tr>
      <w:tr w:rsidR="000A6F29" w:rsidRPr="00A50C1B" w14:paraId="12010088"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30678D3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60.0-69.9</w:t>
            </w:r>
          </w:p>
        </w:tc>
        <w:tc>
          <w:tcPr>
            <w:tcW w:w="407" w:type="pct"/>
            <w:tcBorders>
              <w:top w:val="nil"/>
              <w:left w:val="nil"/>
              <w:bottom w:val="nil"/>
              <w:right w:val="nil"/>
            </w:tcBorders>
            <w:shd w:val="clear" w:color="auto" w:fill="auto"/>
            <w:noWrap/>
            <w:vAlign w:val="center"/>
            <w:hideMark/>
          </w:tcPr>
          <w:p w14:paraId="0FA02C9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64.83</w:t>
            </w:r>
          </w:p>
        </w:tc>
        <w:tc>
          <w:tcPr>
            <w:tcW w:w="349" w:type="pct"/>
            <w:tcBorders>
              <w:top w:val="nil"/>
              <w:left w:val="nil"/>
              <w:bottom w:val="nil"/>
              <w:right w:val="nil"/>
            </w:tcBorders>
            <w:shd w:val="clear" w:color="auto" w:fill="auto"/>
            <w:noWrap/>
            <w:vAlign w:val="center"/>
            <w:hideMark/>
          </w:tcPr>
          <w:p w14:paraId="0EDBD25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1125</w:t>
            </w:r>
          </w:p>
        </w:tc>
        <w:tc>
          <w:tcPr>
            <w:tcW w:w="349" w:type="pct"/>
            <w:tcBorders>
              <w:top w:val="nil"/>
              <w:left w:val="nil"/>
              <w:bottom w:val="nil"/>
              <w:right w:val="nil"/>
            </w:tcBorders>
            <w:shd w:val="clear" w:color="auto" w:fill="auto"/>
            <w:noWrap/>
            <w:vAlign w:val="center"/>
            <w:hideMark/>
          </w:tcPr>
          <w:p w14:paraId="2220DE2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12.5</w:t>
            </w:r>
          </w:p>
        </w:tc>
        <w:tc>
          <w:tcPr>
            <w:tcW w:w="349" w:type="pct"/>
            <w:tcBorders>
              <w:top w:val="nil"/>
              <w:left w:val="nil"/>
              <w:bottom w:val="nil"/>
              <w:right w:val="nil"/>
            </w:tcBorders>
            <w:shd w:val="clear" w:color="auto" w:fill="auto"/>
            <w:noWrap/>
            <w:vAlign w:val="center"/>
            <w:hideMark/>
          </w:tcPr>
          <w:p w14:paraId="61F808E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5.6</w:t>
            </w:r>
          </w:p>
        </w:tc>
        <w:tc>
          <w:tcPr>
            <w:tcW w:w="325" w:type="pct"/>
            <w:tcBorders>
              <w:top w:val="nil"/>
              <w:left w:val="nil"/>
              <w:bottom w:val="nil"/>
              <w:right w:val="nil"/>
            </w:tcBorders>
            <w:shd w:val="clear" w:color="auto" w:fill="auto"/>
            <w:noWrap/>
            <w:vAlign w:val="center"/>
            <w:hideMark/>
          </w:tcPr>
          <w:p w14:paraId="037AC51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5.5</w:t>
            </w:r>
          </w:p>
        </w:tc>
        <w:tc>
          <w:tcPr>
            <w:tcW w:w="346" w:type="pct"/>
            <w:tcBorders>
              <w:top w:val="nil"/>
              <w:left w:val="nil"/>
              <w:bottom w:val="nil"/>
              <w:right w:val="nil"/>
            </w:tcBorders>
            <w:shd w:val="clear" w:color="auto" w:fill="auto"/>
            <w:noWrap/>
            <w:vAlign w:val="center"/>
            <w:hideMark/>
          </w:tcPr>
          <w:p w14:paraId="17E6B84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6.5</w:t>
            </w:r>
          </w:p>
        </w:tc>
        <w:tc>
          <w:tcPr>
            <w:tcW w:w="378" w:type="pct"/>
            <w:tcBorders>
              <w:top w:val="nil"/>
              <w:left w:val="nil"/>
              <w:bottom w:val="nil"/>
              <w:right w:val="nil"/>
            </w:tcBorders>
            <w:shd w:val="clear" w:color="auto" w:fill="auto"/>
            <w:noWrap/>
            <w:vAlign w:val="center"/>
            <w:hideMark/>
          </w:tcPr>
          <w:p w14:paraId="0939326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7.3</w:t>
            </w:r>
          </w:p>
        </w:tc>
        <w:tc>
          <w:tcPr>
            <w:tcW w:w="363" w:type="pct"/>
            <w:tcBorders>
              <w:top w:val="nil"/>
              <w:left w:val="nil"/>
              <w:bottom w:val="nil"/>
              <w:right w:val="nil"/>
            </w:tcBorders>
            <w:shd w:val="clear" w:color="auto" w:fill="auto"/>
            <w:noWrap/>
            <w:vAlign w:val="center"/>
            <w:hideMark/>
          </w:tcPr>
          <w:p w14:paraId="724E3C8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8.6</w:t>
            </w:r>
          </w:p>
        </w:tc>
        <w:tc>
          <w:tcPr>
            <w:tcW w:w="346" w:type="pct"/>
            <w:tcBorders>
              <w:top w:val="nil"/>
              <w:left w:val="nil"/>
              <w:bottom w:val="nil"/>
              <w:right w:val="nil"/>
            </w:tcBorders>
            <w:shd w:val="clear" w:color="auto" w:fill="auto"/>
            <w:noWrap/>
            <w:vAlign w:val="center"/>
            <w:hideMark/>
          </w:tcPr>
          <w:p w14:paraId="3E74F4F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11.6</w:t>
            </w:r>
          </w:p>
        </w:tc>
        <w:tc>
          <w:tcPr>
            <w:tcW w:w="346" w:type="pct"/>
            <w:tcBorders>
              <w:top w:val="nil"/>
              <w:left w:val="nil"/>
              <w:bottom w:val="nil"/>
              <w:right w:val="nil"/>
            </w:tcBorders>
            <w:shd w:val="clear" w:color="auto" w:fill="auto"/>
            <w:noWrap/>
            <w:vAlign w:val="center"/>
            <w:hideMark/>
          </w:tcPr>
          <w:p w14:paraId="27E66D3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15.6</w:t>
            </w:r>
          </w:p>
        </w:tc>
        <w:tc>
          <w:tcPr>
            <w:tcW w:w="346" w:type="pct"/>
            <w:tcBorders>
              <w:top w:val="nil"/>
              <w:left w:val="nil"/>
              <w:bottom w:val="nil"/>
              <w:right w:val="nil"/>
            </w:tcBorders>
            <w:shd w:val="clear" w:color="auto" w:fill="auto"/>
            <w:noWrap/>
            <w:vAlign w:val="center"/>
            <w:hideMark/>
          </w:tcPr>
          <w:p w14:paraId="4DF7B2E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18.3</w:t>
            </w:r>
          </w:p>
        </w:tc>
        <w:tc>
          <w:tcPr>
            <w:tcW w:w="346" w:type="pct"/>
            <w:tcBorders>
              <w:top w:val="nil"/>
              <w:left w:val="nil"/>
              <w:bottom w:val="nil"/>
              <w:right w:val="nil"/>
            </w:tcBorders>
            <w:shd w:val="clear" w:color="auto" w:fill="auto"/>
            <w:noWrap/>
            <w:vAlign w:val="center"/>
            <w:hideMark/>
          </w:tcPr>
          <w:p w14:paraId="3296903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20.4</w:t>
            </w:r>
          </w:p>
        </w:tc>
        <w:tc>
          <w:tcPr>
            <w:tcW w:w="346" w:type="pct"/>
            <w:tcBorders>
              <w:top w:val="nil"/>
              <w:left w:val="nil"/>
              <w:bottom w:val="nil"/>
              <w:right w:val="single" w:sz="8" w:space="0" w:color="auto"/>
            </w:tcBorders>
            <w:shd w:val="clear" w:color="auto" w:fill="auto"/>
            <w:noWrap/>
            <w:vAlign w:val="center"/>
            <w:hideMark/>
          </w:tcPr>
          <w:p w14:paraId="55289C4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24.0</w:t>
            </w:r>
          </w:p>
        </w:tc>
      </w:tr>
      <w:tr w:rsidR="000A6F29" w:rsidRPr="00A50C1B" w14:paraId="6DCB010D"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4B7E0A9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70.0-79.9</w:t>
            </w:r>
          </w:p>
        </w:tc>
        <w:tc>
          <w:tcPr>
            <w:tcW w:w="407" w:type="pct"/>
            <w:tcBorders>
              <w:top w:val="nil"/>
              <w:left w:val="nil"/>
              <w:bottom w:val="nil"/>
              <w:right w:val="nil"/>
            </w:tcBorders>
            <w:shd w:val="clear" w:color="auto" w:fill="auto"/>
            <w:noWrap/>
            <w:vAlign w:val="center"/>
            <w:hideMark/>
          </w:tcPr>
          <w:p w14:paraId="3D6A257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74.16</w:t>
            </w:r>
          </w:p>
        </w:tc>
        <w:tc>
          <w:tcPr>
            <w:tcW w:w="349" w:type="pct"/>
            <w:tcBorders>
              <w:top w:val="nil"/>
              <w:left w:val="nil"/>
              <w:bottom w:val="nil"/>
              <w:right w:val="nil"/>
            </w:tcBorders>
            <w:shd w:val="clear" w:color="auto" w:fill="auto"/>
            <w:noWrap/>
            <w:vAlign w:val="center"/>
            <w:hideMark/>
          </w:tcPr>
          <w:p w14:paraId="2C2D214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821</w:t>
            </w:r>
          </w:p>
        </w:tc>
        <w:tc>
          <w:tcPr>
            <w:tcW w:w="349" w:type="pct"/>
            <w:tcBorders>
              <w:top w:val="nil"/>
              <w:left w:val="nil"/>
              <w:bottom w:val="nil"/>
              <w:right w:val="nil"/>
            </w:tcBorders>
            <w:shd w:val="clear" w:color="auto" w:fill="auto"/>
            <w:noWrap/>
            <w:vAlign w:val="center"/>
            <w:hideMark/>
          </w:tcPr>
          <w:p w14:paraId="5A63483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12.0</w:t>
            </w:r>
          </w:p>
        </w:tc>
        <w:tc>
          <w:tcPr>
            <w:tcW w:w="349" w:type="pct"/>
            <w:tcBorders>
              <w:top w:val="nil"/>
              <w:left w:val="nil"/>
              <w:bottom w:val="nil"/>
              <w:right w:val="nil"/>
            </w:tcBorders>
            <w:shd w:val="clear" w:color="auto" w:fill="auto"/>
            <w:noWrap/>
            <w:vAlign w:val="center"/>
            <w:hideMark/>
          </w:tcPr>
          <w:p w14:paraId="2DD707A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w:t>
            </w:r>
          </w:p>
        </w:tc>
        <w:tc>
          <w:tcPr>
            <w:tcW w:w="325" w:type="pct"/>
            <w:tcBorders>
              <w:top w:val="nil"/>
              <w:left w:val="nil"/>
              <w:bottom w:val="nil"/>
              <w:right w:val="nil"/>
            </w:tcBorders>
            <w:shd w:val="clear" w:color="auto" w:fill="auto"/>
            <w:noWrap/>
            <w:vAlign w:val="center"/>
            <w:hideMark/>
          </w:tcPr>
          <w:p w14:paraId="2D4D740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5.5</w:t>
            </w:r>
          </w:p>
        </w:tc>
        <w:tc>
          <w:tcPr>
            <w:tcW w:w="346" w:type="pct"/>
            <w:tcBorders>
              <w:top w:val="nil"/>
              <w:left w:val="nil"/>
              <w:bottom w:val="nil"/>
              <w:right w:val="nil"/>
            </w:tcBorders>
            <w:shd w:val="clear" w:color="auto" w:fill="auto"/>
            <w:noWrap/>
            <w:vAlign w:val="center"/>
            <w:hideMark/>
          </w:tcPr>
          <w:p w14:paraId="0F69DD2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6.5</w:t>
            </w:r>
          </w:p>
        </w:tc>
        <w:tc>
          <w:tcPr>
            <w:tcW w:w="378" w:type="pct"/>
            <w:tcBorders>
              <w:top w:val="nil"/>
              <w:left w:val="nil"/>
              <w:bottom w:val="nil"/>
              <w:right w:val="nil"/>
            </w:tcBorders>
            <w:shd w:val="clear" w:color="auto" w:fill="auto"/>
            <w:noWrap/>
            <w:vAlign w:val="center"/>
            <w:hideMark/>
          </w:tcPr>
          <w:p w14:paraId="6B56177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7.2</w:t>
            </w:r>
          </w:p>
        </w:tc>
        <w:tc>
          <w:tcPr>
            <w:tcW w:w="363" w:type="pct"/>
            <w:tcBorders>
              <w:top w:val="nil"/>
              <w:left w:val="nil"/>
              <w:bottom w:val="nil"/>
              <w:right w:val="nil"/>
            </w:tcBorders>
            <w:shd w:val="clear" w:color="auto" w:fill="auto"/>
            <w:noWrap/>
            <w:vAlign w:val="center"/>
            <w:hideMark/>
          </w:tcPr>
          <w:p w14:paraId="60CF9C4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8.5</w:t>
            </w:r>
          </w:p>
        </w:tc>
        <w:tc>
          <w:tcPr>
            <w:tcW w:w="346" w:type="pct"/>
            <w:tcBorders>
              <w:top w:val="nil"/>
              <w:left w:val="nil"/>
              <w:bottom w:val="nil"/>
              <w:right w:val="nil"/>
            </w:tcBorders>
            <w:shd w:val="clear" w:color="auto" w:fill="auto"/>
            <w:noWrap/>
            <w:vAlign w:val="center"/>
            <w:hideMark/>
          </w:tcPr>
          <w:p w14:paraId="17AA4A0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11.4</w:t>
            </w:r>
          </w:p>
        </w:tc>
        <w:tc>
          <w:tcPr>
            <w:tcW w:w="346" w:type="pct"/>
            <w:tcBorders>
              <w:top w:val="nil"/>
              <w:left w:val="nil"/>
              <w:bottom w:val="nil"/>
              <w:right w:val="nil"/>
            </w:tcBorders>
            <w:shd w:val="clear" w:color="auto" w:fill="auto"/>
            <w:noWrap/>
            <w:vAlign w:val="center"/>
            <w:hideMark/>
          </w:tcPr>
          <w:p w14:paraId="7AE77F6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15.2</w:t>
            </w:r>
          </w:p>
        </w:tc>
        <w:tc>
          <w:tcPr>
            <w:tcW w:w="346" w:type="pct"/>
            <w:tcBorders>
              <w:top w:val="nil"/>
              <w:left w:val="nil"/>
              <w:bottom w:val="nil"/>
              <w:right w:val="nil"/>
            </w:tcBorders>
            <w:shd w:val="clear" w:color="auto" w:fill="auto"/>
            <w:noWrap/>
            <w:vAlign w:val="center"/>
            <w:hideMark/>
          </w:tcPr>
          <w:p w14:paraId="1E108D5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17.8</w:t>
            </w:r>
          </w:p>
        </w:tc>
        <w:tc>
          <w:tcPr>
            <w:tcW w:w="346" w:type="pct"/>
            <w:tcBorders>
              <w:top w:val="nil"/>
              <w:left w:val="nil"/>
              <w:bottom w:val="nil"/>
              <w:right w:val="nil"/>
            </w:tcBorders>
            <w:shd w:val="clear" w:color="auto" w:fill="auto"/>
            <w:noWrap/>
            <w:vAlign w:val="center"/>
            <w:hideMark/>
          </w:tcPr>
          <w:p w14:paraId="7C0ABEC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19.8</w:t>
            </w:r>
          </w:p>
        </w:tc>
        <w:tc>
          <w:tcPr>
            <w:tcW w:w="346" w:type="pct"/>
            <w:tcBorders>
              <w:top w:val="nil"/>
              <w:left w:val="nil"/>
              <w:bottom w:val="nil"/>
              <w:right w:val="single" w:sz="8" w:space="0" w:color="auto"/>
            </w:tcBorders>
            <w:shd w:val="clear" w:color="auto" w:fill="auto"/>
            <w:noWrap/>
            <w:vAlign w:val="center"/>
            <w:hideMark/>
          </w:tcPr>
          <w:p w14:paraId="4345F4B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23.2</w:t>
            </w:r>
          </w:p>
        </w:tc>
      </w:tr>
      <w:tr w:rsidR="000A6F29" w:rsidRPr="00A50C1B" w14:paraId="023BD07B" w14:textId="77777777" w:rsidTr="002E5030">
        <w:trPr>
          <w:trHeight w:val="315"/>
        </w:trPr>
        <w:tc>
          <w:tcPr>
            <w:tcW w:w="407" w:type="pct"/>
            <w:tcBorders>
              <w:top w:val="nil"/>
              <w:left w:val="single" w:sz="8" w:space="0" w:color="auto"/>
              <w:bottom w:val="nil"/>
              <w:right w:val="nil"/>
            </w:tcBorders>
            <w:shd w:val="clear" w:color="auto" w:fill="auto"/>
            <w:noWrap/>
            <w:vAlign w:val="center"/>
            <w:hideMark/>
          </w:tcPr>
          <w:p w14:paraId="1FF43C5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80.0-90.9</w:t>
            </w:r>
          </w:p>
        </w:tc>
        <w:tc>
          <w:tcPr>
            <w:tcW w:w="407" w:type="pct"/>
            <w:tcBorders>
              <w:top w:val="nil"/>
              <w:left w:val="nil"/>
              <w:bottom w:val="nil"/>
              <w:right w:val="nil"/>
            </w:tcBorders>
            <w:shd w:val="clear" w:color="auto" w:fill="auto"/>
            <w:noWrap/>
            <w:vAlign w:val="center"/>
            <w:hideMark/>
          </w:tcPr>
          <w:p w14:paraId="77BCCAA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84.09</w:t>
            </w:r>
          </w:p>
        </w:tc>
        <w:tc>
          <w:tcPr>
            <w:tcW w:w="349" w:type="pct"/>
            <w:tcBorders>
              <w:top w:val="nil"/>
              <w:left w:val="nil"/>
              <w:bottom w:val="nil"/>
              <w:right w:val="nil"/>
            </w:tcBorders>
            <w:shd w:val="clear" w:color="auto" w:fill="auto"/>
            <w:noWrap/>
            <w:vAlign w:val="center"/>
            <w:hideMark/>
          </w:tcPr>
          <w:p w14:paraId="20B8113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637</w:t>
            </w:r>
          </w:p>
        </w:tc>
        <w:tc>
          <w:tcPr>
            <w:tcW w:w="349" w:type="pct"/>
            <w:tcBorders>
              <w:top w:val="nil"/>
              <w:left w:val="nil"/>
              <w:bottom w:val="nil"/>
              <w:right w:val="nil"/>
            </w:tcBorders>
            <w:shd w:val="clear" w:color="auto" w:fill="auto"/>
            <w:noWrap/>
            <w:vAlign w:val="center"/>
            <w:hideMark/>
          </w:tcPr>
          <w:p w14:paraId="507A023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1 1 .2</w:t>
            </w:r>
          </w:p>
        </w:tc>
        <w:tc>
          <w:tcPr>
            <w:tcW w:w="349" w:type="pct"/>
            <w:tcBorders>
              <w:top w:val="nil"/>
              <w:left w:val="nil"/>
              <w:bottom w:val="nil"/>
              <w:right w:val="nil"/>
            </w:tcBorders>
            <w:shd w:val="clear" w:color="auto" w:fill="auto"/>
            <w:noWrap/>
            <w:vAlign w:val="center"/>
            <w:hideMark/>
          </w:tcPr>
          <w:p w14:paraId="73B4B70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w:t>
            </w:r>
          </w:p>
        </w:tc>
        <w:tc>
          <w:tcPr>
            <w:tcW w:w="325" w:type="pct"/>
            <w:tcBorders>
              <w:top w:val="nil"/>
              <w:left w:val="nil"/>
              <w:bottom w:val="nil"/>
              <w:right w:val="nil"/>
            </w:tcBorders>
            <w:shd w:val="clear" w:color="auto" w:fill="auto"/>
            <w:noWrap/>
            <w:vAlign w:val="center"/>
            <w:hideMark/>
          </w:tcPr>
          <w:p w14:paraId="76DE4B5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w:t>
            </w:r>
          </w:p>
        </w:tc>
        <w:tc>
          <w:tcPr>
            <w:tcW w:w="346" w:type="pct"/>
            <w:tcBorders>
              <w:top w:val="nil"/>
              <w:left w:val="nil"/>
              <w:bottom w:val="nil"/>
              <w:right w:val="nil"/>
            </w:tcBorders>
            <w:shd w:val="clear" w:color="auto" w:fill="auto"/>
            <w:noWrap/>
            <w:vAlign w:val="center"/>
            <w:hideMark/>
          </w:tcPr>
          <w:p w14:paraId="48FDA45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6.3</w:t>
            </w:r>
          </w:p>
        </w:tc>
        <w:tc>
          <w:tcPr>
            <w:tcW w:w="378" w:type="pct"/>
            <w:tcBorders>
              <w:top w:val="nil"/>
              <w:left w:val="nil"/>
              <w:bottom w:val="nil"/>
              <w:right w:val="nil"/>
            </w:tcBorders>
            <w:shd w:val="clear" w:color="auto" w:fill="auto"/>
            <w:noWrap/>
            <w:vAlign w:val="center"/>
            <w:hideMark/>
          </w:tcPr>
          <w:p w14:paraId="4597A0E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7.0</w:t>
            </w:r>
          </w:p>
        </w:tc>
        <w:tc>
          <w:tcPr>
            <w:tcW w:w="363" w:type="pct"/>
            <w:tcBorders>
              <w:top w:val="nil"/>
              <w:left w:val="nil"/>
              <w:bottom w:val="nil"/>
              <w:right w:val="nil"/>
            </w:tcBorders>
            <w:shd w:val="clear" w:color="auto" w:fill="auto"/>
            <w:noWrap/>
            <w:vAlign w:val="center"/>
            <w:hideMark/>
          </w:tcPr>
          <w:p w14:paraId="6504E0A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8.2</w:t>
            </w:r>
          </w:p>
        </w:tc>
        <w:tc>
          <w:tcPr>
            <w:tcW w:w="346" w:type="pct"/>
            <w:tcBorders>
              <w:top w:val="nil"/>
              <w:left w:val="nil"/>
              <w:bottom w:val="nil"/>
              <w:right w:val="nil"/>
            </w:tcBorders>
            <w:shd w:val="clear" w:color="auto" w:fill="auto"/>
            <w:noWrap/>
            <w:vAlign w:val="center"/>
            <w:hideMark/>
          </w:tcPr>
          <w:p w14:paraId="072BA15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10.9</w:t>
            </w:r>
          </w:p>
        </w:tc>
        <w:tc>
          <w:tcPr>
            <w:tcW w:w="346" w:type="pct"/>
            <w:tcBorders>
              <w:top w:val="nil"/>
              <w:left w:val="nil"/>
              <w:bottom w:val="nil"/>
              <w:right w:val="nil"/>
            </w:tcBorders>
            <w:shd w:val="clear" w:color="auto" w:fill="auto"/>
            <w:noWrap/>
            <w:vAlign w:val="center"/>
            <w:hideMark/>
          </w:tcPr>
          <w:p w14:paraId="2FD865D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14.5</w:t>
            </w:r>
          </w:p>
        </w:tc>
        <w:tc>
          <w:tcPr>
            <w:tcW w:w="346" w:type="pct"/>
            <w:tcBorders>
              <w:top w:val="nil"/>
              <w:left w:val="nil"/>
              <w:bottom w:val="nil"/>
              <w:right w:val="nil"/>
            </w:tcBorders>
            <w:shd w:val="clear" w:color="auto" w:fill="auto"/>
            <w:noWrap/>
            <w:vAlign w:val="center"/>
            <w:hideMark/>
          </w:tcPr>
          <w:p w14:paraId="1BC697A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16.9</w:t>
            </w:r>
          </w:p>
        </w:tc>
        <w:tc>
          <w:tcPr>
            <w:tcW w:w="346" w:type="pct"/>
            <w:tcBorders>
              <w:top w:val="nil"/>
              <w:left w:val="nil"/>
              <w:bottom w:val="nil"/>
              <w:right w:val="nil"/>
            </w:tcBorders>
            <w:shd w:val="clear" w:color="auto" w:fill="auto"/>
            <w:noWrap/>
            <w:vAlign w:val="center"/>
            <w:hideMark/>
          </w:tcPr>
          <w:p w14:paraId="2CB5D41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18.7</w:t>
            </w:r>
          </w:p>
        </w:tc>
        <w:tc>
          <w:tcPr>
            <w:tcW w:w="346" w:type="pct"/>
            <w:tcBorders>
              <w:top w:val="nil"/>
              <w:left w:val="nil"/>
              <w:bottom w:val="nil"/>
              <w:right w:val="single" w:sz="8" w:space="0" w:color="auto"/>
            </w:tcBorders>
            <w:shd w:val="clear" w:color="auto" w:fill="auto"/>
            <w:noWrap/>
            <w:vAlign w:val="center"/>
            <w:hideMark/>
          </w:tcPr>
          <w:p w14:paraId="5697379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21.8</w:t>
            </w:r>
          </w:p>
        </w:tc>
      </w:tr>
      <w:tr w:rsidR="000A6F29" w:rsidRPr="00A50C1B" w14:paraId="4CBBE56F" w14:textId="77777777" w:rsidTr="002E5030">
        <w:trPr>
          <w:trHeight w:val="315"/>
        </w:trPr>
        <w:tc>
          <w:tcPr>
            <w:tcW w:w="407" w:type="pct"/>
            <w:tcBorders>
              <w:top w:val="single" w:sz="8" w:space="0" w:color="auto"/>
              <w:left w:val="single" w:sz="8" w:space="0" w:color="auto"/>
              <w:bottom w:val="single" w:sz="8" w:space="0" w:color="auto"/>
              <w:right w:val="nil"/>
            </w:tcBorders>
            <w:shd w:val="clear" w:color="auto" w:fill="auto"/>
            <w:noWrap/>
            <w:vAlign w:val="center"/>
            <w:hideMark/>
          </w:tcPr>
          <w:p w14:paraId="4BB9BC8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407" w:type="pct"/>
            <w:tcBorders>
              <w:top w:val="single" w:sz="8" w:space="0" w:color="auto"/>
              <w:left w:val="nil"/>
              <w:bottom w:val="single" w:sz="8" w:space="0" w:color="auto"/>
              <w:right w:val="nil"/>
            </w:tcBorders>
            <w:shd w:val="clear" w:color="auto" w:fill="auto"/>
            <w:noWrap/>
            <w:vAlign w:val="center"/>
            <w:hideMark/>
          </w:tcPr>
          <w:p w14:paraId="2F814EB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349" w:type="pct"/>
            <w:tcBorders>
              <w:top w:val="single" w:sz="8" w:space="0" w:color="auto"/>
              <w:left w:val="nil"/>
              <w:bottom w:val="single" w:sz="8" w:space="0" w:color="auto"/>
              <w:right w:val="nil"/>
            </w:tcBorders>
            <w:shd w:val="clear" w:color="auto" w:fill="auto"/>
            <w:noWrap/>
            <w:vAlign w:val="center"/>
            <w:hideMark/>
          </w:tcPr>
          <w:p w14:paraId="0EB5DFF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349" w:type="pct"/>
            <w:tcBorders>
              <w:top w:val="single" w:sz="8" w:space="0" w:color="auto"/>
              <w:left w:val="nil"/>
              <w:bottom w:val="single" w:sz="8" w:space="0" w:color="auto"/>
              <w:right w:val="nil"/>
            </w:tcBorders>
            <w:shd w:val="clear" w:color="auto" w:fill="auto"/>
            <w:noWrap/>
            <w:vAlign w:val="center"/>
            <w:hideMark/>
          </w:tcPr>
          <w:p w14:paraId="725E72A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349" w:type="pct"/>
            <w:tcBorders>
              <w:top w:val="single" w:sz="8" w:space="0" w:color="auto"/>
              <w:left w:val="nil"/>
              <w:bottom w:val="single" w:sz="8" w:space="0" w:color="auto"/>
              <w:right w:val="nil"/>
            </w:tcBorders>
            <w:shd w:val="clear" w:color="auto" w:fill="auto"/>
            <w:noWrap/>
            <w:vAlign w:val="center"/>
            <w:hideMark/>
          </w:tcPr>
          <w:p w14:paraId="2C62568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325" w:type="pct"/>
            <w:tcBorders>
              <w:top w:val="single" w:sz="8" w:space="0" w:color="auto"/>
              <w:left w:val="nil"/>
              <w:bottom w:val="single" w:sz="8" w:space="0" w:color="auto"/>
              <w:right w:val="nil"/>
            </w:tcBorders>
            <w:shd w:val="clear" w:color="auto" w:fill="auto"/>
            <w:noWrap/>
            <w:vAlign w:val="center"/>
            <w:hideMark/>
          </w:tcPr>
          <w:p w14:paraId="539E404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2814" w:type="pct"/>
            <w:gridSpan w:val="8"/>
            <w:tcBorders>
              <w:top w:val="single" w:sz="8" w:space="0" w:color="auto"/>
              <w:left w:val="nil"/>
              <w:bottom w:val="single" w:sz="8" w:space="0" w:color="auto"/>
              <w:right w:val="single" w:sz="8" w:space="0" w:color="000000"/>
            </w:tcBorders>
            <w:shd w:val="clear" w:color="auto" w:fill="auto"/>
            <w:noWrap/>
            <w:vAlign w:val="center"/>
            <w:hideMark/>
          </w:tcPr>
          <w:p w14:paraId="791599D8" w14:textId="77777777" w:rsidR="000A6F29" w:rsidRPr="00A50C1B" w:rsidRDefault="000A6F29" w:rsidP="002E5030">
            <w:pPr>
              <w:rPr>
                <w:rFonts w:eastAsia="Times New Roman" w:cs="Calibri"/>
                <w:b/>
                <w:bCs/>
                <w:color w:val="000000"/>
              </w:rPr>
            </w:pPr>
            <w:r w:rsidRPr="00A50C1B">
              <w:rPr>
                <w:rFonts w:eastAsia="Times New Roman" w:cs="Calibri"/>
                <w:b/>
                <w:bCs/>
                <w:color w:val="000000"/>
              </w:rPr>
              <w:t>Females</w:t>
            </w:r>
          </w:p>
        </w:tc>
      </w:tr>
      <w:tr w:rsidR="000A6F29" w:rsidRPr="00A50C1B" w14:paraId="6A26AF84"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5F5DB7C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2.0-29</w:t>
            </w:r>
          </w:p>
        </w:tc>
        <w:tc>
          <w:tcPr>
            <w:tcW w:w="407" w:type="pct"/>
            <w:tcBorders>
              <w:top w:val="nil"/>
              <w:left w:val="nil"/>
              <w:bottom w:val="nil"/>
              <w:right w:val="nil"/>
            </w:tcBorders>
            <w:shd w:val="clear" w:color="auto" w:fill="auto"/>
            <w:noWrap/>
            <w:vAlign w:val="center"/>
            <w:hideMark/>
          </w:tcPr>
          <w:p w14:paraId="2961239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2.45</w:t>
            </w:r>
          </w:p>
        </w:tc>
        <w:tc>
          <w:tcPr>
            <w:tcW w:w="349" w:type="pct"/>
            <w:tcBorders>
              <w:top w:val="nil"/>
              <w:left w:val="nil"/>
              <w:bottom w:val="nil"/>
              <w:right w:val="nil"/>
            </w:tcBorders>
            <w:shd w:val="clear" w:color="auto" w:fill="auto"/>
            <w:noWrap/>
            <w:vAlign w:val="center"/>
            <w:hideMark/>
          </w:tcPr>
          <w:p w14:paraId="0E9E415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536</w:t>
            </w:r>
          </w:p>
        </w:tc>
        <w:tc>
          <w:tcPr>
            <w:tcW w:w="349" w:type="pct"/>
            <w:tcBorders>
              <w:top w:val="nil"/>
              <w:left w:val="nil"/>
              <w:bottom w:val="nil"/>
              <w:right w:val="nil"/>
            </w:tcBorders>
            <w:shd w:val="clear" w:color="auto" w:fill="auto"/>
            <w:noWrap/>
            <w:vAlign w:val="center"/>
            <w:hideMark/>
          </w:tcPr>
          <w:p w14:paraId="683CEA3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9.5</w:t>
            </w:r>
          </w:p>
        </w:tc>
        <w:tc>
          <w:tcPr>
            <w:tcW w:w="349" w:type="pct"/>
            <w:tcBorders>
              <w:top w:val="nil"/>
              <w:left w:val="nil"/>
              <w:bottom w:val="nil"/>
              <w:right w:val="nil"/>
            </w:tcBorders>
            <w:shd w:val="clear" w:color="auto" w:fill="auto"/>
            <w:noWrap/>
            <w:vAlign w:val="center"/>
            <w:hideMark/>
          </w:tcPr>
          <w:p w14:paraId="03F20A6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w:t>
            </w:r>
          </w:p>
        </w:tc>
        <w:tc>
          <w:tcPr>
            <w:tcW w:w="325" w:type="pct"/>
            <w:tcBorders>
              <w:top w:val="nil"/>
              <w:left w:val="nil"/>
              <w:bottom w:val="nil"/>
              <w:right w:val="nil"/>
            </w:tcBorders>
            <w:shd w:val="clear" w:color="auto" w:fill="auto"/>
            <w:noWrap/>
            <w:vAlign w:val="center"/>
            <w:hideMark/>
          </w:tcPr>
          <w:p w14:paraId="7785399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5.9</w:t>
            </w:r>
          </w:p>
        </w:tc>
        <w:tc>
          <w:tcPr>
            <w:tcW w:w="346" w:type="pct"/>
            <w:tcBorders>
              <w:top w:val="nil"/>
              <w:left w:val="nil"/>
              <w:bottom w:val="nil"/>
              <w:right w:val="nil"/>
            </w:tcBorders>
            <w:shd w:val="clear" w:color="auto" w:fill="auto"/>
            <w:noWrap/>
            <w:vAlign w:val="center"/>
            <w:hideMark/>
          </w:tcPr>
          <w:p w14:paraId="4CFFA74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6.5</w:t>
            </w:r>
          </w:p>
        </w:tc>
        <w:tc>
          <w:tcPr>
            <w:tcW w:w="378" w:type="pct"/>
            <w:tcBorders>
              <w:top w:val="nil"/>
              <w:left w:val="nil"/>
              <w:bottom w:val="nil"/>
              <w:right w:val="nil"/>
            </w:tcBorders>
            <w:shd w:val="clear" w:color="auto" w:fill="auto"/>
            <w:noWrap/>
            <w:vAlign w:val="center"/>
            <w:hideMark/>
          </w:tcPr>
          <w:p w14:paraId="06C1430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6.9</w:t>
            </w:r>
          </w:p>
        </w:tc>
        <w:tc>
          <w:tcPr>
            <w:tcW w:w="363" w:type="pct"/>
            <w:tcBorders>
              <w:top w:val="nil"/>
              <w:left w:val="nil"/>
              <w:bottom w:val="nil"/>
              <w:right w:val="nil"/>
            </w:tcBorders>
            <w:shd w:val="clear" w:color="auto" w:fill="auto"/>
            <w:noWrap/>
            <w:vAlign w:val="center"/>
            <w:hideMark/>
          </w:tcPr>
          <w:p w14:paraId="3F34730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7.6</w:t>
            </w:r>
          </w:p>
        </w:tc>
        <w:tc>
          <w:tcPr>
            <w:tcW w:w="346" w:type="pct"/>
            <w:tcBorders>
              <w:top w:val="nil"/>
              <w:left w:val="nil"/>
              <w:bottom w:val="nil"/>
              <w:right w:val="nil"/>
            </w:tcBorders>
            <w:shd w:val="clear" w:color="auto" w:fill="auto"/>
            <w:noWrap/>
            <w:vAlign w:val="center"/>
            <w:hideMark/>
          </w:tcPr>
          <w:p w14:paraId="5A2CA79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8.9</w:t>
            </w:r>
          </w:p>
        </w:tc>
        <w:tc>
          <w:tcPr>
            <w:tcW w:w="346" w:type="pct"/>
            <w:tcBorders>
              <w:top w:val="nil"/>
              <w:left w:val="nil"/>
              <w:bottom w:val="nil"/>
              <w:right w:val="nil"/>
            </w:tcBorders>
            <w:shd w:val="clear" w:color="auto" w:fill="auto"/>
            <w:noWrap/>
            <w:vAlign w:val="center"/>
            <w:hideMark/>
          </w:tcPr>
          <w:p w14:paraId="7E25DE2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10.5</w:t>
            </w:r>
          </w:p>
        </w:tc>
        <w:tc>
          <w:tcPr>
            <w:tcW w:w="346" w:type="pct"/>
            <w:tcBorders>
              <w:top w:val="nil"/>
              <w:left w:val="nil"/>
              <w:bottom w:val="nil"/>
              <w:right w:val="nil"/>
            </w:tcBorders>
            <w:shd w:val="clear" w:color="auto" w:fill="auto"/>
            <w:noWrap/>
            <w:vAlign w:val="center"/>
            <w:hideMark/>
          </w:tcPr>
          <w:p w14:paraId="0DC7CAD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11.5</w:t>
            </w:r>
          </w:p>
        </w:tc>
        <w:tc>
          <w:tcPr>
            <w:tcW w:w="346" w:type="pct"/>
            <w:tcBorders>
              <w:top w:val="nil"/>
              <w:left w:val="nil"/>
              <w:bottom w:val="nil"/>
              <w:right w:val="nil"/>
            </w:tcBorders>
            <w:shd w:val="clear" w:color="auto" w:fill="auto"/>
            <w:noWrap/>
            <w:vAlign w:val="center"/>
            <w:hideMark/>
          </w:tcPr>
          <w:p w14:paraId="44BD8A2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12.2</w:t>
            </w:r>
          </w:p>
        </w:tc>
        <w:tc>
          <w:tcPr>
            <w:tcW w:w="346" w:type="pct"/>
            <w:tcBorders>
              <w:top w:val="nil"/>
              <w:left w:val="nil"/>
              <w:bottom w:val="nil"/>
              <w:right w:val="single" w:sz="8" w:space="0" w:color="auto"/>
            </w:tcBorders>
            <w:shd w:val="clear" w:color="auto" w:fill="auto"/>
            <w:noWrap/>
            <w:vAlign w:val="center"/>
            <w:hideMark/>
          </w:tcPr>
          <w:p w14:paraId="3668B64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13.3</w:t>
            </w:r>
          </w:p>
        </w:tc>
      </w:tr>
      <w:tr w:rsidR="000A6F29" w:rsidRPr="00A50C1B" w14:paraId="1309A0F1"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69284B5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3.0-3.9</w:t>
            </w:r>
          </w:p>
        </w:tc>
        <w:tc>
          <w:tcPr>
            <w:tcW w:w="407" w:type="pct"/>
            <w:tcBorders>
              <w:top w:val="nil"/>
              <w:left w:val="nil"/>
              <w:bottom w:val="nil"/>
              <w:right w:val="nil"/>
            </w:tcBorders>
            <w:shd w:val="clear" w:color="auto" w:fill="auto"/>
            <w:noWrap/>
            <w:vAlign w:val="center"/>
            <w:hideMark/>
          </w:tcPr>
          <w:p w14:paraId="49DF5A7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3.46</w:t>
            </w:r>
          </w:p>
        </w:tc>
        <w:tc>
          <w:tcPr>
            <w:tcW w:w="349" w:type="pct"/>
            <w:tcBorders>
              <w:top w:val="nil"/>
              <w:left w:val="nil"/>
              <w:bottom w:val="nil"/>
              <w:right w:val="nil"/>
            </w:tcBorders>
            <w:shd w:val="clear" w:color="auto" w:fill="auto"/>
            <w:noWrap/>
            <w:vAlign w:val="center"/>
            <w:hideMark/>
          </w:tcPr>
          <w:p w14:paraId="189F605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555</w:t>
            </w:r>
          </w:p>
        </w:tc>
        <w:tc>
          <w:tcPr>
            <w:tcW w:w="349" w:type="pct"/>
            <w:tcBorders>
              <w:top w:val="nil"/>
              <w:left w:val="nil"/>
              <w:bottom w:val="nil"/>
              <w:right w:val="nil"/>
            </w:tcBorders>
            <w:shd w:val="clear" w:color="auto" w:fill="auto"/>
            <w:noWrap/>
            <w:vAlign w:val="center"/>
            <w:hideMark/>
          </w:tcPr>
          <w:p w14:paraId="3540289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9.0</w:t>
            </w:r>
          </w:p>
        </w:tc>
        <w:tc>
          <w:tcPr>
            <w:tcW w:w="349" w:type="pct"/>
            <w:tcBorders>
              <w:top w:val="nil"/>
              <w:left w:val="nil"/>
              <w:bottom w:val="nil"/>
              <w:right w:val="nil"/>
            </w:tcBorders>
            <w:shd w:val="clear" w:color="auto" w:fill="auto"/>
            <w:noWrap/>
            <w:vAlign w:val="center"/>
            <w:hideMark/>
          </w:tcPr>
          <w:p w14:paraId="79624F7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w:t>
            </w:r>
          </w:p>
        </w:tc>
        <w:tc>
          <w:tcPr>
            <w:tcW w:w="325" w:type="pct"/>
            <w:tcBorders>
              <w:top w:val="nil"/>
              <w:left w:val="nil"/>
              <w:bottom w:val="nil"/>
              <w:right w:val="nil"/>
            </w:tcBorders>
            <w:shd w:val="clear" w:color="auto" w:fill="auto"/>
            <w:noWrap/>
            <w:vAlign w:val="center"/>
            <w:hideMark/>
          </w:tcPr>
          <w:p w14:paraId="4B9093C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5.6</w:t>
            </w:r>
          </w:p>
        </w:tc>
        <w:tc>
          <w:tcPr>
            <w:tcW w:w="346" w:type="pct"/>
            <w:tcBorders>
              <w:top w:val="nil"/>
              <w:left w:val="nil"/>
              <w:bottom w:val="nil"/>
              <w:right w:val="nil"/>
            </w:tcBorders>
            <w:shd w:val="clear" w:color="auto" w:fill="auto"/>
            <w:noWrap/>
            <w:vAlign w:val="center"/>
            <w:hideMark/>
          </w:tcPr>
          <w:p w14:paraId="04820EA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6.3</w:t>
            </w:r>
          </w:p>
        </w:tc>
        <w:tc>
          <w:tcPr>
            <w:tcW w:w="378" w:type="pct"/>
            <w:tcBorders>
              <w:top w:val="nil"/>
              <w:left w:val="nil"/>
              <w:bottom w:val="nil"/>
              <w:right w:val="nil"/>
            </w:tcBorders>
            <w:shd w:val="clear" w:color="auto" w:fill="auto"/>
            <w:noWrap/>
            <w:vAlign w:val="center"/>
            <w:hideMark/>
          </w:tcPr>
          <w:p w14:paraId="0C7858C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6.7</w:t>
            </w:r>
          </w:p>
        </w:tc>
        <w:tc>
          <w:tcPr>
            <w:tcW w:w="363" w:type="pct"/>
            <w:tcBorders>
              <w:top w:val="nil"/>
              <w:left w:val="nil"/>
              <w:bottom w:val="nil"/>
              <w:right w:val="nil"/>
            </w:tcBorders>
            <w:shd w:val="clear" w:color="auto" w:fill="auto"/>
            <w:noWrap/>
            <w:vAlign w:val="center"/>
            <w:hideMark/>
          </w:tcPr>
          <w:p w14:paraId="7FF2DB2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7.5</w:t>
            </w:r>
          </w:p>
        </w:tc>
        <w:tc>
          <w:tcPr>
            <w:tcW w:w="346" w:type="pct"/>
            <w:tcBorders>
              <w:top w:val="nil"/>
              <w:left w:val="nil"/>
              <w:bottom w:val="nil"/>
              <w:right w:val="nil"/>
            </w:tcBorders>
            <w:shd w:val="clear" w:color="auto" w:fill="auto"/>
            <w:noWrap/>
            <w:vAlign w:val="center"/>
            <w:hideMark/>
          </w:tcPr>
          <w:p w14:paraId="22CD5F1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9.1</w:t>
            </w:r>
          </w:p>
        </w:tc>
        <w:tc>
          <w:tcPr>
            <w:tcW w:w="346" w:type="pct"/>
            <w:tcBorders>
              <w:top w:val="nil"/>
              <w:left w:val="nil"/>
              <w:bottom w:val="nil"/>
              <w:right w:val="nil"/>
            </w:tcBorders>
            <w:shd w:val="clear" w:color="auto" w:fill="auto"/>
            <w:noWrap/>
            <w:vAlign w:val="center"/>
            <w:hideMark/>
          </w:tcPr>
          <w:p w14:paraId="3BC6215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10.9</w:t>
            </w:r>
          </w:p>
        </w:tc>
        <w:tc>
          <w:tcPr>
            <w:tcW w:w="346" w:type="pct"/>
            <w:tcBorders>
              <w:top w:val="nil"/>
              <w:left w:val="nil"/>
              <w:bottom w:val="nil"/>
              <w:right w:val="nil"/>
            </w:tcBorders>
            <w:shd w:val="clear" w:color="auto" w:fill="auto"/>
            <w:noWrap/>
            <w:vAlign w:val="center"/>
            <w:hideMark/>
          </w:tcPr>
          <w:p w14:paraId="3AF8F51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12.1</w:t>
            </w:r>
          </w:p>
        </w:tc>
        <w:tc>
          <w:tcPr>
            <w:tcW w:w="346" w:type="pct"/>
            <w:tcBorders>
              <w:top w:val="nil"/>
              <w:left w:val="nil"/>
              <w:bottom w:val="nil"/>
              <w:right w:val="nil"/>
            </w:tcBorders>
            <w:shd w:val="clear" w:color="auto" w:fill="auto"/>
            <w:noWrap/>
            <w:vAlign w:val="center"/>
            <w:hideMark/>
          </w:tcPr>
          <w:p w14:paraId="7BDF7D4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12.9</w:t>
            </w:r>
          </w:p>
        </w:tc>
        <w:tc>
          <w:tcPr>
            <w:tcW w:w="346" w:type="pct"/>
            <w:tcBorders>
              <w:top w:val="nil"/>
              <w:left w:val="nil"/>
              <w:bottom w:val="nil"/>
              <w:right w:val="single" w:sz="8" w:space="0" w:color="auto"/>
            </w:tcBorders>
            <w:shd w:val="clear" w:color="auto" w:fill="auto"/>
            <w:noWrap/>
            <w:vAlign w:val="center"/>
            <w:hideMark/>
          </w:tcPr>
          <w:p w14:paraId="47D6B5C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14.2</w:t>
            </w:r>
          </w:p>
        </w:tc>
      </w:tr>
      <w:tr w:rsidR="000A6F29" w:rsidRPr="00A50C1B" w14:paraId="07D19DF5"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736FEFC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4.0-4.9</w:t>
            </w:r>
          </w:p>
        </w:tc>
        <w:tc>
          <w:tcPr>
            <w:tcW w:w="407" w:type="pct"/>
            <w:tcBorders>
              <w:top w:val="nil"/>
              <w:left w:val="nil"/>
              <w:bottom w:val="nil"/>
              <w:right w:val="nil"/>
            </w:tcBorders>
            <w:shd w:val="clear" w:color="auto" w:fill="auto"/>
            <w:noWrap/>
            <w:vAlign w:val="center"/>
            <w:hideMark/>
          </w:tcPr>
          <w:p w14:paraId="284D8D6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4,43</w:t>
            </w:r>
          </w:p>
        </w:tc>
        <w:tc>
          <w:tcPr>
            <w:tcW w:w="349" w:type="pct"/>
            <w:tcBorders>
              <w:top w:val="nil"/>
              <w:left w:val="nil"/>
              <w:bottom w:val="nil"/>
              <w:right w:val="nil"/>
            </w:tcBorders>
            <w:shd w:val="clear" w:color="auto" w:fill="auto"/>
            <w:noWrap/>
            <w:vAlign w:val="center"/>
            <w:hideMark/>
          </w:tcPr>
          <w:p w14:paraId="4236EE4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528</w:t>
            </w:r>
          </w:p>
        </w:tc>
        <w:tc>
          <w:tcPr>
            <w:tcW w:w="349" w:type="pct"/>
            <w:tcBorders>
              <w:top w:val="nil"/>
              <w:left w:val="nil"/>
              <w:bottom w:val="nil"/>
              <w:right w:val="nil"/>
            </w:tcBorders>
            <w:shd w:val="clear" w:color="auto" w:fill="auto"/>
            <w:noWrap/>
            <w:vAlign w:val="center"/>
            <w:hideMark/>
          </w:tcPr>
          <w:p w14:paraId="5060F52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9.1</w:t>
            </w:r>
          </w:p>
        </w:tc>
        <w:tc>
          <w:tcPr>
            <w:tcW w:w="349" w:type="pct"/>
            <w:tcBorders>
              <w:top w:val="nil"/>
              <w:left w:val="nil"/>
              <w:bottom w:val="nil"/>
              <w:right w:val="nil"/>
            </w:tcBorders>
            <w:shd w:val="clear" w:color="auto" w:fill="auto"/>
            <w:noWrap/>
            <w:vAlign w:val="center"/>
            <w:hideMark/>
          </w:tcPr>
          <w:p w14:paraId="32AA030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w:t>
            </w:r>
          </w:p>
        </w:tc>
        <w:tc>
          <w:tcPr>
            <w:tcW w:w="325" w:type="pct"/>
            <w:tcBorders>
              <w:top w:val="nil"/>
              <w:left w:val="nil"/>
              <w:bottom w:val="nil"/>
              <w:right w:val="nil"/>
            </w:tcBorders>
            <w:shd w:val="clear" w:color="auto" w:fill="auto"/>
            <w:noWrap/>
            <w:vAlign w:val="center"/>
            <w:hideMark/>
          </w:tcPr>
          <w:p w14:paraId="3F431B4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5.1</w:t>
            </w:r>
          </w:p>
        </w:tc>
        <w:tc>
          <w:tcPr>
            <w:tcW w:w="346" w:type="pct"/>
            <w:tcBorders>
              <w:top w:val="nil"/>
              <w:left w:val="nil"/>
              <w:bottom w:val="nil"/>
              <w:right w:val="nil"/>
            </w:tcBorders>
            <w:shd w:val="clear" w:color="auto" w:fill="auto"/>
            <w:noWrap/>
            <w:vAlign w:val="center"/>
            <w:hideMark/>
          </w:tcPr>
          <w:p w14:paraId="0C7A56A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5.8</w:t>
            </w:r>
          </w:p>
        </w:tc>
        <w:tc>
          <w:tcPr>
            <w:tcW w:w="378" w:type="pct"/>
            <w:tcBorders>
              <w:top w:val="nil"/>
              <w:left w:val="nil"/>
              <w:bottom w:val="nil"/>
              <w:right w:val="nil"/>
            </w:tcBorders>
            <w:shd w:val="clear" w:color="auto" w:fill="auto"/>
            <w:noWrap/>
            <w:vAlign w:val="center"/>
            <w:hideMark/>
          </w:tcPr>
          <w:p w14:paraId="4C5BE33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6.3</w:t>
            </w:r>
          </w:p>
        </w:tc>
        <w:tc>
          <w:tcPr>
            <w:tcW w:w="363" w:type="pct"/>
            <w:tcBorders>
              <w:top w:val="nil"/>
              <w:left w:val="nil"/>
              <w:bottom w:val="nil"/>
              <w:right w:val="nil"/>
            </w:tcBorders>
            <w:shd w:val="clear" w:color="auto" w:fill="auto"/>
            <w:noWrap/>
            <w:vAlign w:val="center"/>
            <w:hideMark/>
          </w:tcPr>
          <w:p w14:paraId="7C27BF6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7.1</w:t>
            </w:r>
          </w:p>
        </w:tc>
        <w:tc>
          <w:tcPr>
            <w:tcW w:w="346" w:type="pct"/>
            <w:tcBorders>
              <w:top w:val="nil"/>
              <w:left w:val="nil"/>
              <w:bottom w:val="nil"/>
              <w:right w:val="nil"/>
            </w:tcBorders>
            <w:shd w:val="clear" w:color="auto" w:fill="auto"/>
            <w:noWrap/>
            <w:vAlign w:val="center"/>
            <w:hideMark/>
          </w:tcPr>
          <w:p w14:paraId="1BE745F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8.9</w:t>
            </w:r>
          </w:p>
        </w:tc>
        <w:tc>
          <w:tcPr>
            <w:tcW w:w="346" w:type="pct"/>
            <w:tcBorders>
              <w:top w:val="nil"/>
              <w:left w:val="nil"/>
              <w:bottom w:val="nil"/>
              <w:right w:val="nil"/>
            </w:tcBorders>
            <w:shd w:val="clear" w:color="auto" w:fill="auto"/>
            <w:noWrap/>
            <w:vAlign w:val="center"/>
            <w:hideMark/>
          </w:tcPr>
          <w:p w14:paraId="1272C88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11.1</w:t>
            </w:r>
          </w:p>
        </w:tc>
        <w:tc>
          <w:tcPr>
            <w:tcW w:w="346" w:type="pct"/>
            <w:tcBorders>
              <w:top w:val="nil"/>
              <w:left w:val="nil"/>
              <w:bottom w:val="nil"/>
              <w:right w:val="nil"/>
            </w:tcBorders>
            <w:shd w:val="clear" w:color="auto" w:fill="auto"/>
            <w:noWrap/>
            <w:vAlign w:val="center"/>
            <w:hideMark/>
          </w:tcPr>
          <w:p w14:paraId="5884A42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12.4</w:t>
            </w:r>
          </w:p>
        </w:tc>
        <w:tc>
          <w:tcPr>
            <w:tcW w:w="346" w:type="pct"/>
            <w:tcBorders>
              <w:top w:val="nil"/>
              <w:left w:val="nil"/>
              <w:bottom w:val="nil"/>
              <w:right w:val="nil"/>
            </w:tcBorders>
            <w:shd w:val="clear" w:color="auto" w:fill="auto"/>
            <w:noWrap/>
            <w:vAlign w:val="center"/>
            <w:hideMark/>
          </w:tcPr>
          <w:p w14:paraId="739B8C8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13.4</w:t>
            </w:r>
          </w:p>
        </w:tc>
        <w:tc>
          <w:tcPr>
            <w:tcW w:w="346" w:type="pct"/>
            <w:tcBorders>
              <w:top w:val="nil"/>
              <w:left w:val="nil"/>
              <w:bottom w:val="nil"/>
              <w:right w:val="single" w:sz="8" w:space="0" w:color="auto"/>
            </w:tcBorders>
            <w:shd w:val="clear" w:color="auto" w:fill="auto"/>
            <w:noWrap/>
            <w:vAlign w:val="center"/>
            <w:hideMark/>
          </w:tcPr>
          <w:p w14:paraId="316B98C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15.0</w:t>
            </w:r>
          </w:p>
        </w:tc>
      </w:tr>
      <w:tr w:rsidR="000A6F29" w:rsidRPr="00A50C1B" w14:paraId="1CD499BF"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0FA57D4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5.0-5.9</w:t>
            </w:r>
          </w:p>
        </w:tc>
        <w:tc>
          <w:tcPr>
            <w:tcW w:w="407" w:type="pct"/>
            <w:tcBorders>
              <w:top w:val="nil"/>
              <w:left w:val="nil"/>
              <w:bottom w:val="nil"/>
              <w:right w:val="nil"/>
            </w:tcBorders>
            <w:shd w:val="clear" w:color="auto" w:fill="auto"/>
            <w:noWrap/>
            <w:vAlign w:val="center"/>
            <w:hideMark/>
          </w:tcPr>
          <w:p w14:paraId="5AC4966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5.46</w:t>
            </w:r>
          </w:p>
        </w:tc>
        <w:tc>
          <w:tcPr>
            <w:tcW w:w="349" w:type="pct"/>
            <w:tcBorders>
              <w:top w:val="nil"/>
              <w:left w:val="nil"/>
              <w:bottom w:val="nil"/>
              <w:right w:val="nil"/>
            </w:tcBorders>
            <w:shd w:val="clear" w:color="auto" w:fill="auto"/>
            <w:noWrap/>
            <w:vAlign w:val="center"/>
            <w:hideMark/>
          </w:tcPr>
          <w:p w14:paraId="42CB372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541</w:t>
            </w:r>
          </w:p>
        </w:tc>
        <w:tc>
          <w:tcPr>
            <w:tcW w:w="349" w:type="pct"/>
            <w:tcBorders>
              <w:top w:val="nil"/>
              <w:left w:val="nil"/>
              <w:bottom w:val="nil"/>
              <w:right w:val="nil"/>
            </w:tcBorders>
            <w:shd w:val="clear" w:color="auto" w:fill="auto"/>
            <w:noWrap/>
            <w:vAlign w:val="center"/>
            <w:hideMark/>
          </w:tcPr>
          <w:p w14:paraId="090E9F9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9.5</w:t>
            </w:r>
          </w:p>
        </w:tc>
        <w:tc>
          <w:tcPr>
            <w:tcW w:w="349" w:type="pct"/>
            <w:tcBorders>
              <w:top w:val="nil"/>
              <w:left w:val="nil"/>
              <w:bottom w:val="nil"/>
              <w:right w:val="nil"/>
            </w:tcBorders>
            <w:shd w:val="clear" w:color="auto" w:fill="auto"/>
            <w:noWrap/>
            <w:vAlign w:val="center"/>
            <w:hideMark/>
          </w:tcPr>
          <w:p w14:paraId="110C487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3.5</w:t>
            </w:r>
          </w:p>
        </w:tc>
        <w:tc>
          <w:tcPr>
            <w:tcW w:w="325" w:type="pct"/>
            <w:tcBorders>
              <w:top w:val="nil"/>
              <w:left w:val="nil"/>
              <w:bottom w:val="nil"/>
              <w:right w:val="nil"/>
            </w:tcBorders>
            <w:shd w:val="clear" w:color="auto" w:fill="auto"/>
            <w:noWrap/>
            <w:vAlign w:val="center"/>
            <w:hideMark/>
          </w:tcPr>
          <w:p w14:paraId="1F446E9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4.9</w:t>
            </w:r>
          </w:p>
        </w:tc>
        <w:tc>
          <w:tcPr>
            <w:tcW w:w="346" w:type="pct"/>
            <w:tcBorders>
              <w:top w:val="nil"/>
              <w:left w:val="nil"/>
              <w:bottom w:val="nil"/>
              <w:right w:val="nil"/>
            </w:tcBorders>
            <w:shd w:val="clear" w:color="auto" w:fill="auto"/>
            <w:noWrap/>
            <w:vAlign w:val="center"/>
            <w:hideMark/>
          </w:tcPr>
          <w:p w14:paraId="1F54937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5.6</w:t>
            </w:r>
          </w:p>
        </w:tc>
        <w:tc>
          <w:tcPr>
            <w:tcW w:w="378" w:type="pct"/>
            <w:tcBorders>
              <w:top w:val="nil"/>
              <w:left w:val="nil"/>
              <w:bottom w:val="nil"/>
              <w:right w:val="nil"/>
            </w:tcBorders>
            <w:shd w:val="clear" w:color="auto" w:fill="auto"/>
            <w:noWrap/>
            <w:vAlign w:val="center"/>
            <w:hideMark/>
          </w:tcPr>
          <w:p w14:paraId="0AAB186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6.2</w:t>
            </w:r>
          </w:p>
        </w:tc>
        <w:tc>
          <w:tcPr>
            <w:tcW w:w="363" w:type="pct"/>
            <w:tcBorders>
              <w:top w:val="nil"/>
              <w:left w:val="nil"/>
              <w:bottom w:val="nil"/>
              <w:right w:val="nil"/>
            </w:tcBorders>
            <w:shd w:val="clear" w:color="auto" w:fill="auto"/>
            <w:noWrap/>
            <w:vAlign w:val="center"/>
            <w:hideMark/>
          </w:tcPr>
          <w:p w14:paraId="60D4C44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7.1</w:t>
            </w:r>
          </w:p>
        </w:tc>
        <w:tc>
          <w:tcPr>
            <w:tcW w:w="346" w:type="pct"/>
            <w:tcBorders>
              <w:top w:val="nil"/>
              <w:left w:val="nil"/>
              <w:bottom w:val="nil"/>
              <w:right w:val="nil"/>
            </w:tcBorders>
            <w:shd w:val="clear" w:color="auto" w:fill="auto"/>
            <w:noWrap/>
            <w:vAlign w:val="center"/>
            <w:hideMark/>
          </w:tcPr>
          <w:p w14:paraId="5D7B620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9.2</w:t>
            </w:r>
          </w:p>
        </w:tc>
        <w:tc>
          <w:tcPr>
            <w:tcW w:w="346" w:type="pct"/>
            <w:tcBorders>
              <w:top w:val="nil"/>
              <w:left w:val="nil"/>
              <w:bottom w:val="nil"/>
              <w:right w:val="nil"/>
            </w:tcBorders>
            <w:shd w:val="clear" w:color="auto" w:fill="auto"/>
            <w:noWrap/>
            <w:vAlign w:val="center"/>
            <w:hideMark/>
          </w:tcPr>
          <w:p w14:paraId="616BF51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11.7</w:t>
            </w:r>
          </w:p>
        </w:tc>
        <w:tc>
          <w:tcPr>
            <w:tcW w:w="346" w:type="pct"/>
            <w:tcBorders>
              <w:top w:val="nil"/>
              <w:left w:val="nil"/>
              <w:bottom w:val="nil"/>
              <w:right w:val="nil"/>
            </w:tcBorders>
            <w:shd w:val="clear" w:color="auto" w:fill="auto"/>
            <w:noWrap/>
            <w:vAlign w:val="center"/>
            <w:hideMark/>
          </w:tcPr>
          <w:p w14:paraId="05A651B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13.3</w:t>
            </w:r>
          </w:p>
        </w:tc>
        <w:tc>
          <w:tcPr>
            <w:tcW w:w="346" w:type="pct"/>
            <w:tcBorders>
              <w:top w:val="nil"/>
              <w:left w:val="nil"/>
              <w:bottom w:val="nil"/>
              <w:right w:val="nil"/>
            </w:tcBorders>
            <w:shd w:val="clear" w:color="auto" w:fill="auto"/>
            <w:noWrap/>
            <w:vAlign w:val="center"/>
            <w:hideMark/>
          </w:tcPr>
          <w:p w14:paraId="5898C11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14.5</w:t>
            </w:r>
          </w:p>
        </w:tc>
        <w:tc>
          <w:tcPr>
            <w:tcW w:w="346" w:type="pct"/>
            <w:tcBorders>
              <w:top w:val="nil"/>
              <w:left w:val="nil"/>
              <w:bottom w:val="nil"/>
              <w:right w:val="single" w:sz="8" w:space="0" w:color="auto"/>
            </w:tcBorders>
            <w:shd w:val="clear" w:color="auto" w:fill="auto"/>
            <w:noWrap/>
            <w:vAlign w:val="center"/>
            <w:hideMark/>
          </w:tcPr>
          <w:p w14:paraId="7733E49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16.4</w:t>
            </w:r>
          </w:p>
        </w:tc>
      </w:tr>
      <w:tr w:rsidR="000A6F29" w:rsidRPr="00A50C1B" w14:paraId="1FFA4C48"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231AECA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6.0-6.9</w:t>
            </w:r>
          </w:p>
        </w:tc>
        <w:tc>
          <w:tcPr>
            <w:tcW w:w="407" w:type="pct"/>
            <w:tcBorders>
              <w:top w:val="nil"/>
              <w:left w:val="nil"/>
              <w:bottom w:val="nil"/>
              <w:right w:val="nil"/>
            </w:tcBorders>
            <w:shd w:val="clear" w:color="auto" w:fill="auto"/>
            <w:noWrap/>
            <w:vAlign w:val="center"/>
            <w:hideMark/>
          </w:tcPr>
          <w:p w14:paraId="5AF5D2A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6.47</w:t>
            </w:r>
          </w:p>
        </w:tc>
        <w:tc>
          <w:tcPr>
            <w:tcW w:w="349" w:type="pct"/>
            <w:tcBorders>
              <w:top w:val="nil"/>
              <w:left w:val="nil"/>
              <w:bottom w:val="nil"/>
              <w:right w:val="nil"/>
            </w:tcBorders>
            <w:shd w:val="clear" w:color="auto" w:fill="auto"/>
            <w:noWrap/>
            <w:vAlign w:val="center"/>
            <w:hideMark/>
          </w:tcPr>
          <w:p w14:paraId="23A03B6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273</w:t>
            </w:r>
          </w:p>
        </w:tc>
        <w:tc>
          <w:tcPr>
            <w:tcW w:w="349" w:type="pct"/>
            <w:tcBorders>
              <w:top w:val="nil"/>
              <w:left w:val="nil"/>
              <w:bottom w:val="nil"/>
              <w:right w:val="nil"/>
            </w:tcBorders>
            <w:shd w:val="clear" w:color="auto" w:fill="auto"/>
            <w:noWrap/>
            <w:vAlign w:val="center"/>
            <w:hideMark/>
          </w:tcPr>
          <w:p w14:paraId="551377E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10.1</w:t>
            </w:r>
          </w:p>
        </w:tc>
        <w:tc>
          <w:tcPr>
            <w:tcW w:w="349" w:type="pct"/>
            <w:tcBorders>
              <w:top w:val="nil"/>
              <w:left w:val="nil"/>
              <w:bottom w:val="nil"/>
              <w:right w:val="nil"/>
            </w:tcBorders>
            <w:shd w:val="clear" w:color="auto" w:fill="auto"/>
            <w:noWrap/>
            <w:vAlign w:val="center"/>
            <w:hideMark/>
          </w:tcPr>
          <w:p w14:paraId="66EB5CB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4.1</w:t>
            </w:r>
          </w:p>
        </w:tc>
        <w:tc>
          <w:tcPr>
            <w:tcW w:w="325" w:type="pct"/>
            <w:tcBorders>
              <w:top w:val="nil"/>
              <w:left w:val="nil"/>
              <w:bottom w:val="nil"/>
              <w:right w:val="nil"/>
            </w:tcBorders>
            <w:shd w:val="clear" w:color="auto" w:fill="auto"/>
            <w:noWrap/>
            <w:vAlign w:val="center"/>
            <w:hideMark/>
          </w:tcPr>
          <w:p w14:paraId="6E51A29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w:t>
            </w:r>
          </w:p>
        </w:tc>
        <w:tc>
          <w:tcPr>
            <w:tcW w:w="346" w:type="pct"/>
            <w:tcBorders>
              <w:top w:val="nil"/>
              <w:left w:val="nil"/>
              <w:bottom w:val="nil"/>
              <w:right w:val="nil"/>
            </w:tcBorders>
            <w:shd w:val="clear" w:color="auto" w:fill="auto"/>
            <w:noWrap/>
            <w:vAlign w:val="center"/>
            <w:hideMark/>
          </w:tcPr>
          <w:p w14:paraId="4CD846B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5.6</w:t>
            </w:r>
          </w:p>
        </w:tc>
        <w:tc>
          <w:tcPr>
            <w:tcW w:w="378" w:type="pct"/>
            <w:tcBorders>
              <w:top w:val="nil"/>
              <w:left w:val="nil"/>
              <w:bottom w:val="nil"/>
              <w:right w:val="nil"/>
            </w:tcBorders>
            <w:shd w:val="clear" w:color="auto" w:fill="auto"/>
            <w:noWrap/>
            <w:vAlign w:val="center"/>
            <w:hideMark/>
          </w:tcPr>
          <w:p w14:paraId="201DA0B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6.2</w:t>
            </w:r>
          </w:p>
        </w:tc>
        <w:tc>
          <w:tcPr>
            <w:tcW w:w="363" w:type="pct"/>
            <w:tcBorders>
              <w:top w:val="nil"/>
              <w:left w:val="nil"/>
              <w:bottom w:val="nil"/>
              <w:right w:val="nil"/>
            </w:tcBorders>
            <w:shd w:val="clear" w:color="auto" w:fill="auto"/>
            <w:noWrap/>
            <w:vAlign w:val="center"/>
            <w:hideMark/>
          </w:tcPr>
          <w:p w14:paraId="2BAA615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7.3</w:t>
            </w:r>
          </w:p>
        </w:tc>
        <w:tc>
          <w:tcPr>
            <w:tcW w:w="346" w:type="pct"/>
            <w:tcBorders>
              <w:top w:val="nil"/>
              <w:left w:val="nil"/>
              <w:bottom w:val="nil"/>
              <w:right w:val="nil"/>
            </w:tcBorders>
            <w:shd w:val="clear" w:color="auto" w:fill="auto"/>
            <w:noWrap/>
            <w:vAlign w:val="center"/>
            <w:hideMark/>
          </w:tcPr>
          <w:p w14:paraId="42654BE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9.6</w:t>
            </w:r>
          </w:p>
        </w:tc>
        <w:tc>
          <w:tcPr>
            <w:tcW w:w="346" w:type="pct"/>
            <w:tcBorders>
              <w:top w:val="nil"/>
              <w:left w:val="nil"/>
              <w:bottom w:val="nil"/>
              <w:right w:val="nil"/>
            </w:tcBorders>
            <w:shd w:val="clear" w:color="auto" w:fill="auto"/>
            <w:noWrap/>
            <w:vAlign w:val="center"/>
            <w:hideMark/>
          </w:tcPr>
          <w:p w14:paraId="431DBC1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12.5</w:t>
            </w:r>
          </w:p>
        </w:tc>
        <w:tc>
          <w:tcPr>
            <w:tcW w:w="346" w:type="pct"/>
            <w:tcBorders>
              <w:top w:val="nil"/>
              <w:left w:val="nil"/>
              <w:bottom w:val="nil"/>
              <w:right w:val="nil"/>
            </w:tcBorders>
            <w:shd w:val="clear" w:color="auto" w:fill="auto"/>
            <w:noWrap/>
            <w:vAlign w:val="center"/>
            <w:hideMark/>
          </w:tcPr>
          <w:p w14:paraId="66C518F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14,4</w:t>
            </w:r>
          </w:p>
        </w:tc>
        <w:tc>
          <w:tcPr>
            <w:tcW w:w="346" w:type="pct"/>
            <w:tcBorders>
              <w:top w:val="nil"/>
              <w:left w:val="nil"/>
              <w:bottom w:val="nil"/>
              <w:right w:val="nil"/>
            </w:tcBorders>
            <w:shd w:val="clear" w:color="auto" w:fill="auto"/>
            <w:noWrap/>
            <w:vAlign w:val="center"/>
            <w:hideMark/>
          </w:tcPr>
          <w:p w14:paraId="325BA36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15.9</w:t>
            </w:r>
          </w:p>
        </w:tc>
        <w:tc>
          <w:tcPr>
            <w:tcW w:w="346" w:type="pct"/>
            <w:tcBorders>
              <w:top w:val="nil"/>
              <w:left w:val="nil"/>
              <w:bottom w:val="nil"/>
              <w:right w:val="single" w:sz="8" w:space="0" w:color="auto"/>
            </w:tcBorders>
            <w:shd w:val="clear" w:color="auto" w:fill="auto"/>
            <w:noWrap/>
            <w:vAlign w:val="center"/>
            <w:hideMark/>
          </w:tcPr>
          <w:p w14:paraId="00999BC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18.2</w:t>
            </w:r>
          </w:p>
        </w:tc>
      </w:tr>
      <w:tr w:rsidR="000A6F29" w:rsidRPr="00A50C1B" w14:paraId="303BD953"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604D2CF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7.0-7.9</w:t>
            </w:r>
          </w:p>
        </w:tc>
        <w:tc>
          <w:tcPr>
            <w:tcW w:w="407" w:type="pct"/>
            <w:tcBorders>
              <w:top w:val="nil"/>
              <w:left w:val="nil"/>
              <w:bottom w:val="nil"/>
              <w:right w:val="nil"/>
            </w:tcBorders>
            <w:shd w:val="clear" w:color="auto" w:fill="auto"/>
            <w:noWrap/>
            <w:vAlign w:val="center"/>
            <w:hideMark/>
          </w:tcPr>
          <w:p w14:paraId="0BC2D7A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7.44</w:t>
            </w:r>
          </w:p>
        </w:tc>
        <w:tc>
          <w:tcPr>
            <w:tcW w:w="349" w:type="pct"/>
            <w:tcBorders>
              <w:top w:val="nil"/>
              <w:left w:val="nil"/>
              <w:bottom w:val="nil"/>
              <w:right w:val="nil"/>
            </w:tcBorders>
            <w:shd w:val="clear" w:color="auto" w:fill="auto"/>
            <w:noWrap/>
            <w:vAlign w:val="center"/>
            <w:hideMark/>
          </w:tcPr>
          <w:p w14:paraId="4CD83AF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263</w:t>
            </w:r>
          </w:p>
        </w:tc>
        <w:tc>
          <w:tcPr>
            <w:tcW w:w="349" w:type="pct"/>
            <w:tcBorders>
              <w:top w:val="nil"/>
              <w:left w:val="nil"/>
              <w:bottom w:val="nil"/>
              <w:right w:val="nil"/>
            </w:tcBorders>
            <w:shd w:val="clear" w:color="auto" w:fill="auto"/>
            <w:noWrap/>
            <w:vAlign w:val="center"/>
            <w:hideMark/>
          </w:tcPr>
          <w:p w14:paraId="1E5B2E5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10.9</w:t>
            </w:r>
          </w:p>
        </w:tc>
        <w:tc>
          <w:tcPr>
            <w:tcW w:w="349" w:type="pct"/>
            <w:tcBorders>
              <w:top w:val="nil"/>
              <w:left w:val="nil"/>
              <w:bottom w:val="nil"/>
              <w:right w:val="nil"/>
            </w:tcBorders>
            <w:shd w:val="clear" w:color="auto" w:fill="auto"/>
            <w:noWrap/>
            <w:vAlign w:val="center"/>
            <w:hideMark/>
          </w:tcPr>
          <w:p w14:paraId="2B0E595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47</w:t>
            </w:r>
          </w:p>
        </w:tc>
        <w:tc>
          <w:tcPr>
            <w:tcW w:w="325" w:type="pct"/>
            <w:tcBorders>
              <w:top w:val="nil"/>
              <w:left w:val="nil"/>
              <w:bottom w:val="nil"/>
              <w:right w:val="nil"/>
            </w:tcBorders>
            <w:shd w:val="clear" w:color="auto" w:fill="auto"/>
            <w:noWrap/>
            <w:vAlign w:val="center"/>
            <w:hideMark/>
          </w:tcPr>
          <w:p w14:paraId="608610E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4.7</w:t>
            </w:r>
          </w:p>
        </w:tc>
        <w:tc>
          <w:tcPr>
            <w:tcW w:w="346" w:type="pct"/>
            <w:tcBorders>
              <w:top w:val="nil"/>
              <w:left w:val="nil"/>
              <w:bottom w:val="nil"/>
              <w:right w:val="nil"/>
            </w:tcBorders>
            <w:shd w:val="clear" w:color="auto" w:fill="auto"/>
            <w:noWrap/>
            <w:vAlign w:val="center"/>
            <w:hideMark/>
          </w:tcPr>
          <w:p w14:paraId="1242836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5.6</w:t>
            </w:r>
          </w:p>
        </w:tc>
        <w:tc>
          <w:tcPr>
            <w:tcW w:w="378" w:type="pct"/>
            <w:tcBorders>
              <w:top w:val="nil"/>
              <w:left w:val="nil"/>
              <w:bottom w:val="nil"/>
              <w:right w:val="nil"/>
            </w:tcBorders>
            <w:shd w:val="clear" w:color="auto" w:fill="auto"/>
            <w:noWrap/>
            <w:vAlign w:val="center"/>
            <w:hideMark/>
          </w:tcPr>
          <w:p w14:paraId="1CB6A21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6.3</w:t>
            </w:r>
          </w:p>
        </w:tc>
        <w:tc>
          <w:tcPr>
            <w:tcW w:w="363" w:type="pct"/>
            <w:tcBorders>
              <w:top w:val="nil"/>
              <w:left w:val="nil"/>
              <w:bottom w:val="nil"/>
              <w:right w:val="nil"/>
            </w:tcBorders>
            <w:shd w:val="clear" w:color="auto" w:fill="auto"/>
            <w:noWrap/>
            <w:vAlign w:val="center"/>
            <w:hideMark/>
          </w:tcPr>
          <w:p w14:paraId="2575FAC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7.4</w:t>
            </w:r>
          </w:p>
        </w:tc>
        <w:tc>
          <w:tcPr>
            <w:tcW w:w="346" w:type="pct"/>
            <w:tcBorders>
              <w:top w:val="nil"/>
              <w:left w:val="nil"/>
              <w:bottom w:val="nil"/>
              <w:right w:val="nil"/>
            </w:tcBorders>
            <w:shd w:val="clear" w:color="auto" w:fill="auto"/>
            <w:noWrap/>
            <w:vAlign w:val="center"/>
            <w:hideMark/>
          </w:tcPr>
          <w:p w14:paraId="3A220EF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10.0</w:t>
            </w:r>
          </w:p>
        </w:tc>
        <w:tc>
          <w:tcPr>
            <w:tcW w:w="346" w:type="pct"/>
            <w:tcBorders>
              <w:top w:val="nil"/>
              <w:left w:val="nil"/>
              <w:bottom w:val="nil"/>
              <w:right w:val="nil"/>
            </w:tcBorders>
            <w:shd w:val="clear" w:color="auto" w:fill="auto"/>
            <w:noWrap/>
            <w:vAlign w:val="center"/>
            <w:hideMark/>
          </w:tcPr>
          <w:p w14:paraId="47A3EFF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13.4</w:t>
            </w:r>
          </w:p>
        </w:tc>
        <w:tc>
          <w:tcPr>
            <w:tcW w:w="346" w:type="pct"/>
            <w:tcBorders>
              <w:top w:val="nil"/>
              <w:left w:val="nil"/>
              <w:bottom w:val="nil"/>
              <w:right w:val="nil"/>
            </w:tcBorders>
            <w:shd w:val="clear" w:color="auto" w:fill="auto"/>
            <w:noWrap/>
            <w:vAlign w:val="center"/>
            <w:hideMark/>
          </w:tcPr>
          <w:p w14:paraId="7738D9D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15.6</w:t>
            </w:r>
          </w:p>
        </w:tc>
        <w:tc>
          <w:tcPr>
            <w:tcW w:w="346" w:type="pct"/>
            <w:tcBorders>
              <w:top w:val="nil"/>
              <w:left w:val="nil"/>
              <w:bottom w:val="nil"/>
              <w:right w:val="nil"/>
            </w:tcBorders>
            <w:shd w:val="clear" w:color="auto" w:fill="auto"/>
            <w:noWrap/>
            <w:vAlign w:val="center"/>
            <w:hideMark/>
          </w:tcPr>
          <w:p w14:paraId="5B09555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17.2</w:t>
            </w:r>
          </w:p>
        </w:tc>
        <w:tc>
          <w:tcPr>
            <w:tcW w:w="346" w:type="pct"/>
            <w:tcBorders>
              <w:top w:val="nil"/>
              <w:left w:val="nil"/>
              <w:bottom w:val="nil"/>
              <w:right w:val="single" w:sz="8" w:space="0" w:color="auto"/>
            </w:tcBorders>
            <w:shd w:val="clear" w:color="auto" w:fill="auto"/>
            <w:noWrap/>
            <w:vAlign w:val="center"/>
            <w:hideMark/>
          </w:tcPr>
          <w:p w14:paraId="101C7ED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19.9</w:t>
            </w:r>
          </w:p>
        </w:tc>
      </w:tr>
      <w:tr w:rsidR="000A6F29" w:rsidRPr="00A50C1B" w14:paraId="5219B4B2"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030D145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8.0-8.9</w:t>
            </w:r>
          </w:p>
        </w:tc>
        <w:tc>
          <w:tcPr>
            <w:tcW w:w="407" w:type="pct"/>
            <w:tcBorders>
              <w:top w:val="nil"/>
              <w:left w:val="nil"/>
              <w:bottom w:val="nil"/>
              <w:right w:val="nil"/>
            </w:tcBorders>
            <w:shd w:val="clear" w:color="auto" w:fill="auto"/>
            <w:noWrap/>
            <w:vAlign w:val="center"/>
            <w:hideMark/>
          </w:tcPr>
          <w:p w14:paraId="27D29A5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8,47</w:t>
            </w:r>
          </w:p>
        </w:tc>
        <w:tc>
          <w:tcPr>
            <w:tcW w:w="349" w:type="pct"/>
            <w:tcBorders>
              <w:top w:val="nil"/>
              <w:left w:val="nil"/>
              <w:bottom w:val="nil"/>
              <w:right w:val="nil"/>
            </w:tcBorders>
            <w:shd w:val="clear" w:color="auto" w:fill="auto"/>
            <w:noWrap/>
            <w:vAlign w:val="center"/>
            <w:hideMark/>
          </w:tcPr>
          <w:p w14:paraId="5576ABD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245</w:t>
            </w:r>
          </w:p>
        </w:tc>
        <w:tc>
          <w:tcPr>
            <w:tcW w:w="349" w:type="pct"/>
            <w:tcBorders>
              <w:top w:val="nil"/>
              <w:left w:val="nil"/>
              <w:bottom w:val="nil"/>
              <w:right w:val="nil"/>
            </w:tcBorders>
            <w:shd w:val="clear" w:color="auto" w:fill="auto"/>
            <w:noWrap/>
            <w:vAlign w:val="center"/>
            <w:hideMark/>
          </w:tcPr>
          <w:p w14:paraId="44AAE0C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1 1.8</w:t>
            </w:r>
          </w:p>
        </w:tc>
        <w:tc>
          <w:tcPr>
            <w:tcW w:w="349" w:type="pct"/>
            <w:tcBorders>
              <w:top w:val="nil"/>
              <w:left w:val="nil"/>
              <w:bottom w:val="nil"/>
              <w:right w:val="nil"/>
            </w:tcBorders>
            <w:shd w:val="clear" w:color="auto" w:fill="auto"/>
            <w:noWrap/>
            <w:vAlign w:val="center"/>
            <w:hideMark/>
          </w:tcPr>
          <w:p w14:paraId="6A7DCFF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w:t>
            </w:r>
          </w:p>
        </w:tc>
        <w:tc>
          <w:tcPr>
            <w:tcW w:w="325" w:type="pct"/>
            <w:tcBorders>
              <w:top w:val="nil"/>
              <w:left w:val="nil"/>
              <w:bottom w:val="nil"/>
              <w:right w:val="nil"/>
            </w:tcBorders>
            <w:shd w:val="clear" w:color="auto" w:fill="auto"/>
            <w:noWrap/>
            <w:vAlign w:val="center"/>
            <w:hideMark/>
          </w:tcPr>
          <w:p w14:paraId="77A00DD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w:t>
            </w:r>
          </w:p>
        </w:tc>
        <w:tc>
          <w:tcPr>
            <w:tcW w:w="346" w:type="pct"/>
            <w:tcBorders>
              <w:top w:val="nil"/>
              <w:left w:val="nil"/>
              <w:bottom w:val="nil"/>
              <w:right w:val="nil"/>
            </w:tcBorders>
            <w:shd w:val="clear" w:color="auto" w:fill="auto"/>
            <w:noWrap/>
            <w:vAlign w:val="center"/>
            <w:hideMark/>
          </w:tcPr>
          <w:p w14:paraId="5241075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5.7</w:t>
            </w:r>
          </w:p>
        </w:tc>
        <w:tc>
          <w:tcPr>
            <w:tcW w:w="378" w:type="pct"/>
            <w:tcBorders>
              <w:top w:val="nil"/>
              <w:left w:val="nil"/>
              <w:bottom w:val="nil"/>
              <w:right w:val="nil"/>
            </w:tcBorders>
            <w:shd w:val="clear" w:color="auto" w:fill="auto"/>
            <w:noWrap/>
            <w:vAlign w:val="center"/>
            <w:hideMark/>
          </w:tcPr>
          <w:p w14:paraId="23C4759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6.5</w:t>
            </w:r>
          </w:p>
        </w:tc>
        <w:tc>
          <w:tcPr>
            <w:tcW w:w="363" w:type="pct"/>
            <w:tcBorders>
              <w:top w:val="nil"/>
              <w:left w:val="nil"/>
              <w:bottom w:val="nil"/>
              <w:right w:val="nil"/>
            </w:tcBorders>
            <w:shd w:val="clear" w:color="auto" w:fill="auto"/>
            <w:noWrap/>
            <w:vAlign w:val="center"/>
            <w:hideMark/>
          </w:tcPr>
          <w:p w14:paraId="42E016E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7.7</w:t>
            </w:r>
          </w:p>
        </w:tc>
        <w:tc>
          <w:tcPr>
            <w:tcW w:w="346" w:type="pct"/>
            <w:tcBorders>
              <w:top w:val="nil"/>
              <w:left w:val="nil"/>
              <w:bottom w:val="nil"/>
              <w:right w:val="nil"/>
            </w:tcBorders>
            <w:shd w:val="clear" w:color="auto" w:fill="auto"/>
            <w:noWrap/>
            <w:vAlign w:val="center"/>
            <w:hideMark/>
          </w:tcPr>
          <w:p w14:paraId="29DB1E6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10.6</w:t>
            </w:r>
          </w:p>
        </w:tc>
        <w:tc>
          <w:tcPr>
            <w:tcW w:w="346" w:type="pct"/>
            <w:tcBorders>
              <w:top w:val="nil"/>
              <w:left w:val="nil"/>
              <w:bottom w:val="nil"/>
              <w:right w:val="nil"/>
            </w:tcBorders>
            <w:shd w:val="clear" w:color="auto" w:fill="auto"/>
            <w:noWrap/>
            <w:vAlign w:val="center"/>
            <w:hideMark/>
          </w:tcPr>
          <w:p w14:paraId="5629BBF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14.3</w:t>
            </w:r>
          </w:p>
        </w:tc>
        <w:tc>
          <w:tcPr>
            <w:tcW w:w="346" w:type="pct"/>
            <w:tcBorders>
              <w:top w:val="nil"/>
              <w:left w:val="nil"/>
              <w:bottom w:val="nil"/>
              <w:right w:val="nil"/>
            </w:tcBorders>
            <w:shd w:val="clear" w:color="auto" w:fill="auto"/>
            <w:noWrap/>
            <w:vAlign w:val="center"/>
            <w:hideMark/>
          </w:tcPr>
          <w:p w14:paraId="1A1BEFA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16.8</w:t>
            </w:r>
          </w:p>
        </w:tc>
        <w:tc>
          <w:tcPr>
            <w:tcW w:w="346" w:type="pct"/>
            <w:tcBorders>
              <w:top w:val="nil"/>
              <w:left w:val="nil"/>
              <w:bottom w:val="nil"/>
              <w:right w:val="nil"/>
            </w:tcBorders>
            <w:shd w:val="clear" w:color="auto" w:fill="auto"/>
            <w:noWrap/>
            <w:vAlign w:val="center"/>
            <w:hideMark/>
          </w:tcPr>
          <w:p w14:paraId="3CC6CBF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18.7</w:t>
            </w:r>
          </w:p>
        </w:tc>
        <w:tc>
          <w:tcPr>
            <w:tcW w:w="346" w:type="pct"/>
            <w:tcBorders>
              <w:top w:val="nil"/>
              <w:left w:val="nil"/>
              <w:bottom w:val="nil"/>
              <w:right w:val="single" w:sz="8" w:space="0" w:color="auto"/>
            </w:tcBorders>
            <w:shd w:val="clear" w:color="auto" w:fill="auto"/>
            <w:noWrap/>
            <w:vAlign w:val="center"/>
            <w:hideMark/>
          </w:tcPr>
          <w:p w14:paraId="318B8FD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21.8</w:t>
            </w:r>
          </w:p>
        </w:tc>
      </w:tr>
      <w:tr w:rsidR="000A6F29" w:rsidRPr="00A50C1B" w14:paraId="36C8E986"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3F35F41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9.0_9.9</w:t>
            </w:r>
          </w:p>
        </w:tc>
        <w:tc>
          <w:tcPr>
            <w:tcW w:w="407" w:type="pct"/>
            <w:tcBorders>
              <w:top w:val="nil"/>
              <w:left w:val="nil"/>
              <w:bottom w:val="nil"/>
              <w:right w:val="nil"/>
            </w:tcBorders>
            <w:shd w:val="clear" w:color="auto" w:fill="auto"/>
            <w:noWrap/>
            <w:vAlign w:val="center"/>
            <w:hideMark/>
          </w:tcPr>
          <w:p w14:paraId="13E217F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9.43</w:t>
            </w:r>
          </w:p>
        </w:tc>
        <w:tc>
          <w:tcPr>
            <w:tcW w:w="349" w:type="pct"/>
            <w:tcBorders>
              <w:top w:val="nil"/>
              <w:left w:val="nil"/>
              <w:bottom w:val="nil"/>
              <w:right w:val="nil"/>
            </w:tcBorders>
            <w:shd w:val="clear" w:color="auto" w:fill="auto"/>
            <w:noWrap/>
            <w:vAlign w:val="center"/>
            <w:hideMark/>
          </w:tcPr>
          <w:p w14:paraId="63BEDB2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266</w:t>
            </w:r>
          </w:p>
        </w:tc>
        <w:tc>
          <w:tcPr>
            <w:tcW w:w="349" w:type="pct"/>
            <w:tcBorders>
              <w:top w:val="nil"/>
              <w:left w:val="nil"/>
              <w:bottom w:val="nil"/>
              <w:right w:val="nil"/>
            </w:tcBorders>
            <w:shd w:val="clear" w:color="auto" w:fill="auto"/>
            <w:noWrap/>
            <w:vAlign w:val="center"/>
            <w:hideMark/>
          </w:tcPr>
          <w:p w14:paraId="2BEAB21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12.7</w:t>
            </w:r>
          </w:p>
        </w:tc>
        <w:tc>
          <w:tcPr>
            <w:tcW w:w="349" w:type="pct"/>
            <w:tcBorders>
              <w:top w:val="nil"/>
              <w:left w:val="nil"/>
              <w:bottom w:val="nil"/>
              <w:right w:val="nil"/>
            </w:tcBorders>
            <w:shd w:val="clear" w:color="auto" w:fill="auto"/>
            <w:noWrap/>
            <w:vAlign w:val="center"/>
            <w:hideMark/>
          </w:tcPr>
          <w:p w14:paraId="65BE583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w:t>
            </w:r>
          </w:p>
        </w:tc>
        <w:tc>
          <w:tcPr>
            <w:tcW w:w="325" w:type="pct"/>
            <w:tcBorders>
              <w:top w:val="nil"/>
              <w:left w:val="nil"/>
              <w:bottom w:val="nil"/>
              <w:right w:val="nil"/>
            </w:tcBorders>
            <w:shd w:val="clear" w:color="auto" w:fill="auto"/>
            <w:noWrap/>
            <w:vAlign w:val="center"/>
            <w:hideMark/>
          </w:tcPr>
          <w:p w14:paraId="524C3E7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w:t>
            </w:r>
          </w:p>
        </w:tc>
        <w:tc>
          <w:tcPr>
            <w:tcW w:w="346" w:type="pct"/>
            <w:tcBorders>
              <w:top w:val="nil"/>
              <w:left w:val="nil"/>
              <w:bottom w:val="nil"/>
              <w:right w:val="nil"/>
            </w:tcBorders>
            <w:shd w:val="clear" w:color="auto" w:fill="auto"/>
            <w:noWrap/>
            <w:vAlign w:val="center"/>
            <w:hideMark/>
          </w:tcPr>
          <w:p w14:paraId="5204D29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w:t>
            </w:r>
          </w:p>
        </w:tc>
        <w:tc>
          <w:tcPr>
            <w:tcW w:w="378" w:type="pct"/>
            <w:tcBorders>
              <w:top w:val="nil"/>
              <w:left w:val="nil"/>
              <w:bottom w:val="nil"/>
              <w:right w:val="nil"/>
            </w:tcBorders>
            <w:shd w:val="clear" w:color="auto" w:fill="auto"/>
            <w:noWrap/>
            <w:vAlign w:val="center"/>
            <w:hideMark/>
          </w:tcPr>
          <w:p w14:paraId="1E10AF2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6,8</w:t>
            </w:r>
          </w:p>
        </w:tc>
        <w:tc>
          <w:tcPr>
            <w:tcW w:w="363" w:type="pct"/>
            <w:tcBorders>
              <w:top w:val="nil"/>
              <w:left w:val="nil"/>
              <w:bottom w:val="nil"/>
              <w:right w:val="nil"/>
            </w:tcBorders>
            <w:shd w:val="clear" w:color="auto" w:fill="auto"/>
            <w:noWrap/>
            <w:vAlign w:val="center"/>
            <w:hideMark/>
          </w:tcPr>
          <w:p w14:paraId="011BFDA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8.1</w:t>
            </w:r>
          </w:p>
        </w:tc>
        <w:tc>
          <w:tcPr>
            <w:tcW w:w="346" w:type="pct"/>
            <w:tcBorders>
              <w:top w:val="nil"/>
              <w:left w:val="nil"/>
              <w:bottom w:val="nil"/>
              <w:right w:val="nil"/>
            </w:tcBorders>
            <w:shd w:val="clear" w:color="auto" w:fill="auto"/>
            <w:noWrap/>
            <w:vAlign w:val="center"/>
            <w:hideMark/>
          </w:tcPr>
          <w:p w14:paraId="29DFAA8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11.3</w:t>
            </w:r>
          </w:p>
        </w:tc>
        <w:tc>
          <w:tcPr>
            <w:tcW w:w="346" w:type="pct"/>
            <w:tcBorders>
              <w:top w:val="nil"/>
              <w:left w:val="nil"/>
              <w:bottom w:val="nil"/>
              <w:right w:val="nil"/>
            </w:tcBorders>
            <w:shd w:val="clear" w:color="auto" w:fill="auto"/>
            <w:noWrap/>
            <w:vAlign w:val="center"/>
            <w:hideMark/>
          </w:tcPr>
          <w:p w14:paraId="049D6D8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15.4</w:t>
            </w:r>
          </w:p>
        </w:tc>
        <w:tc>
          <w:tcPr>
            <w:tcW w:w="346" w:type="pct"/>
            <w:tcBorders>
              <w:top w:val="nil"/>
              <w:left w:val="nil"/>
              <w:bottom w:val="nil"/>
              <w:right w:val="nil"/>
            </w:tcBorders>
            <w:shd w:val="clear" w:color="auto" w:fill="auto"/>
            <w:noWrap/>
            <w:vAlign w:val="center"/>
            <w:hideMark/>
          </w:tcPr>
          <w:p w14:paraId="267FEF1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18.2</w:t>
            </w:r>
          </w:p>
        </w:tc>
        <w:tc>
          <w:tcPr>
            <w:tcW w:w="346" w:type="pct"/>
            <w:tcBorders>
              <w:top w:val="nil"/>
              <w:left w:val="nil"/>
              <w:bottom w:val="nil"/>
              <w:right w:val="nil"/>
            </w:tcBorders>
            <w:shd w:val="clear" w:color="auto" w:fill="auto"/>
            <w:noWrap/>
            <w:vAlign w:val="center"/>
            <w:hideMark/>
          </w:tcPr>
          <w:p w14:paraId="1504C83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20.3</w:t>
            </w:r>
          </w:p>
        </w:tc>
        <w:tc>
          <w:tcPr>
            <w:tcW w:w="346" w:type="pct"/>
            <w:tcBorders>
              <w:top w:val="nil"/>
              <w:left w:val="nil"/>
              <w:bottom w:val="nil"/>
              <w:right w:val="single" w:sz="8" w:space="0" w:color="auto"/>
            </w:tcBorders>
            <w:shd w:val="clear" w:color="auto" w:fill="auto"/>
            <w:noWrap/>
            <w:vAlign w:val="center"/>
            <w:hideMark/>
          </w:tcPr>
          <w:p w14:paraId="7380FF2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23.7</w:t>
            </w:r>
          </w:p>
        </w:tc>
      </w:tr>
      <w:tr w:rsidR="000A6F29" w:rsidRPr="00A50C1B" w14:paraId="39DE4576"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54B3890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10.0-10.9</w:t>
            </w:r>
          </w:p>
        </w:tc>
        <w:tc>
          <w:tcPr>
            <w:tcW w:w="407" w:type="pct"/>
            <w:tcBorders>
              <w:top w:val="nil"/>
              <w:left w:val="nil"/>
              <w:bottom w:val="nil"/>
              <w:right w:val="nil"/>
            </w:tcBorders>
            <w:shd w:val="clear" w:color="auto" w:fill="auto"/>
            <w:noWrap/>
            <w:vAlign w:val="center"/>
            <w:hideMark/>
          </w:tcPr>
          <w:p w14:paraId="069CB91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10.43</w:t>
            </w:r>
          </w:p>
        </w:tc>
        <w:tc>
          <w:tcPr>
            <w:tcW w:w="349" w:type="pct"/>
            <w:tcBorders>
              <w:top w:val="nil"/>
              <w:left w:val="nil"/>
              <w:bottom w:val="nil"/>
              <w:right w:val="nil"/>
            </w:tcBorders>
            <w:shd w:val="clear" w:color="auto" w:fill="auto"/>
            <w:noWrap/>
            <w:vAlign w:val="center"/>
            <w:hideMark/>
          </w:tcPr>
          <w:p w14:paraId="4575A89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254</w:t>
            </w:r>
          </w:p>
        </w:tc>
        <w:tc>
          <w:tcPr>
            <w:tcW w:w="349" w:type="pct"/>
            <w:tcBorders>
              <w:top w:val="nil"/>
              <w:left w:val="nil"/>
              <w:bottom w:val="nil"/>
              <w:right w:val="nil"/>
            </w:tcBorders>
            <w:shd w:val="clear" w:color="auto" w:fill="auto"/>
            <w:noWrap/>
            <w:vAlign w:val="center"/>
            <w:hideMark/>
          </w:tcPr>
          <w:p w14:paraId="4DD228C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13.6</w:t>
            </w:r>
          </w:p>
        </w:tc>
        <w:tc>
          <w:tcPr>
            <w:tcW w:w="349" w:type="pct"/>
            <w:tcBorders>
              <w:top w:val="nil"/>
              <w:left w:val="nil"/>
              <w:bottom w:val="nil"/>
              <w:right w:val="nil"/>
            </w:tcBorders>
            <w:shd w:val="clear" w:color="auto" w:fill="auto"/>
            <w:noWrap/>
            <w:vAlign w:val="center"/>
            <w:hideMark/>
          </w:tcPr>
          <w:p w14:paraId="127479A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6.5</w:t>
            </w:r>
          </w:p>
        </w:tc>
        <w:tc>
          <w:tcPr>
            <w:tcW w:w="325" w:type="pct"/>
            <w:tcBorders>
              <w:top w:val="nil"/>
              <w:left w:val="nil"/>
              <w:bottom w:val="nil"/>
              <w:right w:val="nil"/>
            </w:tcBorders>
            <w:shd w:val="clear" w:color="auto" w:fill="auto"/>
            <w:noWrap/>
            <w:vAlign w:val="center"/>
            <w:hideMark/>
          </w:tcPr>
          <w:p w14:paraId="196A9C3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w:t>
            </w:r>
          </w:p>
        </w:tc>
        <w:tc>
          <w:tcPr>
            <w:tcW w:w="346" w:type="pct"/>
            <w:tcBorders>
              <w:top w:val="nil"/>
              <w:left w:val="nil"/>
              <w:bottom w:val="nil"/>
              <w:right w:val="nil"/>
            </w:tcBorders>
            <w:shd w:val="clear" w:color="auto" w:fill="auto"/>
            <w:noWrap/>
            <w:vAlign w:val="center"/>
            <w:hideMark/>
          </w:tcPr>
          <w:p w14:paraId="29F86A9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6.5</w:t>
            </w:r>
          </w:p>
        </w:tc>
        <w:tc>
          <w:tcPr>
            <w:tcW w:w="378" w:type="pct"/>
            <w:tcBorders>
              <w:top w:val="nil"/>
              <w:left w:val="nil"/>
              <w:bottom w:val="nil"/>
              <w:right w:val="nil"/>
            </w:tcBorders>
            <w:shd w:val="clear" w:color="auto" w:fill="auto"/>
            <w:noWrap/>
            <w:vAlign w:val="center"/>
            <w:hideMark/>
          </w:tcPr>
          <w:p w14:paraId="3A1EC11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7,4</w:t>
            </w:r>
          </w:p>
        </w:tc>
        <w:tc>
          <w:tcPr>
            <w:tcW w:w="363" w:type="pct"/>
            <w:tcBorders>
              <w:top w:val="nil"/>
              <w:left w:val="nil"/>
              <w:bottom w:val="nil"/>
              <w:right w:val="nil"/>
            </w:tcBorders>
            <w:shd w:val="clear" w:color="auto" w:fill="auto"/>
            <w:noWrap/>
            <w:vAlign w:val="center"/>
            <w:hideMark/>
          </w:tcPr>
          <w:p w14:paraId="48E2175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8.8</w:t>
            </w:r>
          </w:p>
        </w:tc>
        <w:tc>
          <w:tcPr>
            <w:tcW w:w="346" w:type="pct"/>
            <w:tcBorders>
              <w:top w:val="nil"/>
              <w:left w:val="nil"/>
              <w:bottom w:val="nil"/>
              <w:right w:val="nil"/>
            </w:tcBorders>
            <w:shd w:val="clear" w:color="auto" w:fill="auto"/>
            <w:noWrap/>
            <w:vAlign w:val="center"/>
            <w:hideMark/>
          </w:tcPr>
          <w:p w14:paraId="24A7821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12.2</w:t>
            </w:r>
          </w:p>
        </w:tc>
        <w:tc>
          <w:tcPr>
            <w:tcW w:w="346" w:type="pct"/>
            <w:tcBorders>
              <w:top w:val="nil"/>
              <w:left w:val="nil"/>
              <w:bottom w:val="nil"/>
              <w:right w:val="nil"/>
            </w:tcBorders>
            <w:shd w:val="clear" w:color="auto" w:fill="auto"/>
            <w:noWrap/>
            <w:vAlign w:val="center"/>
            <w:hideMark/>
          </w:tcPr>
          <w:p w14:paraId="49355E8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16,7</w:t>
            </w:r>
          </w:p>
        </w:tc>
        <w:tc>
          <w:tcPr>
            <w:tcW w:w="346" w:type="pct"/>
            <w:tcBorders>
              <w:top w:val="nil"/>
              <w:left w:val="nil"/>
              <w:bottom w:val="nil"/>
              <w:right w:val="nil"/>
            </w:tcBorders>
            <w:shd w:val="clear" w:color="auto" w:fill="auto"/>
            <w:noWrap/>
            <w:vAlign w:val="center"/>
            <w:hideMark/>
          </w:tcPr>
          <w:p w14:paraId="1F783C2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19.7</w:t>
            </w:r>
          </w:p>
        </w:tc>
        <w:tc>
          <w:tcPr>
            <w:tcW w:w="346" w:type="pct"/>
            <w:tcBorders>
              <w:top w:val="nil"/>
              <w:left w:val="nil"/>
              <w:bottom w:val="nil"/>
              <w:right w:val="nil"/>
            </w:tcBorders>
            <w:shd w:val="clear" w:color="auto" w:fill="auto"/>
            <w:noWrap/>
            <w:vAlign w:val="center"/>
            <w:hideMark/>
          </w:tcPr>
          <w:p w14:paraId="62A89F9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22.0</w:t>
            </w:r>
          </w:p>
        </w:tc>
        <w:tc>
          <w:tcPr>
            <w:tcW w:w="346" w:type="pct"/>
            <w:tcBorders>
              <w:top w:val="nil"/>
              <w:left w:val="nil"/>
              <w:bottom w:val="nil"/>
              <w:right w:val="single" w:sz="8" w:space="0" w:color="auto"/>
            </w:tcBorders>
            <w:shd w:val="clear" w:color="auto" w:fill="auto"/>
            <w:noWrap/>
            <w:vAlign w:val="center"/>
            <w:hideMark/>
          </w:tcPr>
          <w:p w14:paraId="79FEAA7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25.8</w:t>
            </w:r>
          </w:p>
        </w:tc>
      </w:tr>
      <w:tr w:rsidR="000A6F29" w:rsidRPr="00A50C1B" w14:paraId="0986203C"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1F1B9C8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11.0-11.9</w:t>
            </w:r>
          </w:p>
        </w:tc>
        <w:tc>
          <w:tcPr>
            <w:tcW w:w="407" w:type="pct"/>
            <w:tcBorders>
              <w:top w:val="nil"/>
              <w:left w:val="nil"/>
              <w:bottom w:val="nil"/>
              <w:right w:val="nil"/>
            </w:tcBorders>
            <w:shd w:val="clear" w:color="auto" w:fill="auto"/>
            <w:noWrap/>
            <w:vAlign w:val="center"/>
            <w:hideMark/>
          </w:tcPr>
          <w:p w14:paraId="0151C18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11.46</w:t>
            </w:r>
          </w:p>
        </w:tc>
        <w:tc>
          <w:tcPr>
            <w:tcW w:w="349" w:type="pct"/>
            <w:tcBorders>
              <w:top w:val="nil"/>
              <w:left w:val="nil"/>
              <w:bottom w:val="nil"/>
              <w:right w:val="nil"/>
            </w:tcBorders>
            <w:shd w:val="clear" w:color="auto" w:fill="auto"/>
            <w:noWrap/>
            <w:vAlign w:val="center"/>
            <w:hideMark/>
          </w:tcPr>
          <w:p w14:paraId="387994D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281</w:t>
            </w:r>
          </w:p>
        </w:tc>
        <w:tc>
          <w:tcPr>
            <w:tcW w:w="349" w:type="pct"/>
            <w:tcBorders>
              <w:top w:val="nil"/>
              <w:left w:val="nil"/>
              <w:bottom w:val="nil"/>
              <w:right w:val="nil"/>
            </w:tcBorders>
            <w:shd w:val="clear" w:color="auto" w:fill="auto"/>
            <w:noWrap/>
            <w:vAlign w:val="center"/>
            <w:hideMark/>
          </w:tcPr>
          <w:p w14:paraId="2B4F8BD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14.5</w:t>
            </w:r>
          </w:p>
        </w:tc>
        <w:tc>
          <w:tcPr>
            <w:tcW w:w="349" w:type="pct"/>
            <w:tcBorders>
              <w:top w:val="nil"/>
              <w:left w:val="nil"/>
              <w:bottom w:val="nil"/>
              <w:right w:val="nil"/>
            </w:tcBorders>
            <w:shd w:val="clear" w:color="auto" w:fill="auto"/>
            <w:noWrap/>
            <w:vAlign w:val="center"/>
            <w:hideMark/>
          </w:tcPr>
          <w:p w14:paraId="25B4A1F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6.7</w:t>
            </w:r>
          </w:p>
        </w:tc>
        <w:tc>
          <w:tcPr>
            <w:tcW w:w="325" w:type="pct"/>
            <w:tcBorders>
              <w:top w:val="nil"/>
              <w:left w:val="nil"/>
              <w:bottom w:val="nil"/>
              <w:right w:val="nil"/>
            </w:tcBorders>
            <w:shd w:val="clear" w:color="auto" w:fill="auto"/>
            <w:noWrap/>
            <w:vAlign w:val="center"/>
            <w:hideMark/>
          </w:tcPr>
          <w:p w14:paraId="1DB5E83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w:t>
            </w:r>
          </w:p>
        </w:tc>
        <w:tc>
          <w:tcPr>
            <w:tcW w:w="346" w:type="pct"/>
            <w:tcBorders>
              <w:top w:val="nil"/>
              <w:left w:val="nil"/>
              <w:bottom w:val="nil"/>
              <w:right w:val="nil"/>
            </w:tcBorders>
            <w:shd w:val="clear" w:color="auto" w:fill="auto"/>
            <w:noWrap/>
            <w:vAlign w:val="center"/>
            <w:hideMark/>
          </w:tcPr>
          <w:p w14:paraId="669AEA0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7.2</w:t>
            </w:r>
          </w:p>
        </w:tc>
        <w:tc>
          <w:tcPr>
            <w:tcW w:w="378" w:type="pct"/>
            <w:tcBorders>
              <w:top w:val="nil"/>
              <w:left w:val="nil"/>
              <w:bottom w:val="nil"/>
              <w:right w:val="nil"/>
            </w:tcBorders>
            <w:shd w:val="clear" w:color="auto" w:fill="auto"/>
            <w:noWrap/>
            <w:vAlign w:val="center"/>
            <w:hideMark/>
          </w:tcPr>
          <w:p w14:paraId="60123E5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8.1</w:t>
            </w:r>
          </w:p>
        </w:tc>
        <w:tc>
          <w:tcPr>
            <w:tcW w:w="363" w:type="pct"/>
            <w:tcBorders>
              <w:top w:val="nil"/>
              <w:left w:val="nil"/>
              <w:bottom w:val="nil"/>
              <w:right w:val="nil"/>
            </w:tcBorders>
            <w:shd w:val="clear" w:color="auto" w:fill="auto"/>
            <w:noWrap/>
            <w:vAlign w:val="center"/>
            <w:hideMark/>
          </w:tcPr>
          <w:p w14:paraId="36EEFB0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9.7</w:t>
            </w:r>
          </w:p>
        </w:tc>
        <w:tc>
          <w:tcPr>
            <w:tcW w:w="346" w:type="pct"/>
            <w:tcBorders>
              <w:top w:val="nil"/>
              <w:left w:val="nil"/>
              <w:bottom w:val="nil"/>
              <w:right w:val="nil"/>
            </w:tcBorders>
            <w:shd w:val="clear" w:color="auto" w:fill="auto"/>
            <w:noWrap/>
            <w:vAlign w:val="center"/>
            <w:hideMark/>
          </w:tcPr>
          <w:p w14:paraId="092130C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13.3</w:t>
            </w:r>
          </w:p>
        </w:tc>
        <w:tc>
          <w:tcPr>
            <w:tcW w:w="346" w:type="pct"/>
            <w:tcBorders>
              <w:top w:val="nil"/>
              <w:left w:val="nil"/>
              <w:bottom w:val="nil"/>
              <w:right w:val="nil"/>
            </w:tcBorders>
            <w:shd w:val="clear" w:color="auto" w:fill="auto"/>
            <w:noWrap/>
            <w:vAlign w:val="center"/>
            <w:hideMark/>
          </w:tcPr>
          <w:p w14:paraId="595A32F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18.1</w:t>
            </w:r>
          </w:p>
        </w:tc>
        <w:tc>
          <w:tcPr>
            <w:tcW w:w="346" w:type="pct"/>
            <w:tcBorders>
              <w:top w:val="nil"/>
              <w:left w:val="nil"/>
              <w:bottom w:val="nil"/>
              <w:right w:val="nil"/>
            </w:tcBorders>
            <w:shd w:val="clear" w:color="auto" w:fill="auto"/>
            <w:noWrap/>
            <w:vAlign w:val="center"/>
            <w:hideMark/>
          </w:tcPr>
          <w:p w14:paraId="746114C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21.3</w:t>
            </w:r>
          </w:p>
        </w:tc>
        <w:tc>
          <w:tcPr>
            <w:tcW w:w="346" w:type="pct"/>
            <w:tcBorders>
              <w:top w:val="nil"/>
              <w:left w:val="nil"/>
              <w:bottom w:val="nil"/>
              <w:right w:val="nil"/>
            </w:tcBorders>
            <w:shd w:val="clear" w:color="auto" w:fill="auto"/>
            <w:noWrap/>
            <w:vAlign w:val="center"/>
            <w:hideMark/>
          </w:tcPr>
          <w:p w14:paraId="4B67E0B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23.7</w:t>
            </w:r>
          </w:p>
        </w:tc>
        <w:tc>
          <w:tcPr>
            <w:tcW w:w="346" w:type="pct"/>
            <w:tcBorders>
              <w:top w:val="nil"/>
              <w:left w:val="nil"/>
              <w:bottom w:val="nil"/>
              <w:right w:val="single" w:sz="8" w:space="0" w:color="auto"/>
            </w:tcBorders>
            <w:shd w:val="clear" w:color="auto" w:fill="auto"/>
            <w:noWrap/>
            <w:vAlign w:val="center"/>
            <w:hideMark/>
          </w:tcPr>
          <w:p w14:paraId="6B251AE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27.7</w:t>
            </w:r>
          </w:p>
        </w:tc>
      </w:tr>
      <w:tr w:rsidR="000A6F29" w:rsidRPr="00A50C1B" w14:paraId="7E237C74"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798F4B4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12.0-12.9</w:t>
            </w:r>
          </w:p>
        </w:tc>
        <w:tc>
          <w:tcPr>
            <w:tcW w:w="407" w:type="pct"/>
            <w:tcBorders>
              <w:top w:val="nil"/>
              <w:left w:val="nil"/>
              <w:bottom w:val="nil"/>
              <w:right w:val="nil"/>
            </w:tcBorders>
            <w:shd w:val="clear" w:color="auto" w:fill="auto"/>
            <w:noWrap/>
            <w:vAlign w:val="center"/>
            <w:hideMark/>
          </w:tcPr>
          <w:p w14:paraId="0947C67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12.46</w:t>
            </w:r>
          </w:p>
        </w:tc>
        <w:tc>
          <w:tcPr>
            <w:tcW w:w="349" w:type="pct"/>
            <w:tcBorders>
              <w:top w:val="nil"/>
              <w:left w:val="nil"/>
              <w:bottom w:val="nil"/>
              <w:right w:val="nil"/>
            </w:tcBorders>
            <w:shd w:val="clear" w:color="auto" w:fill="auto"/>
            <w:noWrap/>
            <w:vAlign w:val="center"/>
            <w:hideMark/>
          </w:tcPr>
          <w:p w14:paraId="2194F3B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216</w:t>
            </w:r>
          </w:p>
        </w:tc>
        <w:tc>
          <w:tcPr>
            <w:tcW w:w="349" w:type="pct"/>
            <w:tcBorders>
              <w:top w:val="nil"/>
              <w:left w:val="nil"/>
              <w:bottom w:val="nil"/>
              <w:right w:val="nil"/>
            </w:tcBorders>
            <w:shd w:val="clear" w:color="auto" w:fill="auto"/>
            <w:noWrap/>
            <w:vAlign w:val="center"/>
            <w:hideMark/>
          </w:tcPr>
          <w:p w14:paraId="6A57317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15.4</w:t>
            </w:r>
          </w:p>
        </w:tc>
        <w:tc>
          <w:tcPr>
            <w:tcW w:w="349" w:type="pct"/>
            <w:tcBorders>
              <w:top w:val="nil"/>
              <w:left w:val="nil"/>
              <w:bottom w:val="nil"/>
              <w:right w:val="nil"/>
            </w:tcBorders>
            <w:shd w:val="clear" w:color="auto" w:fill="auto"/>
            <w:noWrap/>
            <w:vAlign w:val="center"/>
            <w:hideMark/>
          </w:tcPr>
          <w:p w14:paraId="2E12591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6.8</w:t>
            </w:r>
          </w:p>
        </w:tc>
        <w:tc>
          <w:tcPr>
            <w:tcW w:w="325" w:type="pct"/>
            <w:tcBorders>
              <w:top w:val="nil"/>
              <w:left w:val="nil"/>
              <w:bottom w:val="nil"/>
              <w:right w:val="nil"/>
            </w:tcBorders>
            <w:shd w:val="clear" w:color="auto" w:fill="auto"/>
            <w:noWrap/>
            <w:vAlign w:val="center"/>
            <w:hideMark/>
          </w:tcPr>
          <w:p w14:paraId="10F152B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6.7</w:t>
            </w:r>
          </w:p>
        </w:tc>
        <w:tc>
          <w:tcPr>
            <w:tcW w:w="346" w:type="pct"/>
            <w:tcBorders>
              <w:top w:val="nil"/>
              <w:left w:val="nil"/>
              <w:bottom w:val="nil"/>
              <w:right w:val="nil"/>
            </w:tcBorders>
            <w:shd w:val="clear" w:color="auto" w:fill="auto"/>
            <w:noWrap/>
            <w:vAlign w:val="center"/>
            <w:hideMark/>
          </w:tcPr>
          <w:p w14:paraId="14FE7A7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8.0</w:t>
            </w:r>
          </w:p>
        </w:tc>
        <w:tc>
          <w:tcPr>
            <w:tcW w:w="378" w:type="pct"/>
            <w:tcBorders>
              <w:top w:val="nil"/>
              <w:left w:val="nil"/>
              <w:bottom w:val="nil"/>
              <w:right w:val="nil"/>
            </w:tcBorders>
            <w:shd w:val="clear" w:color="auto" w:fill="auto"/>
            <w:noWrap/>
            <w:vAlign w:val="center"/>
            <w:hideMark/>
          </w:tcPr>
          <w:p w14:paraId="01ACEE1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9.0</w:t>
            </w:r>
          </w:p>
        </w:tc>
        <w:tc>
          <w:tcPr>
            <w:tcW w:w="363" w:type="pct"/>
            <w:tcBorders>
              <w:top w:val="nil"/>
              <w:left w:val="nil"/>
              <w:bottom w:val="nil"/>
              <w:right w:val="nil"/>
            </w:tcBorders>
            <w:shd w:val="clear" w:color="auto" w:fill="auto"/>
            <w:noWrap/>
            <w:vAlign w:val="center"/>
            <w:hideMark/>
          </w:tcPr>
          <w:p w14:paraId="6237A1E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10.6</w:t>
            </w:r>
          </w:p>
        </w:tc>
        <w:tc>
          <w:tcPr>
            <w:tcW w:w="346" w:type="pct"/>
            <w:tcBorders>
              <w:top w:val="nil"/>
              <w:left w:val="nil"/>
              <w:bottom w:val="nil"/>
              <w:right w:val="nil"/>
            </w:tcBorders>
            <w:shd w:val="clear" w:color="auto" w:fill="auto"/>
            <w:noWrap/>
            <w:vAlign w:val="center"/>
            <w:hideMark/>
          </w:tcPr>
          <w:p w14:paraId="0B4C07A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14.4</w:t>
            </w:r>
          </w:p>
        </w:tc>
        <w:tc>
          <w:tcPr>
            <w:tcW w:w="346" w:type="pct"/>
            <w:tcBorders>
              <w:top w:val="nil"/>
              <w:left w:val="nil"/>
              <w:bottom w:val="nil"/>
              <w:right w:val="nil"/>
            </w:tcBorders>
            <w:shd w:val="clear" w:color="auto" w:fill="auto"/>
            <w:noWrap/>
            <w:vAlign w:val="center"/>
            <w:hideMark/>
          </w:tcPr>
          <w:p w14:paraId="7ECF24A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19.4</w:t>
            </w:r>
          </w:p>
        </w:tc>
        <w:tc>
          <w:tcPr>
            <w:tcW w:w="346" w:type="pct"/>
            <w:tcBorders>
              <w:top w:val="nil"/>
              <w:left w:val="nil"/>
              <w:bottom w:val="nil"/>
              <w:right w:val="nil"/>
            </w:tcBorders>
            <w:shd w:val="clear" w:color="auto" w:fill="auto"/>
            <w:noWrap/>
            <w:vAlign w:val="center"/>
            <w:hideMark/>
          </w:tcPr>
          <w:p w14:paraId="6BBE0C5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22.6</w:t>
            </w:r>
          </w:p>
        </w:tc>
        <w:tc>
          <w:tcPr>
            <w:tcW w:w="346" w:type="pct"/>
            <w:tcBorders>
              <w:top w:val="nil"/>
              <w:left w:val="nil"/>
              <w:bottom w:val="nil"/>
              <w:right w:val="nil"/>
            </w:tcBorders>
            <w:shd w:val="clear" w:color="auto" w:fill="auto"/>
            <w:noWrap/>
            <w:vAlign w:val="center"/>
            <w:hideMark/>
          </w:tcPr>
          <w:p w14:paraId="74EC07D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25.0</w:t>
            </w:r>
          </w:p>
        </w:tc>
        <w:tc>
          <w:tcPr>
            <w:tcW w:w="346" w:type="pct"/>
            <w:tcBorders>
              <w:top w:val="nil"/>
              <w:left w:val="nil"/>
              <w:bottom w:val="nil"/>
              <w:right w:val="single" w:sz="8" w:space="0" w:color="auto"/>
            </w:tcBorders>
            <w:shd w:val="clear" w:color="auto" w:fill="auto"/>
            <w:noWrap/>
            <w:vAlign w:val="center"/>
            <w:hideMark/>
          </w:tcPr>
          <w:p w14:paraId="1DF5EA1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29.1</w:t>
            </w:r>
          </w:p>
        </w:tc>
      </w:tr>
      <w:tr w:rsidR="000A6F29" w:rsidRPr="00A50C1B" w14:paraId="11046191"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326A5C2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13.0-13.9</w:t>
            </w:r>
          </w:p>
        </w:tc>
        <w:tc>
          <w:tcPr>
            <w:tcW w:w="407" w:type="pct"/>
            <w:tcBorders>
              <w:top w:val="nil"/>
              <w:left w:val="nil"/>
              <w:bottom w:val="nil"/>
              <w:right w:val="nil"/>
            </w:tcBorders>
            <w:shd w:val="clear" w:color="auto" w:fill="auto"/>
            <w:noWrap/>
            <w:vAlign w:val="center"/>
            <w:hideMark/>
          </w:tcPr>
          <w:p w14:paraId="355D771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13.45</w:t>
            </w:r>
          </w:p>
        </w:tc>
        <w:tc>
          <w:tcPr>
            <w:tcW w:w="349" w:type="pct"/>
            <w:tcBorders>
              <w:top w:val="nil"/>
              <w:left w:val="nil"/>
              <w:bottom w:val="nil"/>
              <w:right w:val="nil"/>
            </w:tcBorders>
            <w:shd w:val="clear" w:color="auto" w:fill="auto"/>
            <w:noWrap/>
            <w:vAlign w:val="center"/>
            <w:hideMark/>
          </w:tcPr>
          <w:p w14:paraId="5DADA48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225</w:t>
            </w:r>
          </w:p>
        </w:tc>
        <w:tc>
          <w:tcPr>
            <w:tcW w:w="349" w:type="pct"/>
            <w:tcBorders>
              <w:top w:val="nil"/>
              <w:left w:val="nil"/>
              <w:bottom w:val="nil"/>
              <w:right w:val="nil"/>
            </w:tcBorders>
            <w:shd w:val="clear" w:color="auto" w:fill="auto"/>
            <w:noWrap/>
            <w:vAlign w:val="center"/>
            <w:hideMark/>
          </w:tcPr>
          <w:p w14:paraId="698E020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16.1</w:t>
            </w:r>
          </w:p>
        </w:tc>
        <w:tc>
          <w:tcPr>
            <w:tcW w:w="349" w:type="pct"/>
            <w:tcBorders>
              <w:top w:val="nil"/>
              <w:left w:val="nil"/>
              <w:bottom w:val="nil"/>
              <w:right w:val="nil"/>
            </w:tcBorders>
            <w:shd w:val="clear" w:color="auto" w:fill="auto"/>
            <w:noWrap/>
            <w:vAlign w:val="center"/>
            <w:hideMark/>
          </w:tcPr>
          <w:p w14:paraId="07F15DE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6.8</w:t>
            </w:r>
          </w:p>
        </w:tc>
        <w:tc>
          <w:tcPr>
            <w:tcW w:w="325" w:type="pct"/>
            <w:tcBorders>
              <w:top w:val="nil"/>
              <w:left w:val="nil"/>
              <w:bottom w:val="nil"/>
              <w:right w:val="nil"/>
            </w:tcBorders>
            <w:shd w:val="clear" w:color="auto" w:fill="auto"/>
            <w:noWrap/>
            <w:vAlign w:val="center"/>
            <w:hideMark/>
          </w:tcPr>
          <w:p w14:paraId="51AB3A3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7.5</w:t>
            </w:r>
          </w:p>
        </w:tc>
        <w:tc>
          <w:tcPr>
            <w:tcW w:w="346" w:type="pct"/>
            <w:tcBorders>
              <w:top w:val="nil"/>
              <w:left w:val="nil"/>
              <w:bottom w:val="nil"/>
              <w:right w:val="nil"/>
            </w:tcBorders>
            <w:shd w:val="clear" w:color="auto" w:fill="auto"/>
            <w:noWrap/>
            <w:vAlign w:val="center"/>
            <w:hideMark/>
          </w:tcPr>
          <w:p w14:paraId="30E4E94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8.8</w:t>
            </w:r>
          </w:p>
        </w:tc>
        <w:tc>
          <w:tcPr>
            <w:tcW w:w="378" w:type="pct"/>
            <w:tcBorders>
              <w:top w:val="nil"/>
              <w:left w:val="nil"/>
              <w:bottom w:val="nil"/>
              <w:right w:val="nil"/>
            </w:tcBorders>
            <w:shd w:val="clear" w:color="auto" w:fill="auto"/>
            <w:noWrap/>
            <w:vAlign w:val="center"/>
            <w:hideMark/>
          </w:tcPr>
          <w:p w14:paraId="58D73E4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9.9</w:t>
            </w:r>
          </w:p>
        </w:tc>
        <w:tc>
          <w:tcPr>
            <w:tcW w:w="363" w:type="pct"/>
            <w:tcBorders>
              <w:top w:val="nil"/>
              <w:left w:val="nil"/>
              <w:bottom w:val="nil"/>
              <w:right w:val="nil"/>
            </w:tcBorders>
            <w:shd w:val="clear" w:color="auto" w:fill="auto"/>
            <w:noWrap/>
            <w:vAlign w:val="center"/>
            <w:hideMark/>
          </w:tcPr>
          <w:p w14:paraId="547E48E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1 1.6</w:t>
            </w:r>
          </w:p>
        </w:tc>
        <w:tc>
          <w:tcPr>
            <w:tcW w:w="346" w:type="pct"/>
            <w:tcBorders>
              <w:top w:val="nil"/>
              <w:left w:val="nil"/>
              <w:bottom w:val="nil"/>
              <w:right w:val="nil"/>
            </w:tcBorders>
            <w:shd w:val="clear" w:color="auto" w:fill="auto"/>
            <w:noWrap/>
            <w:vAlign w:val="center"/>
            <w:hideMark/>
          </w:tcPr>
          <w:p w14:paraId="0BBF5E2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15.5</w:t>
            </w:r>
          </w:p>
        </w:tc>
        <w:tc>
          <w:tcPr>
            <w:tcW w:w="346" w:type="pct"/>
            <w:tcBorders>
              <w:top w:val="nil"/>
              <w:left w:val="nil"/>
              <w:bottom w:val="nil"/>
              <w:right w:val="nil"/>
            </w:tcBorders>
            <w:shd w:val="clear" w:color="auto" w:fill="auto"/>
            <w:noWrap/>
            <w:vAlign w:val="center"/>
            <w:hideMark/>
          </w:tcPr>
          <w:p w14:paraId="478A987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20.4</w:t>
            </w:r>
          </w:p>
        </w:tc>
        <w:tc>
          <w:tcPr>
            <w:tcW w:w="346" w:type="pct"/>
            <w:tcBorders>
              <w:top w:val="nil"/>
              <w:left w:val="nil"/>
              <w:bottom w:val="nil"/>
              <w:right w:val="nil"/>
            </w:tcBorders>
            <w:shd w:val="clear" w:color="auto" w:fill="auto"/>
            <w:noWrap/>
            <w:vAlign w:val="center"/>
            <w:hideMark/>
          </w:tcPr>
          <w:p w14:paraId="2B06DDF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23.7</w:t>
            </w:r>
          </w:p>
        </w:tc>
        <w:tc>
          <w:tcPr>
            <w:tcW w:w="346" w:type="pct"/>
            <w:tcBorders>
              <w:top w:val="nil"/>
              <w:left w:val="nil"/>
              <w:bottom w:val="nil"/>
              <w:right w:val="nil"/>
            </w:tcBorders>
            <w:shd w:val="clear" w:color="auto" w:fill="auto"/>
            <w:noWrap/>
            <w:vAlign w:val="center"/>
            <w:hideMark/>
          </w:tcPr>
          <w:p w14:paraId="417E78C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26.1</w:t>
            </w:r>
          </w:p>
        </w:tc>
        <w:tc>
          <w:tcPr>
            <w:tcW w:w="346" w:type="pct"/>
            <w:tcBorders>
              <w:top w:val="nil"/>
              <w:left w:val="nil"/>
              <w:bottom w:val="nil"/>
              <w:right w:val="single" w:sz="8" w:space="0" w:color="auto"/>
            </w:tcBorders>
            <w:shd w:val="clear" w:color="auto" w:fill="auto"/>
            <w:noWrap/>
            <w:vAlign w:val="center"/>
            <w:hideMark/>
          </w:tcPr>
          <w:p w14:paraId="2BEBD2D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30.1</w:t>
            </w:r>
          </w:p>
        </w:tc>
      </w:tr>
      <w:tr w:rsidR="000A6F29" w:rsidRPr="00A50C1B" w14:paraId="384BBEF9"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701FBAE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14.0-14.9</w:t>
            </w:r>
          </w:p>
        </w:tc>
        <w:tc>
          <w:tcPr>
            <w:tcW w:w="407" w:type="pct"/>
            <w:tcBorders>
              <w:top w:val="nil"/>
              <w:left w:val="nil"/>
              <w:bottom w:val="nil"/>
              <w:right w:val="nil"/>
            </w:tcBorders>
            <w:shd w:val="clear" w:color="auto" w:fill="auto"/>
            <w:noWrap/>
            <w:vAlign w:val="center"/>
            <w:hideMark/>
          </w:tcPr>
          <w:p w14:paraId="0C516DA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14.47</w:t>
            </w:r>
          </w:p>
        </w:tc>
        <w:tc>
          <w:tcPr>
            <w:tcW w:w="349" w:type="pct"/>
            <w:tcBorders>
              <w:top w:val="nil"/>
              <w:left w:val="nil"/>
              <w:bottom w:val="nil"/>
              <w:right w:val="nil"/>
            </w:tcBorders>
            <w:shd w:val="clear" w:color="auto" w:fill="auto"/>
            <w:noWrap/>
            <w:vAlign w:val="center"/>
            <w:hideMark/>
          </w:tcPr>
          <w:p w14:paraId="2AE9968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218</w:t>
            </w:r>
          </w:p>
        </w:tc>
        <w:tc>
          <w:tcPr>
            <w:tcW w:w="349" w:type="pct"/>
            <w:tcBorders>
              <w:top w:val="nil"/>
              <w:left w:val="nil"/>
              <w:bottom w:val="nil"/>
              <w:right w:val="nil"/>
            </w:tcBorders>
            <w:shd w:val="clear" w:color="auto" w:fill="auto"/>
            <w:noWrap/>
            <w:vAlign w:val="center"/>
            <w:hideMark/>
          </w:tcPr>
          <w:p w14:paraId="5E40D5F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16.8</w:t>
            </w:r>
          </w:p>
        </w:tc>
        <w:tc>
          <w:tcPr>
            <w:tcW w:w="349" w:type="pct"/>
            <w:tcBorders>
              <w:top w:val="nil"/>
              <w:left w:val="nil"/>
              <w:bottom w:val="nil"/>
              <w:right w:val="nil"/>
            </w:tcBorders>
            <w:shd w:val="clear" w:color="auto" w:fill="auto"/>
            <w:noWrap/>
            <w:vAlign w:val="center"/>
            <w:hideMark/>
          </w:tcPr>
          <w:p w14:paraId="785C660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6.8</w:t>
            </w:r>
          </w:p>
        </w:tc>
        <w:tc>
          <w:tcPr>
            <w:tcW w:w="325" w:type="pct"/>
            <w:tcBorders>
              <w:top w:val="nil"/>
              <w:left w:val="nil"/>
              <w:bottom w:val="nil"/>
              <w:right w:val="nil"/>
            </w:tcBorders>
            <w:shd w:val="clear" w:color="auto" w:fill="auto"/>
            <w:noWrap/>
            <w:vAlign w:val="center"/>
            <w:hideMark/>
          </w:tcPr>
          <w:p w14:paraId="0BC2EE7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8.3</w:t>
            </w:r>
          </w:p>
        </w:tc>
        <w:tc>
          <w:tcPr>
            <w:tcW w:w="346" w:type="pct"/>
            <w:tcBorders>
              <w:top w:val="nil"/>
              <w:left w:val="nil"/>
              <w:bottom w:val="nil"/>
              <w:right w:val="nil"/>
            </w:tcBorders>
            <w:shd w:val="clear" w:color="auto" w:fill="auto"/>
            <w:noWrap/>
            <w:vAlign w:val="center"/>
            <w:hideMark/>
          </w:tcPr>
          <w:p w14:paraId="50430F7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9.7</w:t>
            </w:r>
          </w:p>
        </w:tc>
        <w:tc>
          <w:tcPr>
            <w:tcW w:w="378" w:type="pct"/>
            <w:tcBorders>
              <w:top w:val="nil"/>
              <w:left w:val="nil"/>
              <w:bottom w:val="nil"/>
              <w:right w:val="nil"/>
            </w:tcBorders>
            <w:shd w:val="clear" w:color="auto" w:fill="auto"/>
            <w:noWrap/>
            <w:vAlign w:val="center"/>
            <w:hideMark/>
          </w:tcPr>
          <w:p w14:paraId="37B61A7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10.8</w:t>
            </w:r>
          </w:p>
        </w:tc>
        <w:tc>
          <w:tcPr>
            <w:tcW w:w="363" w:type="pct"/>
            <w:tcBorders>
              <w:top w:val="nil"/>
              <w:left w:val="nil"/>
              <w:bottom w:val="nil"/>
              <w:right w:val="nil"/>
            </w:tcBorders>
            <w:shd w:val="clear" w:color="auto" w:fill="auto"/>
            <w:noWrap/>
            <w:vAlign w:val="center"/>
            <w:hideMark/>
          </w:tcPr>
          <w:p w14:paraId="6021D17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12.5</w:t>
            </w:r>
          </w:p>
        </w:tc>
        <w:tc>
          <w:tcPr>
            <w:tcW w:w="346" w:type="pct"/>
            <w:tcBorders>
              <w:top w:val="nil"/>
              <w:left w:val="nil"/>
              <w:bottom w:val="nil"/>
              <w:right w:val="nil"/>
            </w:tcBorders>
            <w:shd w:val="clear" w:color="auto" w:fill="auto"/>
            <w:noWrap/>
            <w:vAlign w:val="center"/>
            <w:hideMark/>
          </w:tcPr>
          <w:p w14:paraId="0C6ECA8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16.5</w:t>
            </w:r>
          </w:p>
        </w:tc>
        <w:tc>
          <w:tcPr>
            <w:tcW w:w="346" w:type="pct"/>
            <w:tcBorders>
              <w:top w:val="nil"/>
              <w:left w:val="nil"/>
              <w:bottom w:val="nil"/>
              <w:right w:val="nil"/>
            </w:tcBorders>
            <w:shd w:val="clear" w:color="auto" w:fill="auto"/>
            <w:noWrap/>
            <w:vAlign w:val="center"/>
            <w:hideMark/>
          </w:tcPr>
          <w:p w14:paraId="115D862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21.5</w:t>
            </w:r>
          </w:p>
        </w:tc>
        <w:tc>
          <w:tcPr>
            <w:tcW w:w="346" w:type="pct"/>
            <w:tcBorders>
              <w:top w:val="nil"/>
              <w:left w:val="nil"/>
              <w:bottom w:val="nil"/>
              <w:right w:val="nil"/>
            </w:tcBorders>
            <w:shd w:val="clear" w:color="auto" w:fill="auto"/>
            <w:noWrap/>
            <w:vAlign w:val="center"/>
            <w:hideMark/>
          </w:tcPr>
          <w:p w14:paraId="4BEF399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24.8</w:t>
            </w:r>
          </w:p>
        </w:tc>
        <w:tc>
          <w:tcPr>
            <w:tcW w:w="346" w:type="pct"/>
            <w:tcBorders>
              <w:top w:val="nil"/>
              <w:left w:val="nil"/>
              <w:bottom w:val="nil"/>
              <w:right w:val="nil"/>
            </w:tcBorders>
            <w:shd w:val="clear" w:color="auto" w:fill="auto"/>
            <w:noWrap/>
            <w:vAlign w:val="center"/>
            <w:hideMark/>
          </w:tcPr>
          <w:p w14:paraId="33821A8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27.2</w:t>
            </w:r>
          </w:p>
        </w:tc>
        <w:tc>
          <w:tcPr>
            <w:tcW w:w="346" w:type="pct"/>
            <w:tcBorders>
              <w:top w:val="nil"/>
              <w:left w:val="nil"/>
              <w:bottom w:val="nil"/>
              <w:right w:val="single" w:sz="8" w:space="0" w:color="auto"/>
            </w:tcBorders>
            <w:shd w:val="clear" w:color="auto" w:fill="auto"/>
            <w:noWrap/>
            <w:vAlign w:val="center"/>
            <w:hideMark/>
          </w:tcPr>
          <w:p w14:paraId="21403C0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31.2</w:t>
            </w:r>
          </w:p>
        </w:tc>
      </w:tr>
      <w:tr w:rsidR="000A6F29" w:rsidRPr="00A50C1B" w14:paraId="16A10E02"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4CEA158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15.0-15.9</w:t>
            </w:r>
          </w:p>
        </w:tc>
        <w:tc>
          <w:tcPr>
            <w:tcW w:w="407" w:type="pct"/>
            <w:tcBorders>
              <w:top w:val="nil"/>
              <w:left w:val="nil"/>
              <w:bottom w:val="nil"/>
              <w:right w:val="nil"/>
            </w:tcBorders>
            <w:shd w:val="clear" w:color="auto" w:fill="auto"/>
            <w:noWrap/>
            <w:vAlign w:val="center"/>
            <w:hideMark/>
          </w:tcPr>
          <w:p w14:paraId="4B49737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15.47</w:t>
            </w:r>
          </w:p>
        </w:tc>
        <w:tc>
          <w:tcPr>
            <w:tcW w:w="349" w:type="pct"/>
            <w:tcBorders>
              <w:top w:val="nil"/>
              <w:left w:val="nil"/>
              <w:bottom w:val="nil"/>
              <w:right w:val="nil"/>
            </w:tcBorders>
            <w:shd w:val="clear" w:color="auto" w:fill="auto"/>
            <w:noWrap/>
            <w:vAlign w:val="center"/>
            <w:hideMark/>
          </w:tcPr>
          <w:p w14:paraId="5BDEE99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187</w:t>
            </w:r>
          </w:p>
        </w:tc>
        <w:tc>
          <w:tcPr>
            <w:tcW w:w="349" w:type="pct"/>
            <w:tcBorders>
              <w:top w:val="nil"/>
              <w:left w:val="nil"/>
              <w:bottom w:val="nil"/>
              <w:right w:val="nil"/>
            </w:tcBorders>
            <w:shd w:val="clear" w:color="auto" w:fill="auto"/>
            <w:noWrap/>
            <w:vAlign w:val="center"/>
            <w:hideMark/>
          </w:tcPr>
          <w:p w14:paraId="11B3B4B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17.5</w:t>
            </w:r>
          </w:p>
        </w:tc>
        <w:tc>
          <w:tcPr>
            <w:tcW w:w="349" w:type="pct"/>
            <w:tcBorders>
              <w:top w:val="nil"/>
              <w:left w:val="nil"/>
              <w:bottom w:val="nil"/>
              <w:right w:val="nil"/>
            </w:tcBorders>
            <w:shd w:val="clear" w:color="auto" w:fill="auto"/>
            <w:noWrap/>
            <w:vAlign w:val="center"/>
            <w:hideMark/>
          </w:tcPr>
          <w:p w14:paraId="3627FA0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6.9</w:t>
            </w:r>
          </w:p>
        </w:tc>
        <w:tc>
          <w:tcPr>
            <w:tcW w:w="325" w:type="pct"/>
            <w:tcBorders>
              <w:top w:val="nil"/>
              <w:left w:val="nil"/>
              <w:bottom w:val="nil"/>
              <w:right w:val="nil"/>
            </w:tcBorders>
            <w:shd w:val="clear" w:color="auto" w:fill="auto"/>
            <w:noWrap/>
            <w:vAlign w:val="center"/>
            <w:hideMark/>
          </w:tcPr>
          <w:p w14:paraId="36AF2DC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8.9</w:t>
            </w:r>
          </w:p>
        </w:tc>
        <w:tc>
          <w:tcPr>
            <w:tcW w:w="346" w:type="pct"/>
            <w:tcBorders>
              <w:top w:val="nil"/>
              <w:left w:val="nil"/>
              <w:bottom w:val="nil"/>
              <w:right w:val="nil"/>
            </w:tcBorders>
            <w:shd w:val="clear" w:color="auto" w:fill="auto"/>
            <w:noWrap/>
            <w:vAlign w:val="center"/>
            <w:hideMark/>
          </w:tcPr>
          <w:p w14:paraId="797B888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10.4</w:t>
            </w:r>
          </w:p>
        </w:tc>
        <w:tc>
          <w:tcPr>
            <w:tcW w:w="378" w:type="pct"/>
            <w:tcBorders>
              <w:top w:val="nil"/>
              <w:left w:val="nil"/>
              <w:bottom w:val="nil"/>
              <w:right w:val="nil"/>
            </w:tcBorders>
            <w:shd w:val="clear" w:color="auto" w:fill="auto"/>
            <w:noWrap/>
            <w:vAlign w:val="center"/>
            <w:hideMark/>
          </w:tcPr>
          <w:p w14:paraId="1331721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1 1.5</w:t>
            </w:r>
          </w:p>
        </w:tc>
        <w:tc>
          <w:tcPr>
            <w:tcW w:w="363" w:type="pct"/>
            <w:tcBorders>
              <w:top w:val="nil"/>
              <w:left w:val="nil"/>
              <w:bottom w:val="nil"/>
              <w:right w:val="nil"/>
            </w:tcBorders>
            <w:shd w:val="clear" w:color="auto" w:fill="auto"/>
            <w:noWrap/>
            <w:vAlign w:val="center"/>
            <w:hideMark/>
          </w:tcPr>
          <w:p w14:paraId="6AF2CE7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13.3</w:t>
            </w:r>
          </w:p>
        </w:tc>
        <w:tc>
          <w:tcPr>
            <w:tcW w:w="346" w:type="pct"/>
            <w:tcBorders>
              <w:top w:val="nil"/>
              <w:left w:val="nil"/>
              <w:bottom w:val="nil"/>
              <w:right w:val="nil"/>
            </w:tcBorders>
            <w:shd w:val="clear" w:color="auto" w:fill="auto"/>
            <w:noWrap/>
            <w:vAlign w:val="center"/>
            <w:hideMark/>
          </w:tcPr>
          <w:p w14:paraId="7FE7C3E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17.4</w:t>
            </w:r>
          </w:p>
        </w:tc>
        <w:tc>
          <w:tcPr>
            <w:tcW w:w="346" w:type="pct"/>
            <w:tcBorders>
              <w:top w:val="nil"/>
              <w:left w:val="nil"/>
              <w:bottom w:val="nil"/>
              <w:right w:val="nil"/>
            </w:tcBorders>
            <w:shd w:val="clear" w:color="auto" w:fill="auto"/>
            <w:noWrap/>
            <w:vAlign w:val="center"/>
            <w:hideMark/>
          </w:tcPr>
          <w:p w14:paraId="795488D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22.6</w:t>
            </w:r>
          </w:p>
        </w:tc>
        <w:tc>
          <w:tcPr>
            <w:tcW w:w="346" w:type="pct"/>
            <w:tcBorders>
              <w:top w:val="nil"/>
              <w:left w:val="nil"/>
              <w:bottom w:val="nil"/>
              <w:right w:val="nil"/>
            </w:tcBorders>
            <w:shd w:val="clear" w:color="auto" w:fill="auto"/>
            <w:noWrap/>
            <w:vAlign w:val="center"/>
            <w:hideMark/>
          </w:tcPr>
          <w:p w14:paraId="3B131C1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25.9</w:t>
            </w:r>
          </w:p>
        </w:tc>
        <w:tc>
          <w:tcPr>
            <w:tcW w:w="346" w:type="pct"/>
            <w:tcBorders>
              <w:top w:val="nil"/>
              <w:left w:val="nil"/>
              <w:bottom w:val="nil"/>
              <w:right w:val="nil"/>
            </w:tcBorders>
            <w:shd w:val="clear" w:color="auto" w:fill="auto"/>
            <w:noWrap/>
            <w:vAlign w:val="center"/>
            <w:hideMark/>
          </w:tcPr>
          <w:p w14:paraId="672972C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28.4</w:t>
            </w:r>
          </w:p>
        </w:tc>
        <w:tc>
          <w:tcPr>
            <w:tcW w:w="346" w:type="pct"/>
            <w:tcBorders>
              <w:top w:val="nil"/>
              <w:left w:val="nil"/>
              <w:bottom w:val="nil"/>
              <w:right w:val="single" w:sz="8" w:space="0" w:color="auto"/>
            </w:tcBorders>
            <w:shd w:val="clear" w:color="auto" w:fill="auto"/>
            <w:noWrap/>
            <w:vAlign w:val="center"/>
            <w:hideMark/>
          </w:tcPr>
          <w:p w14:paraId="3C25F12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32.5</w:t>
            </w:r>
          </w:p>
        </w:tc>
      </w:tr>
      <w:tr w:rsidR="000A6F29" w:rsidRPr="00A50C1B" w14:paraId="43008CA8"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3BA315F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16.0-16.9</w:t>
            </w:r>
          </w:p>
        </w:tc>
        <w:tc>
          <w:tcPr>
            <w:tcW w:w="407" w:type="pct"/>
            <w:tcBorders>
              <w:top w:val="nil"/>
              <w:left w:val="nil"/>
              <w:bottom w:val="nil"/>
              <w:right w:val="nil"/>
            </w:tcBorders>
            <w:shd w:val="clear" w:color="auto" w:fill="auto"/>
            <w:noWrap/>
            <w:vAlign w:val="center"/>
            <w:hideMark/>
          </w:tcPr>
          <w:p w14:paraId="7A8EFAF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16.46</w:t>
            </w:r>
          </w:p>
        </w:tc>
        <w:tc>
          <w:tcPr>
            <w:tcW w:w="349" w:type="pct"/>
            <w:tcBorders>
              <w:top w:val="nil"/>
              <w:left w:val="nil"/>
              <w:bottom w:val="nil"/>
              <w:right w:val="nil"/>
            </w:tcBorders>
            <w:shd w:val="clear" w:color="auto" w:fill="auto"/>
            <w:noWrap/>
            <w:vAlign w:val="center"/>
            <w:hideMark/>
          </w:tcPr>
          <w:p w14:paraId="5A3E220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216</w:t>
            </w:r>
          </w:p>
        </w:tc>
        <w:tc>
          <w:tcPr>
            <w:tcW w:w="349" w:type="pct"/>
            <w:tcBorders>
              <w:top w:val="nil"/>
              <w:left w:val="nil"/>
              <w:bottom w:val="nil"/>
              <w:right w:val="nil"/>
            </w:tcBorders>
            <w:shd w:val="clear" w:color="auto" w:fill="auto"/>
            <w:noWrap/>
            <w:vAlign w:val="center"/>
            <w:hideMark/>
          </w:tcPr>
          <w:p w14:paraId="1CAC5A2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18.0</w:t>
            </w:r>
          </w:p>
        </w:tc>
        <w:tc>
          <w:tcPr>
            <w:tcW w:w="349" w:type="pct"/>
            <w:tcBorders>
              <w:top w:val="nil"/>
              <w:left w:val="nil"/>
              <w:bottom w:val="nil"/>
              <w:right w:val="nil"/>
            </w:tcBorders>
            <w:shd w:val="clear" w:color="auto" w:fill="auto"/>
            <w:noWrap/>
            <w:vAlign w:val="center"/>
            <w:hideMark/>
          </w:tcPr>
          <w:p w14:paraId="1B0B94C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7.1</w:t>
            </w:r>
          </w:p>
        </w:tc>
        <w:tc>
          <w:tcPr>
            <w:tcW w:w="325" w:type="pct"/>
            <w:tcBorders>
              <w:top w:val="nil"/>
              <w:left w:val="nil"/>
              <w:bottom w:val="nil"/>
              <w:right w:val="nil"/>
            </w:tcBorders>
            <w:shd w:val="clear" w:color="auto" w:fill="auto"/>
            <w:noWrap/>
            <w:vAlign w:val="center"/>
            <w:hideMark/>
          </w:tcPr>
          <w:p w14:paraId="2657BE3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9.1</w:t>
            </w:r>
          </w:p>
        </w:tc>
        <w:tc>
          <w:tcPr>
            <w:tcW w:w="346" w:type="pct"/>
            <w:tcBorders>
              <w:top w:val="nil"/>
              <w:left w:val="nil"/>
              <w:bottom w:val="nil"/>
              <w:right w:val="nil"/>
            </w:tcBorders>
            <w:shd w:val="clear" w:color="auto" w:fill="auto"/>
            <w:noWrap/>
            <w:vAlign w:val="center"/>
            <w:hideMark/>
          </w:tcPr>
          <w:p w14:paraId="0F28D34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10.6</w:t>
            </w:r>
          </w:p>
        </w:tc>
        <w:tc>
          <w:tcPr>
            <w:tcW w:w="378" w:type="pct"/>
            <w:tcBorders>
              <w:top w:val="nil"/>
              <w:left w:val="nil"/>
              <w:bottom w:val="nil"/>
              <w:right w:val="nil"/>
            </w:tcBorders>
            <w:shd w:val="clear" w:color="auto" w:fill="auto"/>
            <w:noWrap/>
            <w:vAlign w:val="center"/>
            <w:hideMark/>
          </w:tcPr>
          <w:p w14:paraId="2C3DB3A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1 1.7</w:t>
            </w:r>
          </w:p>
        </w:tc>
        <w:tc>
          <w:tcPr>
            <w:tcW w:w="363" w:type="pct"/>
            <w:tcBorders>
              <w:top w:val="nil"/>
              <w:left w:val="nil"/>
              <w:bottom w:val="nil"/>
              <w:right w:val="nil"/>
            </w:tcBorders>
            <w:shd w:val="clear" w:color="auto" w:fill="auto"/>
            <w:noWrap/>
            <w:vAlign w:val="center"/>
            <w:hideMark/>
          </w:tcPr>
          <w:p w14:paraId="56216F8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13.6</w:t>
            </w:r>
          </w:p>
        </w:tc>
        <w:tc>
          <w:tcPr>
            <w:tcW w:w="346" w:type="pct"/>
            <w:tcBorders>
              <w:top w:val="nil"/>
              <w:left w:val="nil"/>
              <w:bottom w:val="nil"/>
              <w:right w:val="nil"/>
            </w:tcBorders>
            <w:shd w:val="clear" w:color="auto" w:fill="auto"/>
            <w:noWrap/>
            <w:vAlign w:val="center"/>
            <w:hideMark/>
          </w:tcPr>
          <w:p w14:paraId="5BC126F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17.8</w:t>
            </w:r>
          </w:p>
        </w:tc>
        <w:tc>
          <w:tcPr>
            <w:tcW w:w="346" w:type="pct"/>
            <w:tcBorders>
              <w:top w:val="nil"/>
              <w:left w:val="nil"/>
              <w:bottom w:val="nil"/>
              <w:right w:val="nil"/>
            </w:tcBorders>
            <w:shd w:val="clear" w:color="auto" w:fill="auto"/>
            <w:noWrap/>
            <w:vAlign w:val="center"/>
            <w:hideMark/>
          </w:tcPr>
          <w:p w14:paraId="1C0010F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23.2</w:t>
            </w:r>
          </w:p>
        </w:tc>
        <w:tc>
          <w:tcPr>
            <w:tcW w:w="346" w:type="pct"/>
            <w:tcBorders>
              <w:top w:val="nil"/>
              <w:left w:val="nil"/>
              <w:bottom w:val="nil"/>
              <w:right w:val="nil"/>
            </w:tcBorders>
            <w:shd w:val="clear" w:color="auto" w:fill="auto"/>
            <w:noWrap/>
            <w:vAlign w:val="center"/>
            <w:hideMark/>
          </w:tcPr>
          <w:p w14:paraId="4998BC8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26.6</w:t>
            </w:r>
          </w:p>
        </w:tc>
        <w:tc>
          <w:tcPr>
            <w:tcW w:w="346" w:type="pct"/>
            <w:tcBorders>
              <w:top w:val="nil"/>
              <w:left w:val="nil"/>
              <w:bottom w:val="nil"/>
              <w:right w:val="nil"/>
            </w:tcBorders>
            <w:shd w:val="clear" w:color="auto" w:fill="auto"/>
            <w:noWrap/>
            <w:vAlign w:val="center"/>
            <w:hideMark/>
          </w:tcPr>
          <w:p w14:paraId="0384B81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29.2</w:t>
            </w:r>
          </w:p>
        </w:tc>
        <w:tc>
          <w:tcPr>
            <w:tcW w:w="346" w:type="pct"/>
            <w:tcBorders>
              <w:top w:val="nil"/>
              <w:left w:val="nil"/>
              <w:bottom w:val="nil"/>
              <w:right w:val="single" w:sz="8" w:space="0" w:color="auto"/>
            </w:tcBorders>
            <w:shd w:val="clear" w:color="auto" w:fill="auto"/>
            <w:noWrap/>
            <w:vAlign w:val="center"/>
            <w:hideMark/>
          </w:tcPr>
          <w:p w14:paraId="1596532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33.4</w:t>
            </w:r>
          </w:p>
        </w:tc>
      </w:tr>
      <w:tr w:rsidR="000A6F29" w:rsidRPr="00A50C1B" w14:paraId="5EF6F2C6"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0720D72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17.0-17.9</w:t>
            </w:r>
          </w:p>
        </w:tc>
        <w:tc>
          <w:tcPr>
            <w:tcW w:w="407" w:type="pct"/>
            <w:tcBorders>
              <w:top w:val="nil"/>
              <w:left w:val="nil"/>
              <w:bottom w:val="nil"/>
              <w:right w:val="nil"/>
            </w:tcBorders>
            <w:shd w:val="clear" w:color="auto" w:fill="auto"/>
            <w:noWrap/>
            <w:vAlign w:val="center"/>
            <w:hideMark/>
          </w:tcPr>
          <w:p w14:paraId="11EBEAD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17.45</w:t>
            </w:r>
          </w:p>
        </w:tc>
        <w:tc>
          <w:tcPr>
            <w:tcW w:w="349" w:type="pct"/>
            <w:tcBorders>
              <w:top w:val="nil"/>
              <w:left w:val="nil"/>
              <w:bottom w:val="nil"/>
              <w:right w:val="nil"/>
            </w:tcBorders>
            <w:shd w:val="clear" w:color="auto" w:fill="auto"/>
            <w:noWrap/>
            <w:vAlign w:val="center"/>
            <w:hideMark/>
          </w:tcPr>
          <w:p w14:paraId="229DCA0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202</w:t>
            </w:r>
          </w:p>
        </w:tc>
        <w:tc>
          <w:tcPr>
            <w:tcW w:w="349" w:type="pct"/>
            <w:tcBorders>
              <w:top w:val="nil"/>
              <w:left w:val="nil"/>
              <w:bottom w:val="nil"/>
              <w:right w:val="nil"/>
            </w:tcBorders>
            <w:shd w:val="clear" w:color="auto" w:fill="auto"/>
            <w:noWrap/>
            <w:vAlign w:val="center"/>
            <w:hideMark/>
          </w:tcPr>
          <w:p w14:paraId="1A5C025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18.5</w:t>
            </w:r>
          </w:p>
        </w:tc>
        <w:tc>
          <w:tcPr>
            <w:tcW w:w="349" w:type="pct"/>
            <w:tcBorders>
              <w:top w:val="nil"/>
              <w:left w:val="nil"/>
              <w:bottom w:val="nil"/>
              <w:right w:val="nil"/>
            </w:tcBorders>
            <w:shd w:val="clear" w:color="auto" w:fill="auto"/>
            <w:noWrap/>
            <w:vAlign w:val="center"/>
            <w:hideMark/>
          </w:tcPr>
          <w:p w14:paraId="56D2023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7.6</w:t>
            </w:r>
          </w:p>
        </w:tc>
        <w:tc>
          <w:tcPr>
            <w:tcW w:w="325" w:type="pct"/>
            <w:tcBorders>
              <w:top w:val="nil"/>
              <w:left w:val="nil"/>
              <w:bottom w:val="nil"/>
              <w:right w:val="nil"/>
            </w:tcBorders>
            <w:shd w:val="clear" w:color="auto" w:fill="auto"/>
            <w:noWrap/>
            <w:vAlign w:val="center"/>
            <w:hideMark/>
          </w:tcPr>
          <w:p w14:paraId="51AAFC0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8.8</w:t>
            </w:r>
          </w:p>
        </w:tc>
        <w:tc>
          <w:tcPr>
            <w:tcW w:w="346" w:type="pct"/>
            <w:tcBorders>
              <w:top w:val="nil"/>
              <w:left w:val="nil"/>
              <w:bottom w:val="nil"/>
              <w:right w:val="nil"/>
            </w:tcBorders>
            <w:shd w:val="clear" w:color="auto" w:fill="auto"/>
            <w:noWrap/>
            <w:vAlign w:val="center"/>
            <w:hideMark/>
          </w:tcPr>
          <w:p w14:paraId="279447E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10.4</w:t>
            </w:r>
          </w:p>
        </w:tc>
        <w:tc>
          <w:tcPr>
            <w:tcW w:w="378" w:type="pct"/>
            <w:tcBorders>
              <w:top w:val="nil"/>
              <w:left w:val="nil"/>
              <w:bottom w:val="nil"/>
              <w:right w:val="nil"/>
            </w:tcBorders>
            <w:shd w:val="clear" w:color="auto" w:fill="auto"/>
            <w:noWrap/>
            <w:vAlign w:val="center"/>
            <w:hideMark/>
          </w:tcPr>
          <w:p w14:paraId="7E983AB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1 1.5</w:t>
            </w:r>
          </w:p>
        </w:tc>
        <w:tc>
          <w:tcPr>
            <w:tcW w:w="363" w:type="pct"/>
            <w:tcBorders>
              <w:top w:val="nil"/>
              <w:left w:val="nil"/>
              <w:bottom w:val="nil"/>
              <w:right w:val="nil"/>
            </w:tcBorders>
            <w:shd w:val="clear" w:color="auto" w:fill="auto"/>
            <w:noWrap/>
            <w:vAlign w:val="center"/>
            <w:hideMark/>
          </w:tcPr>
          <w:p w14:paraId="3110923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13.5</w:t>
            </w:r>
          </w:p>
        </w:tc>
        <w:tc>
          <w:tcPr>
            <w:tcW w:w="346" w:type="pct"/>
            <w:tcBorders>
              <w:top w:val="nil"/>
              <w:left w:val="nil"/>
              <w:bottom w:val="nil"/>
              <w:right w:val="nil"/>
            </w:tcBorders>
            <w:shd w:val="clear" w:color="auto" w:fill="auto"/>
            <w:noWrap/>
            <w:vAlign w:val="center"/>
            <w:hideMark/>
          </w:tcPr>
          <w:p w14:paraId="63C5E97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17.8</w:t>
            </w:r>
          </w:p>
        </w:tc>
        <w:tc>
          <w:tcPr>
            <w:tcW w:w="346" w:type="pct"/>
            <w:tcBorders>
              <w:top w:val="nil"/>
              <w:left w:val="nil"/>
              <w:bottom w:val="nil"/>
              <w:right w:val="nil"/>
            </w:tcBorders>
            <w:shd w:val="clear" w:color="auto" w:fill="auto"/>
            <w:noWrap/>
            <w:vAlign w:val="center"/>
            <w:hideMark/>
          </w:tcPr>
          <w:p w14:paraId="3A9AA83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23.4</w:t>
            </w:r>
          </w:p>
        </w:tc>
        <w:tc>
          <w:tcPr>
            <w:tcW w:w="346" w:type="pct"/>
            <w:tcBorders>
              <w:top w:val="nil"/>
              <w:left w:val="nil"/>
              <w:bottom w:val="nil"/>
              <w:right w:val="nil"/>
            </w:tcBorders>
            <w:shd w:val="clear" w:color="auto" w:fill="auto"/>
            <w:noWrap/>
            <w:vAlign w:val="center"/>
            <w:hideMark/>
          </w:tcPr>
          <w:p w14:paraId="5A3416F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27.0</w:t>
            </w:r>
          </w:p>
        </w:tc>
        <w:tc>
          <w:tcPr>
            <w:tcW w:w="346" w:type="pct"/>
            <w:tcBorders>
              <w:top w:val="nil"/>
              <w:left w:val="nil"/>
              <w:bottom w:val="nil"/>
              <w:right w:val="nil"/>
            </w:tcBorders>
            <w:shd w:val="clear" w:color="auto" w:fill="auto"/>
            <w:noWrap/>
            <w:vAlign w:val="center"/>
            <w:hideMark/>
          </w:tcPr>
          <w:p w14:paraId="1B625C3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29.7</w:t>
            </w:r>
          </w:p>
        </w:tc>
        <w:tc>
          <w:tcPr>
            <w:tcW w:w="346" w:type="pct"/>
            <w:tcBorders>
              <w:top w:val="nil"/>
              <w:left w:val="nil"/>
              <w:bottom w:val="nil"/>
              <w:right w:val="single" w:sz="8" w:space="0" w:color="auto"/>
            </w:tcBorders>
            <w:shd w:val="clear" w:color="auto" w:fill="auto"/>
            <w:noWrap/>
            <w:vAlign w:val="center"/>
            <w:hideMark/>
          </w:tcPr>
          <w:p w14:paraId="2778C3A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34.1</w:t>
            </w:r>
          </w:p>
        </w:tc>
      </w:tr>
      <w:tr w:rsidR="000A6F29" w:rsidRPr="00A50C1B" w14:paraId="34170F85"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42CC819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18.0-18.9</w:t>
            </w:r>
          </w:p>
        </w:tc>
        <w:tc>
          <w:tcPr>
            <w:tcW w:w="407" w:type="pct"/>
            <w:tcBorders>
              <w:top w:val="nil"/>
              <w:left w:val="nil"/>
              <w:bottom w:val="nil"/>
              <w:right w:val="nil"/>
            </w:tcBorders>
            <w:shd w:val="clear" w:color="auto" w:fill="auto"/>
            <w:noWrap/>
            <w:vAlign w:val="center"/>
            <w:hideMark/>
          </w:tcPr>
          <w:p w14:paraId="3A94CB7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18.43</w:t>
            </w:r>
          </w:p>
        </w:tc>
        <w:tc>
          <w:tcPr>
            <w:tcW w:w="349" w:type="pct"/>
            <w:tcBorders>
              <w:top w:val="nil"/>
              <w:left w:val="nil"/>
              <w:bottom w:val="nil"/>
              <w:right w:val="nil"/>
            </w:tcBorders>
            <w:shd w:val="clear" w:color="auto" w:fill="auto"/>
            <w:noWrap/>
            <w:vAlign w:val="center"/>
            <w:hideMark/>
          </w:tcPr>
          <w:p w14:paraId="794E318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178</w:t>
            </w:r>
          </w:p>
        </w:tc>
        <w:tc>
          <w:tcPr>
            <w:tcW w:w="349" w:type="pct"/>
            <w:tcBorders>
              <w:top w:val="nil"/>
              <w:left w:val="nil"/>
              <w:bottom w:val="nil"/>
              <w:right w:val="nil"/>
            </w:tcBorders>
            <w:shd w:val="clear" w:color="auto" w:fill="auto"/>
            <w:noWrap/>
            <w:vAlign w:val="center"/>
            <w:hideMark/>
          </w:tcPr>
          <w:p w14:paraId="47CEE2B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18.9</w:t>
            </w:r>
          </w:p>
        </w:tc>
        <w:tc>
          <w:tcPr>
            <w:tcW w:w="349" w:type="pct"/>
            <w:tcBorders>
              <w:top w:val="nil"/>
              <w:left w:val="nil"/>
              <w:bottom w:val="nil"/>
              <w:right w:val="nil"/>
            </w:tcBorders>
            <w:shd w:val="clear" w:color="auto" w:fill="auto"/>
            <w:noWrap/>
            <w:vAlign w:val="center"/>
            <w:hideMark/>
          </w:tcPr>
          <w:p w14:paraId="66DC0B8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7.7</w:t>
            </w:r>
          </w:p>
        </w:tc>
        <w:tc>
          <w:tcPr>
            <w:tcW w:w="325" w:type="pct"/>
            <w:tcBorders>
              <w:top w:val="nil"/>
              <w:left w:val="nil"/>
              <w:bottom w:val="nil"/>
              <w:right w:val="nil"/>
            </w:tcBorders>
            <w:shd w:val="clear" w:color="auto" w:fill="auto"/>
            <w:noWrap/>
            <w:vAlign w:val="center"/>
            <w:hideMark/>
          </w:tcPr>
          <w:p w14:paraId="22B20DD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9.0</w:t>
            </w:r>
          </w:p>
        </w:tc>
        <w:tc>
          <w:tcPr>
            <w:tcW w:w="346" w:type="pct"/>
            <w:tcBorders>
              <w:top w:val="nil"/>
              <w:left w:val="nil"/>
              <w:bottom w:val="nil"/>
              <w:right w:val="nil"/>
            </w:tcBorders>
            <w:shd w:val="clear" w:color="auto" w:fill="auto"/>
            <w:noWrap/>
            <w:vAlign w:val="center"/>
            <w:hideMark/>
          </w:tcPr>
          <w:p w14:paraId="23CA7B0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10.5</w:t>
            </w:r>
          </w:p>
        </w:tc>
        <w:tc>
          <w:tcPr>
            <w:tcW w:w="378" w:type="pct"/>
            <w:tcBorders>
              <w:top w:val="nil"/>
              <w:left w:val="nil"/>
              <w:bottom w:val="nil"/>
              <w:right w:val="nil"/>
            </w:tcBorders>
            <w:shd w:val="clear" w:color="auto" w:fill="auto"/>
            <w:noWrap/>
            <w:vAlign w:val="center"/>
            <w:hideMark/>
          </w:tcPr>
          <w:p w14:paraId="29DE87A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1 1.7</w:t>
            </w:r>
          </w:p>
        </w:tc>
        <w:tc>
          <w:tcPr>
            <w:tcW w:w="363" w:type="pct"/>
            <w:tcBorders>
              <w:top w:val="nil"/>
              <w:left w:val="nil"/>
              <w:bottom w:val="nil"/>
              <w:right w:val="nil"/>
            </w:tcBorders>
            <w:shd w:val="clear" w:color="auto" w:fill="auto"/>
            <w:noWrap/>
            <w:vAlign w:val="center"/>
            <w:hideMark/>
          </w:tcPr>
          <w:p w14:paraId="590799F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13.6</w:t>
            </w:r>
          </w:p>
        </w:tc>
        <w:tc>
          <w:tcPr>
            <w:tcW w:w="346" w:type="pct"/>
            <w:tcBorders>
              <w:top w:val="nil"/>
              <w:left w:val="nil"/>
              <w:bottom w:val="nil"/>
              <w:right w:val="nil"/>
            </w:tcBorders>
            <w:shd w:val="clear" w:color="auto" w:fill="auto"/>
            <w:noWrap/>
            <w:vAlign w:val="center"/>
            <w:hideMark/>
          </w:tcPr>
          <w:p w14:paraId="13A97ED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17.9</w:t>
            </w:r>
          </w:p>
        </w:tc>
        <w:tc>
          <w:tcPr>
            <w:tcW w:w="346" w:type="pct"/>
            <w:tcBorders>
              <w:top w:val="nil"/>
              <w:left w:val="nil"/>
              <w:bottom w:val="nil"/>
              <w:right w:val="nil"/>
            </w:tcBorders>
            <w:shd w:val="clear" w:color="auto" w:fill="auto"/>
            <w:noWrap/>
            <w:vAlign w:val="center"/>
            <w:hideMark/>
          </w:tcPr>
          <w:p w14:paraId="6873616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23.5</w:t>
            </w:r>
          </w:p>
        </w:tc>
        <w:tc>
          <w:tcPr>
            <w:tcW w:w="346" w:type="pct"/>
            <w:tcBorders>
              <w:top w:val="nil"/>
              <w:left w:val="nil"/>
              <w:bottom w:val="nil"/>
              <w:right w:val="nil"/>
            </w:tcBorders>
            <w:shd w:val="clear" w:color="auto" w:fill="auto"/>
            <w:noWrap/>
            <w:vAlign w:val="center"/>
            <w:hideMark/>
          </w:tcPr>
          <w:p w14:paraId="2D6CBD2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27.0</w:t>
            </w:r>
          </w:p>
        </w:tc>
        <w:tc>
          <w:tcPr>
            <w:tcW w:w="346" w:type="pct"/>
            <w:tcBorders>
              <w:top w:val="nil"/>
              <w:left w:val="nil"/>
              <w:bottom w:val="nil"/>
              <w:right w:val="nil"/>
            </w:tcBorders>
            <w:shd w:val="clear" w:color="auto" w:fill="auto"/>
            <w:noWrap/>
            <w:vAlign w:val="center"/>
            <w:hideMark/>
          </w:tcPr>
          <w:p w14:paraId="3FA264D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29.7</w:t>
            </w:r>
          </w:p>
        </w:tc>
        <w:tc>
          <w:tcPr>
            <w:tcW w:w="346" w:type="pct"/>
            <w:tcBorders>
              <w:top w:val="nil"/>
              <w:left w:val="nil"/>
              <w:bottom w:val="nil"/>
              <w:right w:val="single" w:sz="8" w:space="0" w:color="auto"/>
            </w:tcBorders>
            <w:shd w:val="clear" w:color="auto" w:fill="auto"/>
            <w:noWrap/>
            <w:vAlign w:val="center"/>
            <w:hideMark/>
          </w:tcPr>
          <w:p w14:paraId="5403E28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34.0</w:t>
            </w:r>
          </w:p>
        </w:tc>
      </w:tr>
      <w:tr w:rsidR="000A6F29" w:rsidRPr="00A50C1B" w14:paraId="139B1EE1"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73BB220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19.0-19.9</w:t>
            </w:r>
          </w:p>
        </w:tc>
        <w:tc>
          <w:tcPr>
            <w:tcW w:w="407" w:type="pct"/>
            <w:tcBorders>
              <w:top w:val="nil"/>
              <w:left w:val="nil"/>
              <w:bottom w:val="nil"/>
              <w:right w:val="nil"/>
            </w:tcBorders>
            <w:shd w:val="clear" w:color="auto" w:fill="auto"/>
            <w:noWrap/>
            <w:vAlign w:val="center"/>
            <w:hideMark/>
          </w:tcPr>
          <w:p w14:paraId="6D164A8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19.48</w:t>
            </w:r>
          </w:p>
        </w:tc>
        <w:tc>
          <w:tcPr>
            <w:tcW w:w="349" w:type="pct"/>
            <w:tcBorders>
              <w:top w:val="nil"/>
              <w:left w:val="nil"/>
              <w:bottom w:val="nil"/>
              <w:right w:val="nil"/>
            </w:tcBorders>
            <w:shd w:val="clear" w:color="auto" w:fill="auto"/>
            <w:noWrap/>
            <w:vAlign w:val="center"/>
            <w:hideMark/>
          </w:tcPr>
          <w:p w14:paraId="0B35F5F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183</w:t>
            </w:r>
          </w:p>
        </w:tc>
        <w:tc>
          <w:tcPr>
            <w:tcW w:w="349" w:type="pct"/>
            <w:tcBorders>
              <w:top w:val="nil"/>
              <w:left w:val="nil"/>
              <w:bottom w:val="nil"/>
              <w:right w:val="nil"/>
            </w:tcBorders>
            <w:shd w:val="clear" w:color="auto" w:fill="auto"/>
            <w:noWrap/>
            <w:vAlign w:val="center"/>
            <w:hideMark/>
          </w:tcPr>
          <w:p w14:paraId="302A8F6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19.3</w:t>
            </w:r>
          </w:p>
        </w:tc>
        <w:tc>
          <w:tcPr>
            <w:tcW w:w="349" w:type="pct"/>
            <w:tcBorders>
              <w:top w:val="nil"/>
              <w:left w:val="nil"/>
              <w:bottom w:val="nil"/>
              <w:right w:val="nil"/>
            </w:tcBorders>
            <w:shd w:val="clear" w:color="auto" w:fill="auto"/>
            <w:noWrap/>
            <w:vAlign w:val="center"/>
            <w:hideMark/>
          </w:tcPr>
          <w:p w14:paraId="6BCC278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7.9</w:t>
            </w:r>
          </w:p>
        </w:tc>
        <w:tc>
          <w:tcPr>
            <w:tcW w:w="325" w:type="pct"/>
            <w:tcBorders>
              <w:top w:val="nil"/>
              <w:left w:val="nil"/>
              <w:bottom w:val="nil"/>
              <w:right w:val="nil"/>
            </w:tcBorders>
            <w:shd w:val="clear" w:color="auto" w:fill="auto"/>
            <w:noWrap/>
            <w:vAlign w:val="center"/>
            <w:hideMark/>
          </w:tcPr>
          <w:p w14:paraId="1214457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9.0</w:t>
            </w:r>
          </w:p>
        </w:tc>
        <w:tc>
          <w:tcPr>
            <w:tcW w:w="346" w:type="pct"/>
            <w:tcBorders>
              <w:top w:val="nil"/>
              <w:left w:val="nil"/>
              <w:bottom w:val="nil"/>
              <w:right w:val="nil"/>
            </w:tcBorders>
            <w:shd w:val="clear" w:color="auto" w:fill="auto"/>
            <w:noWrap/>
            <w:vAlign w:val="center"/>
            <w:hideMark/>
          </w:tcPr>
          <w:p w14:paraId="2EBA030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10.5</w:t>
            </w:r>
          </w:p>
        </w:tc>
        <w:tc>
          <w:tcPr>
            <w:tcW w:w="378" w:type="pct"/>
            <w:tcBorders>
              <w:top w:val="nil"/>
              <w:left w:val="nil"/>
              <w:bottom w:val="nil"/>
              <w:right w:val="nil"/>
            </w:tcBorders>
            <w:shd w:val="clear" w:color="auto" w:fill="auto"/>
            <w:noWrap/>
            <w:vAlign w:val="center"/>
            <w:hideMark/>
          </w:tcPr>
          <w:p w14:paraId="3114109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1 1.7</w:t>
            </w:r>
          </w:p>
        </w:tc>
        <w:tc>
          <w:tcPr>
            <w:tcW w:w="363" w:type="pct"/>
            <w:tcBorders>
              <w:top w:val="nil"/>
              <w:left w:val="nil"/>
              <w:bottom w:val="nil"/>
              <w:right w:val="nil"/>
            </w:tcBorders>
            <w:shd w:val="clear" w:color="auto" w:fill="auto"/>
            <w:noWrap/>
            <w:vAlign w:val="center"/>
            <w:hideMark/>
          </w:tcPr>
          <w:p w14:paraId="69CD6F4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13.6</w:t>
            </w:r>
          </w:p>
        </w:tc>
        <w:tc>
          <w:tcPr>
            <w:tcW w:w="346" w:type="pct"/>
            <w:tcBorders>
              <w:top w:val="nil"/>
              <w:left w:val="nil"/>
              <w:bottom w:val="nil"/>
              <w:right w:val="nil"/>
            </w:tcBorders>
            <w:shd w:val="clear" w:color="auto" w:fill="auto"/>
            <w:noWrap/>
            <w:vAlign w:val="center"/>
            <w:hideMark/>
          </w:tcPr>
          <w:p w14:paraId="0932213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18.0</w:t>
            </w:r>
          </w:p>
        </w:tc>
        <w:tc>
          <w:tcPr>
            <w:tcW w:w="346" w:type="pct"/>
            <w:tcBorders>
              <w:top w:val="nil"/>
              <w:left w:val="nil"/>
              <w:bottom w:val="nil"/>
              <w:right w:val="nil"/>
            </w:tcBorders>
            <w:shd w:val="clear" w:color="auto" w:fill="auto"/>
            <w:noWrap/>
            <w:vAlign w:val="center"/>
            <w:hideMark/>
          </w:tcPr>
          <w:p w14:paraId="6331774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23.6</w:t>
            </w:r>
          </w:p>
        </w:tc>
        <w:tc>
          <w:tcPr>
            <w:tcW w:w="346" w:type="pct"/>
            <w:tcBorders>
              <w:top w:val="nil"/>
              <w:left w:val="nil"/>
              <w:bottom w:val="nil"/>
              <w:right w:val="nil"/>
            </w:tcBorders>
            <w:shd w:val="clear" w:color="auto" w:fill="auto"/>
            <w:noWrap/>
            <w:vAlign w:val="center"/>
            <w:hideMark/>
          </w:tcPr>
          <w:p w14:paraId="7BB9A40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27.2</w:t>
            </w:r>
          </w:p>
        </w:tc>
        <w:tc>
          <w:tcPr>
            <w:tcW w:w="346" w:type="pct"/>
            <w:tcBorders>
              <w:top w:val="nil"/>
              <w:left w:val="nil"/>
              <w:bottom w:val="nil"/>
              <w:right w:val="nil"/>
            </w:tcBorders>
            <w:shd w:val="clear" w:color="auto" w:fill="auto"/>
            <w:noWrap/>
            <w:vAlign w:val="center"/>
            <w:hideMark/>
          </w:tcPr>
          <w:p w14:paraId="1BD6741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29.9</w:t>
            </w:r>
          </w:p>
        </w:tc>
        <w:tc>
          <w:tcPr>
            <w:tcW w:w="346" w:type="pct"/>
            <w:tcBorders>
              <w:top w:val="nil"/>
              <w:left w:val="nil"/>
              <w:bottom w:val="nil"/>
              <w:right w:val="single" w:sz="8" w:space="0" w:color="auto"/>
            </w:tcBorders>
            <w:shd w:val="clear" w:color="auto" w:fill="auto"/>
            <w:noWrap/>
            <w:vAlign w:val="center"/>
            <w:hideMark/>
          </w:tcPr>
          <w:p w14:paraId="0D305E3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34.3</w:t>
            </w:r>
          </w:p>
        </w:tc>
      </w:tr>
      <w:tr w:rsidR="000A6F29" w:rsidRPr="00A50C1B" w14:paraId="5A05CF1A"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40FC485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20.0-29.9</w:t>
            </w:r>
          </w:p>
        </w:tc>
        <w:tc>
          <w:tcPr>
            <w:tcW w:w="407" w:type="pct"/>
            <w:tcBorders>
              <w:top w:val="nil"/>
              <w:left w:val="nil"/>
              <w:bottom w:val="nil"/>
              <w:right w:val="nil"/>
            </w:tcBorders>
            <w:shd w:val="clear" w:color="auto" w:fill="auto"/>
            <w:noWrap/>
            <w:vAlign w:val="center"/>
            <w:hideMark/>
          </w:tcPr>
          <w:p w14:paraId="29714BE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24.91</w:t>
            </w:r>
          </w:p>
        </w:tc>
        <w:tc>
          <w:tcPr>
            <w:tcW w:w="349" w:type="pct"/>
            <w:tcBorders>
              <w:top w:val="nil"/>
              <w:left w:val="nil"/>
              <w:bottom w:val="nil"/>
              <w:right w:val="nil"/>
            </w:tcBorders>
            <w:shd w:val="clear" w:color="auto" w:fill="auto"/>
            <w:noWrap/>
            <w:vAlign w:val="center"/>
            <w:hideMark/>
          </w:tcPr>
          <w:p w14:paraId="7A7A1CF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1767</w:t>
            </w:r>
          </w:p>
        </w:tc>
        <w:tc>
          <w:tcPr>
            <w:tcW w:w="349" w:type="pct"/>
            <w:tcBorders>
              <w:top w:val="nil"/>
              <w:left w:val="nil"/>
              <w:bottom w:val="nil"/>
              <w:right w:val="nil"/>
            </w:tcBorders>
            <w:shd w:val="clear" w:color="auto" w:fill="auto"/>
            <w:noWrap/>
            <w:vAlign w:val="center"/>
            <w:hideMark/>
          </w:tcPr>
          <w:p w14:paraId="39B5D1C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20.8</w:t>
            </w:r>
          </w:p>
        </w:tc>
        <w:tc>
          <w:tcPr>
            <w:tcW w:w="349" w:type="pct"/>
            <w:tcBorders>
              <w:top w:val="nil"/>
              <w:left w:val="nil"/>
              <w:bottom w:val="nil"/>
              <w:right w:val="nil"/>
            </w:tcBorders>
            <w:shd w:val="clear" w:color="auto" w:fill="auto"/>
            <w:noWrap/>
            <w:vAlign w:val="center"/>
            <w:hideMark/>
          </w:tcPr>
          <w:p w14:paraId="0F3C783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8.0</w:t>
            </w:r>
          </w:p>
        </w:tc>
        <w:tc>
          <w:tcPr>
            <w:tcW w:w="325" w:type="pct"/>
            <w:tcBorders>
              <w:top w:val="nil"/>
              <w:left w:val="nil"/>
              <w:bottom w:val="nil"/>
              <w:right w:val="nil"/>
            </w:tcBorders>
            <w:shd w:val="clear" w:color="auto" w:fill="auto"/>
            <w:noWrap/>
            <w:vAlign w:val="center"/>
            <w:hideMark/>
          </w:tcPr>
          <w:p w14:paraId="1DDC71B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10.2</w:t>
            </w:r>
          </w:p>
        </w:tc>
        <w:tc>
          <w:tcPr>
            <w:tcW w:w="346" w:type="pct"/>
            <w:tcBorders>
              <w:top w:val="nil"/>
              <w:left w:val="nil"/>
              <w:bottom w:val="nil"/>
              <w:right w:val="nil"/>
            </w:tcBorders>
            <w:shd w:val="clear" w:color="auto" w:fill="auto"/>
            <w:noWrap/>
            <w:vAlign w:val="center"/>
            <w:hideMark/>
          </w:tcPr>
          <w:p w14:paraId="2D02E82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12.0</w:t>
            </w:r>
          </w:p>
        </w:tc>
        <w:tc>
          <w:tcPr>
            <w:tcW w:w="378" w:type="pct"/>
            <w:tcBorders>
              <w:top w:val="nil"/>
              <w:left w:val="nil"/>
              <w:bottom w:val="nil"/>
              <w:right w:val="nil"/>
            </w:tcBorders>
            <w:shd w:val="clear" w:color="auto" w:fill="auto"/>
            <w:noWrap/>
            <w:vAlign w:val="center"/>
            <w:hideMark/>
          </w:tcPr>
          <w:p w14:paraId="6391BB6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13.4</w:t>
            </w:r>
          </w:p>
        </w:tc>
        <w:tc>
          <w:tcPr>
            <w:tcW w:w="363" w:type="pct"/>
            <w:tcBorders>
              <w:top w:val="nil"/>
              <w:left w:val="nil"/>
              <w:bottom w:val="nil"/>
              <w:right w:val="nil"/>
            </w:tcBorders>
            <w:shd w:val="clear" w:color="auto" w:fill="auto"/>
            <w:noWrap/>
            <w:vAlign w:val="center"/>
            <w:hideMark/>
          </w:tcPr>
          <w:p w14:paraId="68CF029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15.7</w:t>
            </w:r>
          </w:p>
        </w:tc>
        <w:tc>
          <w:tcPr>
            <w:tcW w:w="346" w:type="pct"/>
            <w:tcBorders>
              <w:top w:val="nil"/>
              <w:left w:val="nil"/>
              <w:bottom w:val="nil"/>
              <w:right w:val="nil"/>
            </w:tcBorders>
            <w:shd w:val="clear" w:color="auto" w:fill="auto"/>
            <w:noWrap/>
            <w:vAlign w:val="center"/>
            <w:hideMark/>
          </w:tcPr>
          <w:p w14:paraId="68A3EA3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20.5</w:t>
            </w:r>
          </w:p>
        </w:tc>
        <w:tc>
          <w:tcPr>
            <w:tcW w:w="346" w:type="pct"/>
            <w:tcBorders>
              <w:top w:val="nil"/>
              <w:left w:val="nil"/>
              <w:bottom w:val="nil"/>
              <w:right w:val="nil"/>
            </w:tcBorders>
            <w:shd w:val="clear" w:color="auto" w:fill="auto"/>
            <w:noWrap/>
            <w:vAlign w:val="center"/>
            <w:hideMark/>
          </w:tcPr>
          <w:p w14:paraId="735E48F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26.3</w:t>
            </w:r>
          </w:p>
        </w:tc>
        <w:tc>
          <w:tcPr>
            <w:tcW w:w="346" w:type="pct"/>
            <w:tcBorders>
              <w:top w:val="nil"/>
              <w:left w:val="nil"/>
              <w:bottom w:val="nil"/>
              <w:right w:val="nil"/>
            </w:tcBorders>
            <w:shd w:val="clear" w:color="auto" w:fill="auto"/>
            <w:noWrap/>
            <w:vAlign w:val="center"/>
            <w:hideMark/>
          </w:tcPr>
          <w:p w14:paraId="032293B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29.9</w:t>
            </w:r>
          </w:p>
        </w:tc>
        <w:tc>
          <w:tcPr>
            <w:tcW w:w="346" w:type="pct"/>
            <w:tcBorders>
              <w:top w:val="nil"/>
              <w:left w:val="nil"/>
              <w:bottom w:val="nil"/>
              <w:right w:val="nil"/>
            </w:tcBorders>
            <w:shd w:val="clear" w:color="auto" w:fill="auto"/>
            <w:noWrap/>
            <w:vAlign w:val="center"/>
            <w:hideMark/>
          </w:tcPr>
          <w:p w14:paraId="60896E6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32.4</w:t>
            </w:r>
          </w:p>
        </w:tc>
        <w:tc>
          <w:tcPr>
            <w:tcW w:w="346" w:type="pct"/>
            <w:tcBorders>
              <w:top w:val="nil"/>
              <w:left w:val="nil"/>
              <w:bottom w:val="nil"/>
              <w:right w:val="single" w:sz="8" w:space="0" w:color="auto"/>
            </w:tcBorders>
            <w:shd w:val="clear" w:color="auto" w:fill="auto"/>
            <w:noWrap/>
            <w:vAlign w:val="center"/>
            <w:hideMark/>
          </w:tcPr>
          <w:p w14:paraId="135C611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36.6</w:t>
            </w:r>
          </w:p>
        </w:tc>
      </w:tr>
      <w:tr w:rsidR="000A6F29" w:rsidRPr="00A50C1B" w14:paraId="65C6A750"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2BE6FC2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30.0-39.9</w:t>
            </w:r>
          </w:p>
        </w:tc>
        <w:tc>
          <w:tcPr>
            <w:tcW w:w="407" w:type="pct"/>
            <w:tcBorders>
              <w:top w:val="nil"/>
              <w:left w:val="nil"/>
              <w:bottom w:val="nil"/>
              <w:right w:val="nil"/>
            </w:tcBorders>
            <w:shd w:val="clear" w:color="auto" w:fill="auto"/>
            <w:noWrap/>
            <w:vAlign w:val="center"/>
            <w:hideMark/>
          </w:tcPr>
          <w:p w14:paraId="57651B1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34.85</w:t>
            </w:r>
          </w:p>
        </w:tc>
        <w:tc>
          <w:tcPr>
            <w:tcW w:w="349" w:type="pct"/>
            <w:tcBorders>
              <w:top w:val="nil"/>
              <w:left w:val="nil"/>
              <w:bottom w:val="nil"/>
              <w:right w:val="nil"/>
            </w:tcBorders>
            <w:shd w:val="clear" w:color="auto" w:fill="auto"/>
            <w:noWrap/>
            <w:vAlign w:val="center"/>
            <w:hideMark/>
          </w:tcPr>
          <w:p w14:paraId="5CCE46C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1702</w:t>
            </w:r>
          </w:p>
        </w:tc>
        <w:tc>
          <w:tcPr>
            <w:tcW w:w="349" w:type="pct"/>
            <w:tcBorders>
              <w:top w:val="nil"/>
              <w:left w:val="nil"/>
              <w:bottom w:val="nil"/>
              <w:right w:val="nil"/>
            </w:tcBorders>
            <w:shd w:val="clear" w:color="auto" w:fill="auto"/>
            <w:noWrap/>
            <w:vAlign w:val="center"/>
            <w:hideMark/>
          </w:tcPr>
          <w:p w14:paraId="707D59C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23.6</w:t>
            </w:r>
          </w:p>
        </w:tc>
        <w:tc>
          <w:tcPr>
            <w:tcW w:w="349" w:type="pct"/>
            <w:tcBorders>
              <w:top w:val="nil"/>
              <w:left w:val="nil"/>
              <w:bottom w:val="nil"/>
              <w:right w:val="nil"/>
            </w:tcBorders>
            <w:shd w:val="clear" w:color="auto" w:fill="auto"/>
            <w:noWrap/>
            <w:vAlign w:val="center"/>
            <w:hideMark/>
          </w:tcPr>
          <w:p w14:paraId="13EA880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8.2</w:t>
            </w:r>
          </w:p>
        </w:tc>
        <w:tc>
          <w:tcPr>
            <w:tcW w:w="325" w:type="pct"/>
            <w:tcBorders>
              <w:top w:val="nil"/>
              <w:left w:val="nil"/>
              <w:bottom w:val="nil"/>
              <w:right w:val="nil"/>
            </w:tcBorders>
            <w:shd w:val="clear" w:color="auto" w:fill="auto"/>
            <w:noWrap/>
            <w:vAlign w:val="center"/>
            <w:hideMark/>
          </w:tcPr>
          <w:p w14:paraId="27705E5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10.8</w:t>
            </w:r>
          </w:p>
        </w:tc>
        <w:tc>
          <w:tcPr>
            <w:tcW w:w="346" w:type="pct"/>
            <w:tcBorders>
              <w:top w:val="nil"/>
              <w:left w:val="nil"/>
              <w:bottom w:val="nil"/>
              <w:right w:val="nil"/>
            </w:tcBorders>
            <w:shd w:val="clear" w:color="auto" w:fill="auto"/>
            <w:noWrap/>
            <w:vAlign w:val="center"/>
            <w:hideMark/>
          </w:tcPr>
          <w:p w14:paraId="1CDEF5A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13.6</w:t>
            </w:r>
          </w:p>
        </w:tc>
        <w:tc>
          <w:tcPr>
            <w:tcW w:w="378" w:type="pct"/>
            <w:tcBorders>
              <w:top w:val="nil"/>
              <w:left w:val="nil"/>
              <w:bottom w:val="nil"/>
              <w:right w:val="nil"/>
            </w:tcBorders>
            <w:shd w:val="clear" w:color="auto" w:fill="auto"/>
            <w:noWrap/>
            <w:vAlign w:val="center"/>
            <w:hideMark/>
          </w:tcPr>
          <w:p w14:paraId="3082282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15.5</w:t>
            </w:r>
          </w:p>
        </w:tc>
        <w:tc>
          <w:tcPr>
            <w:tcW w:w="363" w:type="pct"/>
            <w:tcBorders>
              <w:top w:val="nil"/>
              <w:left w:val="nil"/>
              <w:bottom w:val="nil"/>
              <w:right w:val="nil"/>
            </w:tcBorders>
            <w:shd w:val="clear" w:color="auto" w:fill="auto"/>
            <w:noWrap/>
            <w:vAlign w:val="center"/>
            <w:hideMark/>
          </w:tcPr>
          <w:p w14:paraId="0C4A89D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18.4</w:t>
            </w:r>
          </w:p>
        </w:tc>
        <w:tc>
          <w:tcPr>
            <w:tcW w:w="346" w:type="pct"/>
            <w:tcBorders>
              <w:top w:val="nil"/>
              <w:left w:val="nil"/>
              <w:bottom w:val="nil"/>
              <w:right w:val="nil"/>
            </w:tcBorders>
            <w:shd w:val="clear" w:color="auto" w:fill="auto"/>
            <w:noWrap/>
            <w:vAlign w:val="center"/>
            <w:hideMark/>
          </w:tcPr>
          <w:p w14:paraId="2297407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23.9</w:t>
            </w:r>
          </w:p>
        </w:tc>
        <w:tc>
          <w:tcPr>
            <w:tcW w:w="346" w:type="pct"/>
            <w:tcBorders>
              <w:top w:val="nil"/>
              <w:left w:val="nil"/>
              <w:bottom w:val="nil"/>
              <w:right w:val="nil"/>
            </w:tcBorders>
            <w:shd w:val="clear" w:color="auto" w:fill="auto"/>
            <w:noWrap/>
            <w:vAlign w:val="center"/>
            <w:hideMark/>
          </w:tcPr>
          <w:p w14:paraId="1F901D7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29.5</w:t>
            </w:r>
          </w:p>
        </w:tc>
        <w:tc>
          <w:tcPr>
            <w:tcW w:w="346" w:type="pct"/>
            <w:tcBorders>
              <w:top w:val="nil"/>
              <w:left w:val="nil"/>
              <w:bottom w:val="nil"/>
              <w:right w:val="nil"/>
            </w:tcBorders>
            <w:shd w:val="clear" w:color="auto" w:fill="auto"/>
            <w:noWrap/>
            <w:vAlign w:val="center"/>
            <w:hideMark/>
          </w:tcPr>
          <w:p w14:paraId="76C860E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32.6</w:t>
            </w:r>
          </w:p>
        </w:tc>
        <w:tc>
          <w:tcPr>
            <w:tcW w:w="346" w:type="pct"/>
            <w:tcBorders>
              <w:top w:val="nil"/>
              <w:left w:val="nil"/>
              <w:bottom w:val="nil"/>
              <w:right w:val="nil"/>
            </w:tcBorders>
            <w:shd w:val="clear" w:color="auto" w:fill="auto"/>
            <w:noWrap/>
            <w:vAlign w:val="center"/>
            <w:hideMark/>
          </w:tcPr>
          <w:p w14:paraId="003B9BD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34.7</w:t>
            </w:r>
          </w:p>
        </w:tc>
        <w:tc>
          <w:tcPr>
            <w:tcW w:w="346" w:type="pct"/>
            <w:tcBorders>
              <w:top w:val="nil"/>
              <w:left w:val="nil"/>
              <w:bottom w:val="nil"/>
              <w:right w:val="single" w:sz="8" w:space="0" w:color="auto"/>
            </w:tcBorders>
            <w:shd w:val="clear" w:color="auto" w:fill="auto"/>
            <w:noWrap/>
            <w:vAlign w:val="center"/>
            <w:hideMark/>
          </w:tcPr>
          <w:p w14:paraId="09D5AFD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37.8</w:t>
            </w:r>
          </w:p>
        </w:tc>
      </w:tr>
      <w:tr w:rsidR="000A6F29" w:rsidRPr="00A50C1B" w14:paraId="24B8B3C6"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110D8DB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40.0-49.9</w:t>
            </w:r>
          </w:p>
        </w:tc>
        <w:tc>
          <w:tcPr>
            <w:tcW w:w="407" w:type="pct"/>
            <w:tcBorders>
              <w:top w:val="nil"/>
              <w:left w:val="nil"/>
              <w:bottom w:val="nil"/>
              <w:right w:val="nil"/>
            </w:tcBorders>
            <w:shd w:val="clear" w:color="auto" w:fill="auto"/>
            <w:noWrap/>
            <w:vAlign w:val="center"/>
            <w:hideMark/>
          </w:tcPr>
          <w:p w14:paraId="50031C2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44.28</w:t>
            </w:r>
          </w:p>
        </w:tc>
        <w:tc>
          <w:tcPr>
            <w:tcW w:w="349" w:type="pct"/>
            <w:tcBorders>
              <w:top w:val="nil"/>
              <w:left w:val="nil"/>
              <w:bottom w:val="nil"/>
              <w:right w:val="nil"/>
            </w:tcBorders>
            <w:shd w:val="clear" w:color="auto" w:fill="auto"/>
            <w:noWrap/>
            <w:vAlign w:val="center"/>
            <w:hideMark/>
          </w:tcPr>
          <w:p w14:paraId="225B8FC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1231</w:t>
            </w:r>
          </w:p>
        </w:tc>
        <w:tc>
          <w:tcPr>
            <w:tcW w:w="349" w:type="pct"/>
            <w:tcBorders>
              <w:top w:val="nil"/>
              <w:left w:val="nil"/>
              <w:bottom w:val="nil"/>
              <w:right w:val="nil"/>
            </w:tcBorders>
            <w:shd w:val="clear" w:color="auto" w:fill="auto"/>
            <w:noWrap/>
            <w:vAlign w:val="center"/>
            <w:hideMark/>
          </w:tcPr>
          <w:p w14:paraId="2DA7CB6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26.0</w:t>
            </w:r>
          </w:p>
        </w:tc>
        <w:tc>
          <w:tcPr>
            <w:tcW w:w="349" w:type="pct"/>
            <w:tcBorders>
              <w:top w:val="nil"/>
              <w:left w:val="nil"/>
              <w:bottom w:val="nil"/>
              <w:right w:val="nil"/>
            </w:tcBorders>
            <w:shd w:val="clear" w:color="auto" w:fill="auto"/>
            <w:noWrap/>
            <w:vAlign w:val="center"/>
            <w:hideMark/>
          </w:tcPr>
          <w:p w14:paraId="1933809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8.2</w:t>
            </w:r>
          </w:p>
        </w:tc>
        <w:tc>
          <w:tcPr>
            <w:tcW w:w="325" w:type="pct"/>
            <w:tcBorders>
              <w:top w:val="nil"/>
              <w:left w:val="nil"/>
              <w:bottom w:val="nil"/>
              <w:right w:val="nil"/>
            </w:tcBorders>
            <w:shd w:val="clear" w:color="auto" w:fill="auto"/>
            <w:noWrap/>
            <w:vAlign w:val="center"/>
            <w:hideMark/>
          </w:tcPr>
          <w:p w14:paraId="67D90DF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12.7</w:t>
            </w:r>
          </w:p>
        </w:tc>
        <w:tc>
          <w:tcPr>
            <w:tcW w:w="346" w:type="pct"/>
            <w:tcBorders>
              <w:top w:val="nil"/>
              <w:left w:val="nil"/>
              <w:bottom w:val="nil"/>
              <w:right w:val="nil"/>
            </w:tcBorders>
            <w:shd w:val="clear" w:color="auto" w:fill="auto"/>
            <w:noWrap/>
            <w:vAlign w:val="center"/>
            <w:hideMark/>
          </w:tcPr>
          <w:p w14:paraId="0CF90F1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15.5</w:t>
            </w:r>
          </w:p>
        </w:tc>
        <w:tc>
          <w:tcPr>
            <w:tcW w:w="378" w:type="pct"/>
            <w:tcBorders>
              <w:top w:val="nil"/>
              <w:left w:val="nil"/>
              <w:bottom w:val="nil"/>
              <w:right w:val="nil"/>
            </w:tcBorders>
            <w:shd w:val="clear" w:color="auto" w:fill="auto"/>
            <w:noWrap/>
            <w:vAlign w:val="center"/>
            <w:hideMark/>
          </w:tcPr>
          <w:p w14:paraId="49C51A8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17.4</w:t>
            </w:r>
          </w:p>
        </w:tc>
        <w:tc>
          <w:tcPr>
            <w:tcW w:w="363" w:type="pct"/>
            <w:tcBorders>
              <w:top w:val="nil"/>
              <w:left w:val="nil"/>
              <w:bottom w:val="nil"/>
              <w:right w:val="nil"/>
            </w:tcBorders>
            <w:shd w:val="clear" w:color="auto" w:fill="auto"/>
            <w:noWrap/>
            <w:vAlign w:val="center"/>
            <w:hideMark/>
          </w:tcPr>
          <w:p w14:paraId="2997B53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20.3</w:t>
            </w:r>
          </w:p>
        </w:tc>
        <w:tc>
          <w:tcPr>
            <w:tcW w:w="346" w:type="pct"/>
            <w:tcBorders>
              <w:top w:val="nil"/>
              <w:left w:val="nil"/>
              <w:bottom w:val="nil"/>
              <w:right w:val="nil"/>
            </w:tcBorders>
            <w:shd w:val="clear" w:color="auto" w:fill="auto"/>
            <w:noWrap/>
            <w:vAlign w:val="center"/>
            <w:hideMark/>
          </w:tcPr>
          <w:p w14:paraId="3C0ECDD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25.7</w:t>
            </w:r>
          </w:p>
        </w:tc>
        <w:tc>
          <w:tcPr>
            <w:tcW w:w="346" w:type="pct"/>
            <w:tcBorders>
              <w:top w:val="nil"/>
              <w:left w:val="nil"/>
              <w:bottom w:val="nil"/>
              <w:right w:val="nil"/>
            </w:tcBorders>
            <w:shd w:val="clear" w:color="auto" w:fill="auto"/>
            <w:noWrap/>
            <w:vAlign w:val="center"/>
            <w:hideMark/>
          </w:tcPr>
          <w:p w14:paraId="1EFBEEC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31.2</w:t>
            </w:r>
          </w:p>
        </w:tc>
        <w:tc>
          <w:tcPr>
            <w:tcW w:w="346" w:type="pct"/>
            <w:tcBorders>
              <w:top w:val="nil"/>
              <w:left w:val="nil"/>
              <w:bottom w:val="nil"/>
              <w:right w:val="nil"/>
            </w:tcBorders>
            <w:shd w:val="clear" w:color="auto" w:fill="auto"/>
            <w:noWrap/>
            <w:vAlign w:val="center"/>
            <w:hideMark/>
          </w:tcPr>
          <w:p w14:paraId="42030B5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34.2</w:t>
            </w:r>
          </w:p>
        </w:tc>
        <w:tc>
          <w:tcPr>
            <w:tcW w:w="346" w:type="pct"/>
            <w:tcBorders>
              <w:top w:val="nil"/>
              <w:left w:val="nil"/>
              <w:bottom w:val="nil"/>
              <w:right w:val="nil"/>
            </w:tcBorders>
            <w:shd w:val="clear" w:color="auto" w:fill="auto"/>
            <w:noWrap/>
            <w:vAlign w:val="center"/>
            <w:hideMark/>
          </w:tcPr>
          <w:p w14:paraId="09D6454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36.3</w:t>
            </w:r>
          </w:p>
        </w:tc>
        <w:tc>
          <w:tcPr>
            <w:tcW w:w="346" w:type="pct"/>
            <w:tcBorders>
              <w:top w:val="nil"/>
              <w:left w:val="nil"/>
              <w:bottom w:val="nil"/>
              <w:right w:val="single" w:sz="8" w:space="0" w:color="auto"/>
            </w:tcBorders>
            <w:shd w:val="clear" w:color="auto" w:fill="auto"/>
            <w:noWrap/>
            <w:vAlign w:val="center"/>
            <w:hideMark/>
          </w:tcPr>
          <w:p w14:paraId="7C2B506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39.4</w:t>
            </w:r>
          </w:p>
        </w:tc>
      </w:tr>
      <w:tr w:rsidR="000A6F29" w:rsidRPr="00A50C1B" w14:paraId="4C48C5C1"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5CD56E7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50.0-59.9</w:t>
            </w:r>
          </w:p>
        </w:tc>
        <w:tc>
          <w:tcPr>
            <w:tcW w:w="407" w:type="pct"/>
            <w:tcBorders>
              <w:top w:val="nil"/>
              <w:left w:val="nil"/>
              <w:bottom w:val="nil"/>
              <w:right w:val="nil"/>
            </w:tcBorders>
            <w:shd w:val="clear" w:color="auto" w:fill="auto"/>
            <w:noWrap/>
            <w:vAlign w:val="center"/>
            <w:hideMark/>
          </w:tcPr>
          <w:p w14:paraId="02FCE77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54.83</w:t>
            </w:r>
          </w:p>
        </w:tc>
        <w:tc>
          <w:tcPr>
            <w:tcW w:w="349" w:type="pct"/>
            <w:tcBorders>
              <w:top w:val="nil"/>
              <w:left w:val="nil"/>
              <w:bottom w:val="nil"/>
              <w:right w:val="nil"/>
            </w:tcBorders>
            <w:shd w:val="clear" w:color="auto" w:fill="auto"/>
            <w:noWrap/>
            <w:vAlign w:val="center"/>
            <w:hideMark/>
          </w:tcPr>
          <w:p w14:paraId="3B4968B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930</w:t>
            </w:r>
          </w:p>
        </w:tc>
        <w:tc>
          <w:tcPr>
            <w:tcW w:w="349" w:type="pct"/>
            <w:tcBorders>
              <w:top w:val="nil"/>
              <w:left w:val="nil"/>
              <w:bottom w:val="nil"/>
              <w:right w:val="nil"/>
            </w:tcBorders>
            <w:shd w:val="clear" w:color="auto" w:fill="auto"/>
            <w:noWrap/>
            <w:vAlign w:val="center"/>
            <w:hideMark/>
          </w:tcPr>
          <w:p w14:paraId="0A43518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26.3</w:t>
            </w:r>
          </w:p>
        </w:tc>
        <w:tc>
          <w:tcPr>
            <w:tcW w:w="349" w:type="pct"/>
            <w:tcBorders>
              <w:top w:val="nil"/>
              <w:left w:val="nil"/>
              <w:bottom w:val="nil"/>
              <w:right w:val="nil"/>
            </w:tcBorders>
            <w:shd w:val="clear" w:color="auto" w:fill="auto"/>
            <w:noWrap/>
            <w:vAlign w:val="center"/>
            <w:hideMark/>
          </w:tcPr>
          <w:p w14:paraId="539BB47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7.9</w:t>
            </w:r>
          </w:p>
        </w:tc>
        <w:tc>
          <w:tcPr>
            <w:tcW w:w="325" w:type="pct"/>
            <w:tcBorders>
              <w:top w:val="nil"/>
              <w:left w:val="nil"/>
              <w:bottom w:val="nil"/>
              <w:right w:val="nil"/>
            </w:tcBorders>
            <w:shd w:val="clear" w:color="auto" w:fill="auto"/>
            <w:noWrap/>
            <w:vAlign w:val="center"/>
            <w:hideMark/>
          </w:tcPr>
          <w:p w14:paraId="1766D57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13.6</w:t>
            </w:r>
          </w:p>
        </w:tc>
        <w:tc>
          <w:tcPr>
            <w:tcW w:w="346" w:type="pct"/>
            <w:tcBorders>
              <w:top w:val="nil"/>
              <w:left w:val="nil"/>
              <w:bottom w:val="nil"/>
              <w:right w:val="nil"/>
            </w:tcBorders>
            <w:shd w:val="clear" w:color="auto" w:fill="auto"/>
            <w:noWrap/>
            <w:vAlign w:val="center"/>
            <w:hideMark/>
          </w:tcPr>
          <w:p w14:paraId="5F18958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16.3</w:t>
            </w:r>
          </w:p>
        </w:tc>
        <w:tc>
          <w:tcPr>
            <w:tcW w:w="378" w:type="pct"/>
            <w:tcBorders>
              <w:top w:val="nil"/>
              <w:left w:val="nil"/>
              <w:bottom w:val="nil"/>
              <w:right w:val="nil"/>
            </w:tcBorders>
            <w:shd w:val="clear" w:color="auto" w:fill="auto"/>
            <w:noWrap/>
            <w:vAlign w:val="center"/>
            <w:hideMark/>
          </w:tcPr>
          <w:p w14:paraId="4D2CCDE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18.1</w:t>
            </w:r>
          </w:p>
        </w:tc>
        <w:tc>
          <w:tcPr>
            <w:tcW w:w="363" w:type="pct"/>
            <w:tcBorders>
              <w:top w:val="nil"/>
              <w:left w:val="nil"/>
              <w:bottom w:val="nil"/>
              <w:right w:val="nil"/>
            </w:tcBorders>
            <w:shd w:val="clear" w:color="auto" w:fill="auto"/>
            <w:noWrap/>
            <w:vAlign w:val="center"/>
            <w:hideMark/>
          </w:tcPr>
          <w:p w14:paraId="4AE3244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20.9</w:t>
            </w:r>
          </w:p>
        </w:tc>
        <w:tc>
          <w:tcPr>
            <w:tcW w:w="346" w:type="pct"/>
            <w:tcBorders>
              <w:top w:val="nil"/>
              <w:left w:val="nil"/>
              <w:bottom w:val="nil"/>
              <w:right w:val="nil"/>
            </w:tcBorders>
            <w:shd w:val="clear" w:color="auto" w:fill="auto"/>
            <w:noWrap/>
            <w:vAlign w:val="center"/>
            <w:hideMark/>
          </w:tcPr>
          <w:p w14:paraId="06F3951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26.1</w:t>
            </w:r>
          </w:p>
        </w:tc>
        <w:tc>
          <w:tcPr>
            <w:tcW w:w="346" w:type="pct"/>
            <w:tcBorders>
              <w:top w:val="nil"/>
              <w:left w:val="nil"/>
              <w:bottom w:val="nil"/>
              <w:right w:val="nil"/>
            </w:tcBorders>
            <w:shd w:val="clear" w:color="auto" w:fill="auto"/>
            <w:noWrap/>
            <w:vAlign w:val="center"/>
            <w:hideMark/>
          </w:tcPr>
          <w:p w14:paraId="49AAFF9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31.4</w:t>
            </w:r>
          </w:p>
        </w:tc>
        <w:tc>
          <w:tcPr>
            <w:tcW w:w="346" w:type="pct"/>
            <w:tcBorders>
              <w:top w:val="nil"/>
              <w:left w:val="nil"/>
              <w:bottom w:val="nil"/>
              <w:right w:val="nil"/>
            </w:tcBorders>
            <w:shd w:val="clear" w:color="auto" w:fill="auto"/>
            <w:noWrap/>
            <w:vAlign w:val="center"/>
            <w:hideMark/>
          </w:tcPr>
          <w:p w14:paraId="401B860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34.2</w:t>
            </w:r>
          </w:p>
        </w:tc>
        <w:tc>
          <w:tcPr>
            <w:tcW w:w="346" w:type="pct"/>
            <w:tcBorders>
              <w:top w:val="nil"/>
              <w:left w:val="nil"/>
              <w:bottom w:val="nil"/>
              <w:right w:val="nil"/>
            </w:tcBorders>
            <w:shd w:val="clear" w:color="auto" w:fill="auto"/>
            <w:noWrap/>
            <w:vAlign w:val="center"/>
            <w:hideMark/>
          </w:tcPr>
          <w:p w14:paraId="7AF20D1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36.2</w:t>
            </w:r>
          </w:p>
        </w:tc>
        <w:tc>
          <w:tcPr>
            <w:tcW w:w="346" w:type="pct"/>
            <w:tcBorders>
              <w:top w:val="nil"/>
              <w:left w:val="nil"/>
              <w:bottom w:val="nil"/>
              <w:right w:val="single" w:sz="8" w:space="0" w:color="auto"/>
            </w:tcBorders>
            <w:shd w:val="clear" w:color="auto" w:fill="auto"/>
            <w:noWrap/>
            <w:vAlign w:val="center"/>
            <w:hideMark/>
          </w:tcPr>
          <w:p w14:paraId="32ED14E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39.1</w:t>
            </w:r>
          </w:p>
        </w:tc>
      </w:tr>
      <w:tr w:rsidR="000A6F29" w:rsidRPr="00A50C1B" w14:paraId="51110539"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1ED7480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60.0-69.9</w:t>
            </w:r>
          </w:p>
        </w:tc>
        <w:tc>
          <w:tcPr>
            <w:tcW w:w="407" w:type="pct"/>
            <w:tcBorders>
              <w:top w:val="nil"/>
              <w:left w:val="nil"/>
              <w:bottom w:val="nil"/>
              <w:right w:val="nil"/>
            </w:tcBorders>
            <w:shd w:val="clear" w:color="auto" w:fill="auto"/>
            <w:noWrap/>
            <w:vAlign w:val="center"/>
            <w:hideMark/>
          </w:tcPr>
          <w:p w14:paraId="43F39A0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64.82</w:t>
            </w:r>
          </w:p>
        </w:tc>
        <w:tc>
          <w:tcPr>
            <w:tcW w:w="349" w:type="pct"/>
            <w:tcBorders>
              <w:top w:val="nil"/>
              <w:left w:val="nil"/>
              <w:bottom w:val="nil"/>
              <w:right w:val="nil"/>
            </w:tcBorders>
            <w:shd w:val="clear" w:color="auto" w:fill="auto"/>
            <w:noWrap/>
            <w:vAlign w:val="center"/>
            <w:hideMark/>
          </w:tcPr>
          <w:p w14:paraId="7369A63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1092</w:t>
            </w:r>
          </w:p>
        </w:tc>
        <w:tc>
          <w:tcPr>
            <w:tcW w:w="349" w:type="pct"/>
            <w:tcBorders>
              <w:top w:val="nil"/>
              <w:left w:val="nil"/>
              <w:bottom w:val="nil"/>
              <w:right w:val="nil"/>
            </w:tcBorders>
            <w:shd w:val="clear" w:color="auto" w:fill="auto"/>
            <w:noWrap/>
            <w:vAlign w:val="center"/>
            <w:hideMark/>
          </w:tcPr>
          <w:p w14:paraId="371A360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24.2</w:t>
            </w:r>
          </w:p>
        </w:tc>
        <w:tc>
          <w:tcPr>
            <w:tcW w:w="349" w:type="pct"/>
            <w:tcBorders>
              <w:top w:val="nil"/>
              <w:left w:val="nil"/>
              <w:bottom w:val="nil"/>
              <w:right w:val="nil"/>
            </w:tcBorders>
            <w:shd w:val="clear" w:color="auto" w:fill="auto"/>
            <w:noWrap/>
            <w:vAlign w:val="center"/>
            <w:hideMark/>
          </w:tcPr>
          <w:p w14:paraId="03970D8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7.3</w:t>
            </w:r>
          </w:p>
        </w:tc>
        <w:tc>
          <w:tcPr>
            <w:tcW w:w="325" w:type="pct"/>
            <w:tcBorders>
              <w:top w:val="nil"/>
              <w:left w:val="nil"/>
              <w:bottom w:val="nil"/>
              <w:right w:val="nil"/>
            </w:tcBorders>
            <w:shd w:val="clear" w:color="auto" w:fill="auto"/>
            <w:noWrap/>
            <w:vAlign w:val="center"/>
            <w:hideMark/>
          </w:tcPr>
          <w:p w14:paraId="54EF826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12.7</w:t>
            </w:r>
          </w:p>
        </w:tc>
        <w:tc>
          <w:tcPr>
            <w:tcW w:w="346" w:type="pct"/>
            <w:tcBorders>
              <w:top w:val="nil"/>
              <w:left w:val="nil"/>
              <w:bottom w:val="nil"/>
              <w:right w:val="nil"/>
            </w:tcBorders>
            <w:shd w:val="clear" w:color="auto" w:fill="auto"/>
            <w:noWrap/>
            <w:vAlign w:val="center"/>
            <w:hideMark/>
          </w:tcPr>
          <w:p w14:paraId="0369D13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15.3</w:t>
            </w:r>
          </w:p>
        </w:tc>
        <w:tc>
          <w:tcPr>
            <w:tcW w:w="378" w:type="pct"/>
            <w:tcBorders>
              <w:top w:val="nil"/>
              <w:left w:val="nil"/>
              <w:bottom w:val="nil"/>
              <w:right w:val="nil"/>
            </w:tcBorders>
            <w:shd w:val="clear" w:color="auto" w:fill="auto"/>
            <w:noWrap/>
            <w:vAlign w:val="center"/>
            <w:hideMark/>
          </w:tcPr>
          <w:p w14:paraId="0D8C7FE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17.1</w:t>
            </w:r>
          </w:p>
        </w:tc>
        <w:tc>
          <w:tcPr>
            <w:tcW w:w="363" w:type="pct"/>
            <w:tcBorders>
              <w:top w:val="nil"/>
              <w:left w:val="nil"/>
              <w:bottom w:val="nil"/>
              <w:right w:val="nil"/>
            </w:tcBorders>
            <w:shd w:val="clear" w:color="auto" w:fill="auto"/>
            <w:noWrap/>
            <w:vAlign w:val="center"/>
            <w:hideMark/>
          </w:tcPr>
          <w:p w14:paraId="6214897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19.7</w:t>
            </w:r>
          </w:p>
        </w:tc>
        <w:tc>
          <w:tcPr>
            <w:tcW w:w="346" w:type="pct"/>
            <w:tcBorders>
              <w:top w:val="nil"/>
              <w:left w:val="nil"/>
              <w:bottom w:val="nil"/>
              <w:right w:val="nil"/>
            </w:tcBorders>
            <w:shd w:val="clear" w:color="auto" w:fill="auto"/>
            <w:noWrap/>
            <w:vAlign w:val="center"/>
            <w:hideMark/>
          </w:tcPr>
          <w:p w14:paraId="48EAFA1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24.7</w:t>
            </w:r>
          </w:p>
        </w:tc>
        <w:tc>
          <w:tcPr>
            <w:tcW w:w="346" w:type="pct"/>
            <w:tcBorders>
              <w:top w:val="nil"/>
              <w:left w:val="nil"/>
              <w:bottom w:val="nil"/>
              <w:right w:val="nil"/>
            </w:tcBorders>
            <w:shd w:val="clear" w:color="auto" w:fill="auto"/>
            <w:noWrap/>
            <w:vAlign w:val="center"/>
            <w:hideMark/>
          </w:tcPr>
          <w:p w14:paraId="798A20D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29.8</w:t>
            </w:r>
          </w:p>
        </w:tc>
        <w:tc>
          <w:tcPr>
            <w:tcW w:w="346" w:type="pct"/>
            <w:tcBorders>
              <w:top w:val="nil"/>
              <w:left w:val="nil"/>
              <w:bottom w:val="nil"/>
              <w:right w:val="nil"/>
            </w:tcBorders>
            <w:shd w:val="clear" w:color="auto" w:fill="auto"/>
            <w:noWrap/>
            <w:vAlign w:val="center"/>
            <w:hideMark/>
          </w:tcPr>
          <w:p w14:paraId="431AF76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32.6</w:t>
            </w:r>
          </w:p>
        </w:tc>
        <w:tc>
          <w:tcPr>
            <w:tcW w:w="346" w:type="pct"/>
            <w:tcBorders>
              <w:top w:val="nil"/>
              <w:left w:val="nil"/>
              <w:bottom w:val="nil"/>
              <w:right w:val="nil"/>
            </w:tcBorders>
            <w:shd w:val="clear" w:color="auto" w:fill="auto"/>
            <w:noWrap/>
            <w:vAlign w:val="center"/>
            <w:hideMark/>
          </w:tcPr>
          <w:p w14:paraId="7C920AD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34.5</w:t>
            </w:r>
          </w:p>
        </w:tc>
        <w:tc>
          <w:tcPr>
            <w:tcW w:w="346" w:type="pct"/>
            <w:tcBorders>
              <w:top w:val="nil"/>
              <w:left w:val="nil"/>
              <w:bottom w:val="nil"/>
              <w:right w:val="single" w:sz="8" w:space="0" w:color="auto"/>
            </w:tcBorders>
            <w:shd w:val="clear" w:color="auto" w:fill="auto"/>
            <w:noWrap/>
            <w:vAlign w:val="center"/>
            <w:hideMark/>
          </w:tcPr>
          <w:p w14:paraId="09B71E4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37.3</w:t>
            </w:r>
          </w:p>
        </w:tc>
      </w:tr>
      <w:tr w:rsidR="000A6F29" w:rsidRPr="00A50C1B" w14:paraId="1264440D" w14:textId="77777777" w:rsidTr="002E5030">
        <w:trPr>
          <w:trHeight w:val="300"/>
        </w:trPr>
        <w:tc>
          <w:tcPr>
            <w:tcW w:w="407" w:type="pct"/>
            <w:tcBorders>
              <w:top w:val="nil"/>
              <w:left w:val="single" w:sz="8" w:space="0" w:color="auto"/>
              <w:bottom w:val="nil"/>
              <w:right w:val="nil"/>
            </w:tcBorders>
            <w:shd w:val="clear" w:color="auto" w:fill="auto"/>
            <w:noWrap/>
            <w:vAlign w:val="center"/>
            <w:hideMark/>
          </w:tcPr>
          <w:p w14:paraId="1502327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70.0-79.9</w:t>
            </w:r>
          </w:p>
        </w:tc>
        <w:tc>
          <w:tcPr>
            <w:tcW w:w="407" w:type="pct"/>
            <w:tcBorders>
              <w:top w:val="nil"/>
              <w:left w:val="nil"/>
              <w:bottom w:val="nil"/>
              <w:right w:val="nil"/>
            </w:tcBorders>
            <w:shd w:val="clear" w:color="auto" w:fill="auto"/>
            <w:noWrap/>
            <w:vAlign w:val="center"/>
            <w:hideMark/>
          </w:tcPr>
          <w:p w14:paraId="105732D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74.46</w:t>
            </w:r>
          </w:p>
        </w:tc>
        <w:tc>
          <w:tcPr>
            <w:tcW w:w="349" w:type="pct"/>
            <w:tcBorders>
              <w:top w:val="nil"/>
              <w:left w:val="nil"/>
              <w:bottom w:val="nil"/>
              <w:right w:val="nil"/>
            </w:tcBorders>
            <w:shd w:val="clear" w:color="auto" w:fill="auto"/>
            <w:noWrap/>
            <w:vAlign w:val="center"/>
            <w:hideMark/>
          </w:tcPr>
          <w:p w14:paraId="7C45FE4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903</w:t>
            </w:r>
          </w:p>
        </w:tc>
        <w:tc>
          <w:tcPr>
            <w:tcW w:w="349" w:type="pct"/>
            <w:tcBorders>
              <w:top w:val="nil"/>
              <w:left w:val="nil"/>
              <w:bottom w:val="nil"/>
              <w:right w:val="nil"/>
            </w:tcBorders>
            <w:shd w:val="clear" w:color="auto" w:fill="auto"/>
            <w:noWrap/>
            <w:vAlign w:val="center"/>
            <w:hideMark/>
          </w:tcPr>
          <w:p w14:paraId="2438CF0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22.1</w:t>
            </w:r>
          </w:p>
        </w:tc>
        <w:tc>
          <w:tcPr>
            <w:tcW w:w="349" w:type="pct"/>
            <w:tcBorders>
              <w:top w:val="nil"/>
              <w:left w:val="nil"/>
              <w:bottom w:val="nil"/>
              <w:right w:val="nil"/>
            </w:tcBorders>
            <w:shd w:val="clear" w:color="auto" w:fill="auto"/>
            <w:noWrap/>
            <w:vAlign w:val="center"/>
            <w:hideMark/>
          </w:tcPr>
          <w:p w14:paraId="326ADBF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7.3</w:t>
            </w:r>
          </w:p>
        </w:tc>
        <w:tc>
          <w:tcPr>
            <w:tcW w:w="325" w:type="pct"/>
            <w:tcBorders>
              <w:top w:val="nil"/>
              <w:left w:val="nil"/>
              <w:bottom w:val="nil"/>
              <w:right w:val="nil"/>
            </w:tcBorders>
            <w:shd w:val="clear" w:color="auto" w:fill="auto"/>
            <w:noWrap/>
            <w:vAlign w:val="center"/>
            <w:hideMark/>
          </w:tcPr>
          <w:p w14:paraId="4884805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10.4</w:t>
            </w:r>
          </w:p>
        </w:tc>
        <w:tc>
          <w:tcPr>
            <w:tcW w:w="346" w:type="pct"/>
            <w:tcBorders>
              <w:top w:val="nil"/>
              <w:left w:val="nil"/>
              <w:bottom w:val="nil"/>
              <w:right w:val="nil"/>
            </w:tcBorders>
            <w:shd w:val="clear" w:color="auto" w:fill="auto"/>
            <w:noWrap/>
            <w:vAlign w:val="center"/>
            <w:hideMark/>
          </w:tcPr>
          <w:p w14:paraId="1E3BA67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12.8</w:t>
            </w:r>
          </w:p>
        </w:tc>
        <w:tc>
          <w:tcPr>
            <w:tcW w:w="378" w:type="pct"/>
            <w:tcBorders>
              <w:top w:val="nil"/>
              <w:left w:val="nil"/>
              <w:bottom w:val="nil"/>
              <w:right w:val="nil"/>
            </w:tcBorders>
            <w:shd w:val="clear" w:color="auto" w:fill="auto"/>
            <w:noWrap/>
            <w:vAlign w:val="center"/>
            <w:hideMark/>
          </w:tcPr>
          <w:p w14:paraId="716E643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14.6</w:t>
            </w:r>
          </w:p>
        </w:tc>
        <w:tc>
          <w:tcPr>
            <w:tcW w:w="363" w:type="pct"/>
            <w:tcBorders>
              <w:top w:val="nil"/>
              <w:left w:val="nil"/>
              <w:bottom w:val="nil"/>
              <w:right w:val="nil"/>
            </w:tcBorders>
            <w:shd w:val="clear" w:color="auto" w:fill="auto"/>
            <w:noWrap/>
            <w:vAlign w:val="center"/>
            <w:hideMark/>
          </w:tcPr>
          <w:p w14:paraId="33089B2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17.1</w:t>
            </w:r>
          </w:p>
        </w:tc>
        <w:tc>
          <w:tcPr>
            <w:tcW w:w="346" w:type="pct"/>
            <w:tcBorders>
              <w:top w:val="nil"/>
              <w:left w:val="nil"/>
              <w:bottom w:val="nil"/>
              <w:right w:val="nil"/>
            </w:tcBorders>
            <w:shd w:val="clear" w:color="auto" w:fill="auto"/>
            <w:noWrap/>
            <w:vAlign w:val="center"/>
            <w:hideMark/>
          </w:tcPr>
          <w:p w14:paraId="6C341D8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21.9</w:t>
            </w:r>
          </w:p>
        </w:tc>
        <w:tc>
          <w:tcPr>
            <w:tcW w:w="346" w:type="pct"/>
            <w:tcBorders>
              <w:top w:val="nil"/>
              <w:left w:val="nil"/>
              <w:bottom w:val="nil"/>
              <w:right w:val="nil"/>
            </w:tcBorders>
            <w:shd w:val="clear" w:color="auto" w:fill="auto"/>
            <w:noWrap/>
            <w:vAlign w:val="center"/>
            <w:hideMark/>
          </w:tcPr>
          <w:p w14:paraId="265D840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26.9</w:t>
            </w:r>
          </w:p>
        </w:tc>
        <w:tc>
          <w:tcPr>
            <w:tcW w:w="346" w:type="pct"/>
            <w:tcBorders>
              <w:top w:val="nil"/>
              <w:left w:val="nil"/>
              <w:bottom w:val="nil"/>
              <w:right w:val="nil"/>
            </w:tcBorders>
            <w:shd w:val="clear" w:color="auto" w:fill="auto"/>
            <w:noWrap/>
            <w:vAlign w:val="center"/>
            <w:hideMark/>
          </w:tcPr>
          <w:p w14:paraId="6C9F058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29.6</w:t>
            </w:r>
          </w:p>
        </w:tc>
        <w:tc>
          <w:tcPr>
            <w:tcW w:w="346" w:type="pct"/>
            <w:tcBorders>
              <w:top w:val="nil"/>
              <w:left w:val="nil"/>
              <w:bottom w:val="nil"/>
              <w:right w:val="nil"/>
            </w:tcBorders>
            <w:shd w:val="clear" w:color="auto" w:fill="auto"/>
            <w:noWrap/>
            <w:vAlign w:val="center"/>
            <w:hideMark/>
          </w:tcPr>
          <w:p w14:paraId="2BA468C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31.4</w:t>
            </w:r>
          </w:p>
        </w:tc>
        <w:tc>
          <w:tcPr>
            <w:tcW w:w="346" w:type="pct"/>
            <w:tcBorders>
              <w:top w:val="nil"/>
              <w:left w:val="nil"/>
              <w:bottom w:val="nil"/>
              <w:right w:val="single" w:sz="8" w:space="0" w:color="auto"/>
            </w:tcBorders>
            <w:shd w:val="clear" w:color="auto" w:fill="auto"/>
            <w:noWrap/>
            <w:vAlign w:val="center"/>
            <w:hideMark/>
          </w:tcPr>
          <w:p w14:paraId="5D549EF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34.1</w:t>
            </w:r>
          </w:p>
        </w:tc>
      </w:tr>
      <w:tr w:rsidR="000A6F29" w:rsidRPr="00A50C1B" w14:paraId="78685213" w14:textId="77777777" w:rsidTr="002E5030">
        <w:trPr>
          <w:trHeight w:val="315"/>
        </w:trPr>
        <w:tc>
          <w:tcPr>
            <w:tcW w:w="407" w:type="pct"/>
            <w:tcBorders>
              <w:top w:val="nil"/>
              <w:left w:val="single" w:sz="8" w:space="0" w:color="auto"/>
              <w:bottom w:val="single" w:sz="8" w:space="0" w:color="auto"/>
              <w:right w:val="nil"/>
            </w:tcBorders>
            <w:shd w:val="clear" w:color="auto" w:fill="auto"/>
            <w:noWrap/>
            <w:vAlign w:val="center"/>
            <w:hideMark/>
          </w:tcPr>
          <w:p w14:paraId="2B936F0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80.0-90.9</w:t>
            </w:r>
          </w:p>
        </w:tc>
        <w:tc>
          <w:tcPr>
            <w:tcW w:w="407" w:type="pct"/>
            <w:tcBorders>
              <w:top w:val="nil"/>
              <w:left w:val="nil"/>
              <w:bottom w:val="single" w:sz="8" w:space="0" w:color="auto"/>
              <w:right w:val="nil"/>
            </w:tcBorders>
            <w:shd w:val="clear" w:color="auto" w:fill="auto"/>
            <w:noWrap/>
            <w:vAlign w:val="center"/>
            <w:hideMark/>
          </w:tcPr>
          <w:p w14:paraId="5217443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84.45</w:t>
            </w:r>
          </w:p>
        </w:tc>
        <w:tc>
          <w:tcPr>
            <w:tcW w:w="349" w:type="pct"/>
            <w:tcBorders>
              <w:top w:val="nil"/>
              <w:left w:val="nil"/>
              <w:bottom w:val="single" w:sz="8" w:space="0" w:color="auto"/>
              <w:right w:val="nil"/>
            </w:tcBorders>
            <w:shd w:val="clear" w:color="auto" w:fill="auto"/>
            <w:noWrap/>
            <w:vAlign w:val="center"/>
            <w:hideMark/>
          </w:tcPr>
          <w:p w14:paraId="61A2038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698</w:t>
            </w:r>
          </w:p>
        </w:tc>
        <w:tc>
          <w:tcPr>
            <w:tcW w:w="349" w:type="pct"/>
            <w:tcBorders>
              <w:top w:val="nil"/>
              <w:left w:val="nil"/>
              <w:bottom w:val="single" w:sz="8" w:space="0" w:color="auto"/>
              <w:right w:val="nil"/>
            </w:tcBorders>
            <w:shd w:val="clear" w:color="auto" w:fill="auto"/>
            <w:noWrap/>
            <w:vAlign w:val="center"/>
            <w:hideMark/>
          </w:tcPr>
          <w:p w14:paraId="1F6DEEF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17.7</w:t>
            </w:r>
          </w:p>
        </w:tc>
        <w:tc>
          <w:tcPr>
            <w:tcW w:w="349" w:type="pct"/>
            <w:tcBorders>
              <w:top w:val="nil"/>
              <w:left w:val="nil"/>
              <w:bottom w:val="single" w:sz="8" w:space="0" w:color="auto"/>
              <w:right w:val="nil"/>
            </w:tcBorders>
            <w:shd w:val="clear" w:color="auto" w:fill="auto"/>
            <w:noWrap/>
            <w:vAlign w:val="center"/>
            <w:hideMark/>
          </w:tcPr>
          <w:p w14:paraId="577557E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6.9</w:t>
            </w:r>
          </w:p>
        </w:tc>
        <w:tc>
          <w:tcPr>
            <w:tcW w:w="325" w:type="pct"/>
            <w:tcBorders>
              <w:top w:val="nil"/>
              <w:left w:val="nil"/>
              <w:bottom w:val="single" w:sz="8" w:space="0" w:color="auto"/>
              <w:right w:val="nil"/>
            </w:tcBorders>
            <w:shd w:val="clear" w:color="auto" w:fill="auto"/>
            <w:noWrap/>
            <w:vAlign w:val="center"/>
            <w:hideMark/>
          </w:tcPr>
          <w:p w14:paraId="4BBA923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6.7</w:t>
            </w:r>
          </w:p>
        </w:tc>
        <w:tc>
          <w:tcPr>
            <w:tcW w:w="346" w:type="pct"/>
            <w:tcBorders>
              <w:top w:val="nil"/>
              <w:left w:val="nil"/>
              <w:bottom w:val="single" w:sz="8" w:space="0" w:color="auto"/>
              <w:right w:val="nil"/>
            </w:tcBorders>
            <w:shd w:val="clear" w:color="auto" w:fill="auto"/>
            <w:noWrap/>
            <w:vAlign w:val="center"/>
            <w:hideMark/>
          </w:tcPr>
          <w:p w14:paraId="4F87F22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8.9</w:t>
            </w:r>
          </w:p>
        </w:tc>
        <w:tc>
          <w:tcPr>
            <w:tcW w:w="378" w:type="pct"/>
            <w:tcBorders>
              <w:top w:val="nil"/>
              <w:left w:val="nil"/>
              <w:bottom w:val="single" w:sz="8" w:space="0" w:color="auto"/>
              <w:right w:val="nil"/>
            </w:tcBorders>
            <w:shd w:val="clear" w:color="auto" w:fill="auto"/>
            <w:noWrap/>
            <w:vAlign w:val="center"/>
            <w:hideMark/>
          </w:tcPr>
          <w:p w14:paraId="2D62193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10.5</w:t>
            </w:r>
          </w:p>
        </w:tc>
        <w:tc>
          <w:tcPr>
            <w:tcW w:w="363" w:type="pct"/>
            <w:tcBorders>
              <w:top w:val="nil"/>
              <w:left w:val="nil"/>
              <w:bottom w:val="single" w:sz="8" w:space="0" w:color="auto"/>
              <w:right w:val="nil"/>
            </w:tcBorders>
            <w:shd w:val="clear" w:color="auto" w:fill="auto"/>
            <w:noWrap/>
            <w:vAlign w:val="center"/>
            <w:hideMark/>
          </w:tcPr>
          <w:p w14:paraId="276E124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12.9</w:t>
            </w:r>
          </w:p>
        </w:tc>
        <w:tc>
          <w:tcPr>
            <w:tcW w:w="346" w:type="pct"/>
            <w:tcBorders>
              <w:top w:val="nil"/>
              <w:left w:val="nil"/>
              <w:bottom w:val="single" w:sz="8" w:space="0" w:color="auto"/>
              <w:right w:val="nil"/>
            </w:tcBorders>
            <w:shd w:val="clear" w:color="auto" w:fill="auto"/>
            <w:noWrap/>
            <w:vAlign w:val="center"/>
            <w:hideMark/>
          </w:tcPr>
          <w:p w14:paraId="44C0B3B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17.4</w:t>
            </w:r>
          </w:p>
        </w:tc>
        <w:tc>
          <w:tcPr>
            <w:tcW w:w="346" w:type="pct"/>
            <w:tcBorders>
              <w:top w:val="nil"/>
              <w:left w:val="nil"/>
              <w:bottom w:val="single" w:sz="8" w:space="0" w:color="auto"/>
              <w:right w:val="nil"/>
            </w:tcBorders>
            <w:shd w:val="clear" w:color="auto" w:fill="auto"/>
            <w:noWrap/>
            <w:vAlign w:val="center"/>
            <w:hideMark/>
          </w:tcPr>
          <w:p w14:paraId="2FBC5A7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22.0</w:t>
            </w:r>
          </w:p>
        </w:tc>
        <w:tc>
          <w:tcPr>
            <w:tcW w:w="346" w:type="pct"/>
            <w:tcBorders>
              <w:top w:val="nil"/>
              <w:left w:val="nil"/>
              <w:bottom w:val="single" w:sz="8" w:space="0" w:color="auto"/>
              <w:right w:val="nil"/>
            </w:tcBorders>
            <w:shd w:val="clear" w:color="auto" w:fill="auto"/>
            <w:noWrap/>
            <w:vAlign w:val="center"/>
            <w:hideMark/>
          </w:tcPr>
          <w:p w14:paraId="67E743E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24.5</w:t>
            </w:r>
          </w:p>
        </w:tc>
        <w:tc>
          <w:tcPr>
            <w:tcW w:w="346" w:type="pct"/>
            <w:tcBorders>
              <w:top w:val="nil"/>
              <w:left w:val="nil"/>
              <w:bottom w:val="single" w:sz="8" w:space="0" w:color="auto"/>
              <w:right w:val="nil"/>
            </w:tcBorders>
            <w:shd w:val="clear" w:color="auto" w:fill="auto"/>
            <w:noWrap/>
            <w:vAlign w:val="center"/>
            <w:hideMark/>
          </w:tcPr>
          <w:p w14:paraId="2E25938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26.3</w:t>
            </w:r>
          </w:p>
        </w:tc>
        <w:tc>
          <w:tcPr>
            <w:tcW w:w="346" w:type="pct"/>
            <w:tcBorders>
              <w:top w:val="nil"/>
              <w:left w:val="nil"/>
              <w:bottom w:val="single" w:sz="8" w:space="0" w:color="auto"/>
              <w:right w:val="single" w:sz="8" w:space="0" w:color="auto"/>
            </w:tcBorders>
            <w:shd w:val="clear" w:color="auto" w:fill="auto"/>
            <w:noWrap/>
            <w:vAlign w:val="center"/>
            <w:hideMark/>
          </w:tcPr>
          <w:p w14:paraId="7299268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28.8</w:t>
            </w:r>
          </w:p>
        </w:tc>
      </w:tr>
    </w:tbl>
    <w:p w14:paraId="552189EE" w14:textId="77777777" w:rsidR="000A6F29" w:rsidRPr="00DE6BCB" w:rsidRDefault="000A6F29" w:rsidP="000A6F29">
      <w:pPr>
        <w:pStyle w:val="Default"/>
        <w:tabs>
          <w:tab w:val="center" w:leader="dot" w:pos="8505"/>
        </w:tabs>
        <w:spacing w:line="360" w:lineRule="auto"/>
        <w:rPr>
          <w:rFonts w:ascii="Times New Roman" w:hAnsi="Times New Roman" w:cs="Times New Roman"/>
          <w:noProof/>
          <w:lang w:eastAsia="pt-BR"/>
        </w:rPr>
      </w:pPr>
    </w:p>
    <w:p w14:paraId="3979931B" w14:textId="29A2EE46" w:rsidR="000A6F29" w:rsidRPr="002F4E92" w:rsidRDefault="000A6F29" w:rsidP="000A6F29">
      <w:pPr>
        <w:pStyle w:val="Default"/>
        <w:tabs>
          <w:tab w:val="center" w:leader="dot" w:pos="8505"/>
        </w:tabs>
        <w:spacing w:line="360" w:lineRule="auto"/>
        <w:rPr>
          <w:rFonts w:ascii="Times New Roman" w:hAnsi="Times New Roman" w:cs="Times New Roman"/>
          <w:noProof/>
          <w:lang w:eastAsia="pt-BR"/>
        </w:rPr>
      </w:pPr>
      <w:r w:rsidRPr="002F4E92">
        <w:rPr>
          <w:rFonts w:ascii="Times New Roman" w:hAnsi="Times New Roman"/>
          <w:noProof/>
        </w:rPr>
        <w:t>Fonte: Frisancho, 2008</w:t>
      </w:r>
    </w:p>
    <w:p w14:paraId="00CC7348" w14:textId="77777777" w:rsidR="000A6F29" w:rsidRPr="002F4E92" w:rsidRDefault="000A6F29" w:rsidP="000A6F29">
      <w:pPr>
        <w:pStyle w:val="Default"/>
        <w:tabs>
          <w:tab w:val="center" w:leader="dot" w:pos="8505"/>
        </w:tabs>
        <w:spacing w:line="360" w:lineRule="auto"/>
        <w:rPr>
          <w:rFonts w:ascii="Times New Roman" w:hAnsi="Times New Roman" w:cs="Times New Roman"/>
          <w:noProof/>
          <w:lang w:eastAsia="pt-BR"/>
        </w:rPr>
      </w:pPr>
    </w:p>
    <w:p w14:paraId="3E6F53B1" w14:textId="77777777" w:rsidR="000A6F29" w:rsidRPr="002F4E92" w:rsidRDefault="000A6F29" w:rsidP="000A6F29">
      <w:pPr>
        <w:pStyle w:val="Default"/>
        <w:tabs>
          <w:tab w:val="center" w:leader="dot" w:pos="8505"/>
        </w:tabs>
        <w:spacing w:line="360" w:lineRule="auto"/>
        <w:rPr>
          <w:rFonts w:ascii="Times New Roman" w:hAnsi="Times New Roman" w:cs="Times New Roman"/>
          <w:noProof/>
          <w:lang w:eastAsia="pt-BR"/>
        </w:rPr>
      </w:pPr>
    </w:p>
    <w:p w14:paraId="4FEA9288" w14:textId="77777777" w:rsidR="000A6F29" w:rsidRPr="002F4E92" w:rsidRDefault="000A6F29" w:rsidP="000A6F29">
      <w:pPr>
        <w:pStyle w:val="Default"/>
        <w:tabs>
          <w:tab w:val="center" w:leader="dot" w:pos="8505"/>
        </w:tabs>
        <w:spacing w:line="360" w:lineRule="auto"/>
        <w:rPr>
          <w:rFonts w:ascii="Times New Roman" w:hAnsi="Times New Roman" w:cs="Times New Roman"/>
          <w:noProof/>
          <w:lang w:eastAsia="pt-BR"/>
        </w:rPr>
      </w:pPr>
    </w:p>
    <w:p w14:paraId="7504398E" w14:textId="77777777" w:rsidR="000A6F29" w:rsidRPr="002F4E92" w:rsidRDefault="000A6F29" w:rsidP="000A6F29">
      <w:pPr>
        <w:pStyle w:val="Default"/>
        <w:tabs>
          <w:tab w:val="center" w:leader="dot" w:pos="8505"/>
        </w:tabs>
        <w:spacing w:line="360" w:lineRule="auto"/>
        <w:rPr>
          <w:rFonts w:ascii="Times New Roman" w:hAnsi="Times New Roman" w:cs="Times New Roman"/>
          <w:noProof/>
          <w:lang w:eastAsia="pt-BR"/>
        </w:rPr>
      </w:pPr>
    </w:p>
    <w:p w14:paraId="3E20E7BC" w14:textId="77777777" w:rsidR="000A6F29" w:rsidRPr="002F4E92" w:rsidRDefault="000A6F29" w:rsidP="000A6F29">
      <w:pPr>
        <w:pStyle w:val="Default"/>
        <w:tabs>
          <w:tab w:val="center" w:leader="dot" w:pos="8505"/>
        </w:tabs>
        <w:spacing w:line="360" w:lineRule="auto"/>
        <w:rPr>
          <w:rFonts w:ascii="Times New Roman" w:hAnsi="Times New Roman" w:cs="Times New Roman"/>
          <w:noProof/>
          <w:lang w:eastAsia="pt-BR"/>
        </w:rPr>
      </w:pPr>
    </w:p>
    <w:p w14:paraId="0F66E78C" w14:textId="77777777" w:rsidR="000A6F29" w:rsidRPr="002F4E92" w:rsidRDefault="000A6F29" w:rsidP="000A6F29">
      <w:pPr>
        <w:pStyle w:val="Default"/>
        <w:tabs>
          <w:tab w:val="center" w:leader="dot" w:pos="8505"/>
        </w:tabs>
        <w:spacing w:line="360" w:lineRule="auto"/>
        <w:rPr>
          <w:rFonts w:ascii="Times New Roman" w:hAnsi="Times New Roman" w:cs="Times New Roman"/>
          <w:noProof/>
          <w:lang w:eastAsia="pt-BR"/>
        </w:rPr>
      </w:pPr>
    </w:p>
    <w:p w14:paraId="79CDADF0" w14:textId="77777777" w:rsidR="000A6F29" w:rsidRDefault="000A6F29" w:rsidP="000A6F29">
      <w:pPr>
        <w:pStyle w:val="Default"/>
        <w:tabs>
          <w:tab w:val="center" w:leader="dot" w:pos="8505"/>
        </w:tabs>
        <w:spacing w:line="360" w:lineRule="auto"/>
        <w:rPr>
          <w:rFonts w:ascii="Times New Roman" w:hAnsi="Times New Roman" w:cs="Times New Roman"/>
          <w:noProof/>
          <w:lang w:eastAsia="pt-BR"/>
        </w:rPr>
      </w:pPr>
    </w:p>
    <w:p w14:paraId="6296C659" w14:textId="77777777" w:rsidR="000A6F29" w:rsidRDefault="000A6F29" w:rsidP="000A6F29">
      <w:pPr>
        <w:pStyle w:val="Default"/>
        <w:tabs>
          <w:tab w:val="center" w:leader="dot" w:pos="8505"/>
        </w:tabs>
        <w:spacing w:line="360" w:lineRule="auto"/>
        <w:rPr>
          <w:rFonts w:ascii="Times New Roman" w:hAnsi="Times New Roman" w:cs="Times New Roman"/>
          <w:noProof/>
          <w:lang w:eastAsia="pt-BR"/>
        </w:rPr>
      </w:pPr>
    </w:p>
    <w:p w14:paraId="4D442F67" w14:textId="77777777" w:rsidR="000A6F29" w:rsidRDefault="000A6F29" w:rsidP="000A6F29">
      <w:pPr>
        <w:pStyle w:val="Default"/>
        <w:tabs>
          <w:tab w:val="center" w:leader="dot" w:pos="8505"/>
        </w:tabs>
        <w:spacing w:line="360" w:lineRule="auto"/>
        <w:rPr>
          <w:rFonts w:ascii="Times New Roman" w:hAnsi="Times New Roman" w:cs="Times New Roman"/>
          <w:noProof/>
          <w:lang w:eastAsia="pt-BR"/>
        </w:rPr>
      </w:pPr>
    </w:p>
    <w:p w14:paraId="4BDB71E9" w14:textId="77777777" w:rsidR="000A6F29" w:rsidRDefault="000A6F29" w:rsidP="000A6F29">
      <w:pPr>
        <w:pStyle w:val="Default"/>
        <w:tabs>
          <w:tab w:val="center" w:leader="dot" w:pos="8505"/>
        </w:tabs>
        <w:spacing w:line="360" w:lineRule="auto"/>
        <w:rPr>
          <w:rFonts w:ascii="Times New Roman" w:hAnsi="Times New Roman" w:cs="Times New Roman"/>
          <w:noProof/>
          <w:lang w:eastAsia="pt-BR"/>
        </w:rPr>
      </w:pPr>
    </w:p>
    <w:p w14:paraId="3CADDC46" w14:textId="77777777" w:rsidR="000A6F29" w:rsidRDefault="000A6F29" w:rsidP="000A6F29">
      <w:pPr>
        <w:pStyle w:val="Default"/>
        <w:tabs>
          <w:tab w:val="center" w:leader="dot" w:pos="8505"/>
        </w:tabs>
        <w:spacing w:line="360" w:lineRule="auto"/>
        <w:rPr>
          <w:rFonts w:ascii="Times New Roman" w:hAnsi="Times New Roman" w:cs="Times New Roman"/>
          <w:noProof/>
          <w:lang w:eastAsia="pt-BR"/>
        </w:rPr>
      </w:pPr>
    </w:p>
    <w:p w14:paraId="74E84118" w14:textId="77777777" w:rsidR="000A6F29" w:rsidRDefault="000A6F29" w:rsidP="000A6F29">
      <w:pPr>
        <w:pStyle w:val="Default"/>
        <w:tabs>
          <w:tab w:val="center" w:leader="dot" w:pos="8505"/>
        </w:tabs>
        <w:spacing w:line="360" w:lineRule="auto"/>
        <w:rPr>
          <w:rFonts w:ascii="Times New Roman" w:hAnsi="Times New Roman" w:cs="Times New Roman"/>
          <w:noProof/>
          <w:lang w:eastAsia="pt-BR"/>
        </w:rPr>
      </w:pPr>
    </w:p>
    <w:p w14:paraId="0D16237E" w14:textId="77777777" w:rsidR="000A6F29" w:rsidRDefault="000A6F29" w:rsidP="000A6F29">
      <w:pPr>
        <w:pStyle w:val="Default"/>
        <w:tabs>
          <w:tab w:val="center" w:leader="dot" w:pos="8505"/>
        </w:tabs>
        <w:spacing w:line="360" w:lineRule="auto"/>
        <w:rPr>
          <w:rFonts w:ascii="Times New Roman" w:hAnsi="Times New Roman" w:cs="Times New Roman"/>
          <w:noProof/>
          <w:lang w:eastAsia="pt-BR"/>
        </w:rPr>
      </w:pPr>
    </w:p>
    <w:p w14:paraId="255C504C" w14:textId="77777777" w:rsidR="000A6F29" w:rsidRDefault="000A6F29" w:rsidP="000A6F29">
      <w:pPr>
        <w:pStyle w:val="Default"/>
        <w:tabs>
          <w:tab w:val="center" w:leader="dot" w:pos="8505"/>
        </w:tabs>
        <w:spacing w:line="360" w:lineRule="auto"/>
        <w:rPr>
          <w:rFonts w:ascii="Times New Roman" w:hAnsi="Times New Roman" w:cs="Times New Roman"/>
          <w:noProof/>
          <w:lang w:eastAsia="pt-BR"/>
        </w:rPr>
      </w:pPr>
    </w:p>
    <w:p w14:paraId="61813DF0" w14:textId="77777777" w:rsidR="000A6F29" w:rsidRDefault="000A6F29" w:rsidP="000A6F29">
      <w:pPr>
        <w:pStyle w:val="Default"/>
        <w:tabs>
          <w:tab w:val="center" w:leader="dot" w:pos="8505"/>
        </w:tabs>
        <w:spacing w:line="360" w:lineRule="auto"/>
        <w:rPr>
          <w:rFonts w:ascii="Times New Roman" w:hAnsi="Times New Roman" w:cs="Times New Roman"/>
          <w:noProof/>
          <w:lang w:eastAsia="pt-BR"/>
        </w:rPr>
      </w:pPr>
    </w:p>
    <w:p w14:paraId="36320138" w14:textId="77777777" w:rsidR="000A6F29" w:rsidRDefault="000A6F29" w:rsidP="000A6F29">
      <w:pPr>
        <w:pStyle w:val="Default"/>
        <w:tabs>
          <w:tab w:val="center" w:leader="dot" w:pos="8505"/>
        </w:tabs>
        <w:spacing w:line="360" w:lineRule="auto"/>
        <w:rPr>
          <w:rFonts w:ascii="Times New Roman" w:hAnsi="Times New Roman" w:cs="Times New Roman"/>
          <w:noProof/>
          <w:lang w:eastAsia="pt-BR"/>
        </w:rPr>
      </w:pPr>
    </w:p>
    <w:p w14:paraId="3765A3CD" w14:textId="77777777" w:rsidR="000A6F29" w:rsidRDefault="000A6F29" w:rsidP="000A6F29">
      <w:pPr>
        <w:pStyle w:val="Default"/>
        <w:tabs>
          <w:tab w:val="center" w:leader="dot" w:pos="8505"/>
        </w:tabs>
        <w:spacing w:line="360" w:lineRule="auto"/>
        <w:rPr>
          <w:rFonts w:ascii="Times New Roman" w:hAnsi="Times New Roman" w:cs="Times New Roman"/>
          <w:noProof/>
          <w:lang w:eastAsia="pt-BR"/>
        </w:rPr>
      </w:pPr>
    </w:p>
    <w:p w14:paraId="5149BCDF" w14:textId="77777777" w:rsidR="000A6F29" w:rsidRDefault="000A6F29" w:rsidP="000A6F29">
      <w:pPr>
        <w:pStyle w:val="Default"/>
        <w:tabs>
          <w:tab w:val="center" w:leader="dot" w:pos="8505"/>
        </w:tabs>
        <w:spacing w:line="360" w:lineRule="auto"/>
        <w:rPr>
          <w:rFonts w:ascii="Times New Roman" w:hAnsi="Times New Roman" w:cs="Times New Roman"/>
          <w:noProof/>
          <w:lang w:eastAsia="pt-BR"/>
        </w:rPr>
      </w:pPr>
    </w:p>
    <w:p w14:paraId="14DFA935" w14:textId="77777777" w:rsidR="000A6F29" w:rsidRDefault="000A6F29" w:rsidP="000A6F29">
      <w:pPr>
        <w:pStyle w:val="Default"/>
        <w:tabs>
          <w:tab w:val="center" w:leader="dot" w:pos="8505"/>
        </w:tabs>
        <w:spacing w:line="360" w:lineRule="auto"/>
        <w:rPr>
          <w:rFonts w:ascii="Times New Roman" w:hAnsi="Times New Roman" w:cs="Times New Roman"/>
          <w:noProof/>
          <w:lang w:eastAsia="pt-BR"/>
        </w:rPr>
      </w:pPr>
    </w:p>
    <w:p w14:paraId="636B02D6" w14:textId="77777777" w:rsidR="000A6F29" w:rsidRDefault="000A6F29" w:rsidP="000A6F29">
      <w:pPr>
        <w:pStyle w:val="Default"/>
        <w:tabs>
          <w:tab w:val="center" w:leader="dot" w:pos="8505"/>
        </w:tabs>
        <w:spacing w:line="360" w:lineRule="auto"/>
        <w:rPr>
          <w:rFonts w:ascii="Times New Roman" w:hAnsi="Times New Roman" w:cs="Times New Roman"/>
          <w:noProof/>
          <w:lang w:eastAsia="pt-BR"/>
        </w:rPr>
      </w:pPr>
    </w:p>
    <w:p w14:paraId="493BAD8E" w14:textId="77777777" w:rsidR="000A6F29" w:rsidRPr="00DE6BCB" w:rsidRDefault="000A6F29" w:rsidP="00DE6BCB">
      <w:pPr>
        <w:pStyle w:val="Default"/>
        <w:tabs>
          <w:tab w:val="center" w:leader="dot" w:pos="8505"/>
        </w:tabs>
        <w:spacing w:line="360" w:lineRule="auto"/>
        <w:rPr>
          <w:rFonts w:ascii="Times New Roman" w:hAnsi="Times New Roman"/>
        </w:rPr>
      </w:pPr>
    </w:p>
    <w:p w14:paraId="117E012C" w14:textId="450599EA" w:rsidR="000A6F29" w:rsidRPr="00DE6BCB" w:rsidRDefault="000A6F29" w:rsidP="000A6F29">
      <w:pPr>
        <w:tabs>
          <w:tab w:val="center" w:leader="dot" w:pos="8505"/>
        </w:tabs>
        <w:suppressAutoHyphens w:val="0"/>
        <w:autoSpaceDE w:val="0"/>
        <w:autoSpaceDN w:val="0"/>
        <w:adjustRightInd w:val="0"/>
        <w:spacing w:line="360" w:lineRule="auto"/>
        <w:jc w:val="center"/>
        <w:rPr>
          <w:rFonts w:ascii="Times New Roman" w:hAnsi="Times New Roman"/>
          <w:noProof/>
          <w:sz w:val="24"/>
          <w:szCs w:val="24"/>
        </w:rPr>
      </w:pPr>
      <w:r w:rsidRPr="00DE6BCB">
        <w:rPr>
          <w:rFonts w:ascii="Times New Roman" w:hAnsi="Times New Roman"/>
          <w:b/>
          <w:sz w:val="24"/>
          <w:szCs w:val="24"/>
          <w:lang w:eastAsia="en-US"/>
        </w:rPr>
        <w:t>ANEXO H</w:t>
      </w:r>
      <w:r w:rsidRPr="00DE6BCB">
        <w:rPr>
          <w:rFonts w:ascii="Times New Roman" w:hAnsi="Times New Roman"/>
          <w:sz w:val="24"/>
          <w:szCs w:val="24"/>
          <w:lang w:eastAsia="en-US"/>
        </w:rPr>
        <w:t xml:space="preserve">- Distribuição em percentis dos valores de área muscular do braço de acordo com idade e sexo </w:t>
      </w:r>
    </w:p>
    <w:p w14:paraId="29FFADA2" w14:textId="77777777" w:rsidR="000A6F29" w:rsidRDefault="000A6F29" w:rsidP="000A6F29"/>
    <w:tbl>
      <w:tblPr>
        <w:tblW w:w="5000" w:type="pct"/>
        <w:tblCellMar>
          <w:left w:w="70" w:type="dxa"/>
          <w:right w:w="70" w:type="dxa"/>
        </w:tblCellMar>
        <w:tblLook w:val="04A0" w:firstRow="1" w:lastRow="0" w:firstColumn="1" w:lastColumn="0" w:noHBand="0" w:noVBand="1"/>
      </w:tblPr>
      <w:tblGrid>
        <w:gridCol w:w="911"/>
        <w:gridCol w:w="710"/>
        <w:gridCol w:w="568"/>
        <w:gridCol w:w="572"/>
        <w:gridCol w:w="572"/>
        <w:gridCol w:w="601"/>
        <w:gridCol w:w="574"/>
        <w:gridCol w:w="572"/>
        <w:gridCol w:w="572"/>
        <w:gridCol w:w="573"/>
        <w:gridCol w:w="538"/>
        <w:gridCol w:w="573"/>
        <w:gridCol w:w="573"/>
        <w:gridCol w:w="575"/>
      </w:tblGrid>
      <w:tr w:rsidR="000A6F29" w:rsidRPr="00A50C1B" w14:paraId="0D1F04EF" w14:textId="77777777" w:rsidTr="002E5030">
        <w:trPr>
          <w:trHeight w:val="315"/>
        </w:trPr>
        <w:tc>
          <w:tcPr>
            <w:tcW w:w="43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B4DF9D"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Age Group (years)</w:t>
            </w:r>
          </w:p>
        </w:tc>
        <w:tc>
          <w:tcPr>
            <w:tcW w:w="42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F379FA"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Mean Age (years)</w:t>
            </w:r>
          </w:p>
        </w:tc>
        <w:tc>
          <w:tcPr>
            <w:tcW w:w="345"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89B53E6"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N</w:t>
            </w:r>
          </w:p>
        </w:tc>
        <w:tc>
          <w:tcPr>
            <w:tcW w:w="345"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9EE5D7E"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M</w:t>
            </w:r>
          </w:p>
        </w:tc>
        <w:tc>
          <w:tcPr>
            <w:tcW w:w="345"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8859ACA"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SD</w:t>
            </w:r>
          </w:p>
        </w:tc>
        <w:tc>
          <w:tcPr>
            <w:tcW w:w="3103" w:type="pct"/>
            <w:gridSpan w:val="9"/>
            <w:tcBorders>
              <w:top w:val="single" w:sz="8" w:space="0" w:color="auto"/>
              <w:left w:val="nil"/>
              <w:bottom w:val="single" w:sz="8" w:space="0" w:color="auto"/>
              <w:right w:val="single" w:sz="8" w:space="0" w:color="000000"/>
            </w:tcBorders>
            <w:shd w:val="clear" w:color="auto" w:fill="auto"/>
            <w:noWrap/>
            <w:vAlign w:val="center"/>
            <w:hideMark/>
          </w:tcPr>
          <w:p w14:paraId="3890266D"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Percentiles</w:t>
            </w:r>
          </w:p>
        </w:tc>
      </w:tr>
      <w:tr w:rsidR="000A6F29" w:rsidRPr="00A50C1B" w14:paraId="4145D923" w14:textId="77777777" w:rsidTr="002E5030">
        <w:trPr>
          <w:trHeight w:val="315"/>
        </w:trPr>
        <w:tc>
          <w:tcPr>
            <w:tcW w:w="438" w:type="pct"/>
            <w:vMerge/>
            <w:tcBorders>
              <w:top w:val="single" w:sz="8" w:space="0" w:color="auto"/>
              <w:left w:val="single" w:sz="8" w:space="0" w:color="auto"/>
              <w:bottom w:val="single" w:sz="8" w:space="0" w:color="000000"/>
              <w:right w:val="single" w:sz="8" w:space="0" w:color="auto"/>
            </w:tcBorders>
            <w:vAlign w:val="center"/>
            <w:hideMark/>
          </w:tcPr>
          <w:p w14:paraId="7A0CF66C" w14:textId="77777777" w:rsidR="000A6F29" w:rsidRPr="00A50C1B" w:rsidRDefault="000A6F29" w:rsidP="002E5030">
            <w:pPr>
              <w:rPr>
                <w:rFonts w:eastAsia="Times New Roman" w:cs="Calibri"/>
                <w:b/>
                <w:bCs/>
                <w:color w:val="000000"/>
              </w:rPr>
            </w:pPr>
          </w:p>
        </w:tc>
        <w:tc>
          <w:tcPr>
            <w:tcW w:w="424" w:type="pct"/>
            <w:vMerge/>
            <w:tcBorders>
              <w:top w:val="single" w:sz="8" w:space="0" w:color="auto"/>
              <w:left w:val="single" w:sz="8" w:space="0" w:color="auto"/>
              <w:bottom w:val="single" w:sz="8" w:space="0" w:color="000000"/>
              <w:right w:val="single" w:sz="8" w:space="0" w:color="auto"/>
            </w:tcBorders>
            <w:vAlign w:val="center"/>
            <w:hideMark/>
          </w:tcPr>
          <w:p w14:paraId="5E5696E0" w14:textId="77777777" w:rsidR="000A6F29" w:rsidRPr="00A50C1B" w:rsidRDefault="000A6F29" w:rsidP="002E5030">
            <w:pPr>
              <w:rPr>
                <w:rFonts w:eastAsia="Times New Roman" w:cs="Calibri"/>
                <w:b/>
                <w:bCs/>
                <w:color w:val="000000"/>
              </w:rPr>
            </w:pPr>
          </w:p>
        </w:tc>
        <w:tc>
          <w:tcPr>
            <w:tcW w:w="345" w:type="pct"/>
            <w:vMerge/>
            <w:tcBorders>
              <w:top w:val="single" w:sz="8" w:space="0" w:color="auto"/>
              <w:left w:val="single" w:sz="8" w:space="0" w:color="auto"/>
              <w:bottom w:val="single" w:sz="8" w:space="0" w:color="000000"/>
              <w:right w:val="single" w:sz="8" w:space="0" w:color="auto"/>
            </w:tcBorders>
            <w:vAlign w:val="center"/>
            <w:hideMark/>
          </w:tcPr>
          <w:p w14:paraId="3AE70324" w14:textId="77777777" w:rsidR="000A6F29" w:rsidRPr="00A50C1B" w:rsidRDefault="000A6F29" w:rsidP="002E5030">
            <w:pPr>
              <w:rPr>
                <w:rFonts w:eastAsia="Times New Roman" w:cs="Calibri"/>
                <w:b/>
                <w:bCs/>
                <w:color w:val="000000"/>
              </w:rPr>
            </w:pPr>
          </w:p>
        </w:tc>
        <w:tc>
          <w:tcPr>
            <w:tcW w:w="345" w:type="pct"/>
            <w:vMerge/>
            <w:tcBorders>
              <w:top w:val="single" w:sz="8" w:space="0" w:color="auto"/>
              <w:left w:val="single" w:sz="8" w:space="0" w:color="auto"/>
              <w:bottom w:val="single" w:sz="8" w:space="0" w:color="000000"/>
              <w:right w:val="single" w:sz="8" w:space="0" w:color="auto"/>
            </w:tcBorders>
            <w:vAlign w:val="center"/>
            <w:hideMark/>
          </w:tcPr>
          <w:p w14:paraId="4B7047E8" w14:textId="77777777" w:rsidR="000A6F29" w:rsidRPr="00A50C1B" w:rsidRDefault="000A6F29" w:rsidP="002E5030">
            <w:pPr>
              <w:rPr>
                <w:rFonts w:eastAsia="Times New Roman" w:cs="Calibri"/>
                <w:b/>
                <w:bCs/>
                <w:color w:val="000000"/>
              </w:rPr>
            </w:pPr>
          </w:p>
        </w:tc>
        <w:tc>
          <w:tcPr>
            <w:tcW w:w="345" w:type="pct"/>
            <w:vMerge/>
            <w:tcBorders>
              <w:top w:val="single" w:sz="8" w:space="0" w:color="auto"/>
              <w:left w:val="single" w:sz="8" w:space="0" w:color="auto"/>
              <w:bottom w:val="single" w:sz="8" w:space="0" w:color="000000"/>
              <w:right w:val="single" w:sz="8" w:space="0" w:color="auto"/>
            </w:tcBorders>
            <w:vAlign w:val="center"/>
            <w:hideMark/>
          </w:tcPr>
          <w:p w14:paraId="2D83623A" w14:textId="77777777" w:rsidR="000A6F29" w:rsidRPr="00A50C1B" w:rsidRDefault="000A6F29" w:rsidP="002E5030">
            <w:pPr>
              <w:rPr>
                <w:rFonts w:eastAsia="Times New Roman" w:cs="Calibri"/>
                <w:b/>
                <w:bCs/>
                <w:color w:val="000000"/>
              </w:rPr>
            </w:pPr>
          </w:p>
        </w:tc>
        <w:tc>
          <w:tcPr>
            <w:tcW w:w="362" w:type="pct"/>
            <w:tcBorders>
              <w:top w:val="nil"/>
              <w:left w:val="nil"/>
              <w:bottom w:val="single" w:sz="8" w:space="0" w:color="auto"/>
              <w:right w:val="nil"/>
            </w:tcBorders>
            <w:shd w:val="clear" w:color="auto" w:fill="auto"/>
            <w:noWrap/>
            <w:vAlign w:val="center"/>
            <w:hideMark/>
          </w:tcPr>
          <w:p w14:paraId="245C27D5"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5th</w:t>
            </w:r>
          </w:p>
        </w:tc>
        <w:tc>
          <w:tcPr>
            <w:tcW w:w="346" w:type="pct"/>
            <w:tcBorders>
              <w:top w:val="nil"/>
              <w:left w:val="nil"/>
              <w:bottom w:val="single" w:sz="8" w:space="0" w:color="auto"/>
              <w:right w:val="nil"/>
            </w:tcBorders>
            <w:shd w:val="clear" w:color="auto" w:fill="auto"/>
            <w:noWrap/>
            <w:vAlign w:val="center"/>
            <w:hideMark/>
          </w:tcPr>
          <w:p w14:paraId="7E70EB45"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10th</w:t>
            </w:r>
          </w:p>
        </w:tc>
        <w:tc>
          <w:tcPr>
            <w:tcW w:w="345" w:type="pct"/>
            <w:tcBorders>
              <w:top w:val="nil"/>
              <w:left w:val="nil"/>
              <w:bottom w:val="single" w:sz="8" w:space="0" w:color="auto"/>
              <w:right w:val="nil"/>
            </w:tcBorders>
            <w:shd w:val="clear" w:color="auto" w:fill="auto"/>
            <w:noWrap/>
            <w:vAlign w:val="center"/>
            <w:hideMark/>
          </w:tcPr>
          <w:p w14:paraId="4CFEAE8D"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15th</w:t>
            </w:r>
          </w:p>
        </w:tc>
        <w:tc>
          <w:tcPr>
            <w:tcW w:w="345" w:type="pct"/>
            <w:tcBorders>
              <w:top w:val="nil"/>
              <w:left w:val="nil"/>
              <w:bottom w:val="single" w:sz="8" w:space="0" w:color="auto"/>
              <w:right w:val="nil"/>
            </w:tcBorders>
            <w:shd w:val="clear" w:color="auto" w:fill="auto"/>
            <w:noWrap/>
            <w:vAlign w:val="center"/>
            <w:hideMark/>
          </w:tcPr>
          <w:p w14:paraId="617B340F"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25th</w:t>
            </w:r>
          </w:p>
        </w:tc>
        <w:tc>
          <w:tcPr>
            <w:tcW w:w="345" w:type="pct"/>
            <w:tcBorders>
              <w:top w:val="nil"/>
              <w:left w:val="nil"/>
              <w:bottom w:val="single" w:sz="8" w:space="0" w:color="auto"/>
              <w:right w:val="nil"/>
            </w:tcBorders>
            <w:shd w:val="clear" w:color="auto" w:fill="auto"/>
            <w:noWrap/>
            <w:vAlign w:val="center"/>
            <w:hideMark/>
          </w:tcPr>
          <w:p w14:paraId="4E88FF50"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50th</w:t>
            </w:r>
          </w:p>
        </w:tc>
        <w:tc>
          <w:tcPr>
            <w:tcW w:w="324" w:type="pct"/>
            <w:tcBorders>
              <w:top w:val="nil"/>
              <w:left w:val="nil"/>
              <w:bottom w:val="single" w:sz="8" w:space="0" w:color="auto"/>
              <w:right w:val="nil"/>
            </w:tcBorders>
            <w:shd w:val="clear" w:color="auto" w:fill="auto"/>
            <w:noWrap/>
            <w:vAlign w:val="center"/>
            <w:hideMark/>
          </w:tcPr>
          <w:p w14:paraId="78B76E0F"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5th</w:t>
            </w:r>
          </w:p>
        </w:tc>
        <w:tc>
          <w:tcPr>
            <w:tcW w:w="345" w:type="pct"/>
            <w:tcBorders>
              <w:top w:val="nil"/>
              <w:left w:val="nil"/>
              <w:bottom w:val="single" w:sz="8" w:space="0" w:color="auto"/>
              <w:right w:val="nil"/>
            </w:tcBorders>
            <w:shd w:val="clear" w:color="auto" w:fill="auto"/>
            <w:noWrap/>
            <w:vAlign w:val="center"/>
            <w:hideMark/>
          </w:tcPr>
          <w:p w14:paraId="30063906"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85th</w:t>
            </w:r>
          </w:p>
        </w:tc>
        <w:tc>
          <w:tcPr>
            <w:tcW w:w="345" w:type="pct"/>
            <w:tcBorders>
              <w:top w:val="nil"/>
              <w:left w:val="nil"/>
              <w:bottom w:val="single" w:sz="8" w:space="0" w:color="auto"/>
              <w:right w:val="nil"/>
            </w:tcBorders>
            <w:shd w:val="clear" w:color="auto" w:fill="auto"/>
            <w:noWrap/>
            <w:vAlign w:val="center"/>
            <w:hideMark/>
          </w:tcPr>
          <w:p w14:paraId="79C67384"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90th</w:t>
            </w:r>
          </w:p>
        </w:tc>
        <w:tc>
          <w:tcPr>
            <w:tcW w:w="345" w:type="pct"/>
            <w:tcBorders>
              <w:top w:val="nil"/>
              <w:left w:val="nil"/>
              <w:bottom w:val="single" w:sz="8" w:space="0" w:color="auto"/>
              <w:right w:val="single" w:sz="8" w:space="0" w:color="auto"/>
            </w:tcBorders>
            <w:shd w:val="clear" w:color="auto" w:fill="auto"/>
            <w:noWrap/>
            <w:vAlign w:val="center"/>
            <w:hideMark/>
          </w:tcPr>
          <w:p w14:paraId="4D4A9513" w14:textId="77777777" w:rsidR="000A6F29" w:rsidRPr="00A50C1B" w:rsidRDefault="000A6F29" w:rsidP="002E5030">
            <w:pPr>
              <w:jc w:val="center"/>
              <w:rPr>
                <w:rFonts w:eastAsia="Times New Roman" w:cs="Calibri"/>
                <w:b/>
                <w:bCs/>
                <w:color w:val="000000"/>
              </w:rPr>
            </w:pPr>
            <w:r w:rsidRPr="00A50C1B">
              <w:rPr>
                <w:rFonts w:eastAsia="Times New Roman" w:cs="Calibri"/>
                <w:b/>
                <w:bCs/>
                <w:color w:val="000000"/>
              </w:rPr>
              <w:t>95th</w:t>
            </w:r>
          </w:p>
        </w:tc>
      </w:tr>
      <w:tr w:rsidR="000A6F29" w:rsidRPr="00A50C1B" w14:paraId="5ECBE05C" w14:textId="77777777" w:rsidTr="002E5030">
        <w:trPr>
          <w:trHeight w:val="315"/>
        </w:trPr>
        <w:tc>
          <w:tcPr>
            <w:tcW w:w="438" w:type="pct"/>
            <w:tcBorders>
              <w:top w:val="nil"/>
              <w:left w:val="single" w:sz="8" w:space="0" w:color="auto"/>
              <w:bottom w:val="single" w:sz="8" w:space="0" w:color="auto"/>
              <w:right w:val="nil"/>
            </w:tcBorders>
            <w:shd w:val="clear" w:color="auto" w:fill="auto"/>
            <w:noWrap/>
            <w:vAlign w:val="bottom"/>
            <w:hideMark/>
          </w:tcPr>
          <w:p w14:paraId="2FA7E863" w14:textId="77777777" w:rsidR="000A6F29" w:rsidRPr="00A50C1B" w:rsidRDefault="000A6F29" w:rsidP="002E5030">
            <w:pPr>
              <w:rPr>
                <w:rFonts w:eastAsia="Times New Roman" w:cs="Calibri"/>
                <w:color w:val="000000"/>
              </w:rPr>
            </w:pPr>
            <w:r w:rsidRPr="00A50C1B">
              <w:rPr>
                <w:rFonts w:eastAsia="Times New Roman" w:cs="Calibri"/>
                <w:color w:val="000000"/>
              </w:rPr>
              <w:t> </w:t>
            </w:r>
          </w:p>
        </w:tc>
        <w:tc>
          <w:tcPr>
            <w:tcW w:w="424" w:type="pct"/>
            <w:tcBorders>
              <w:top w:val="nil"/>
              <w:left w:val="nil"/>
              <w:bottom w:val="single" w:sz="8" w:space="0" w:color="auto"/>
              <w:right w:val="nil"/>
            </w:tcBorders>
            <w:shd w:val="clear" w:color="auto" w:fill="auto"/>
            <w:noWrap/>
            <w:vAlign w:val="bottom"/>
            <w:hideMark/>
          </w:tcPr>
          <w:p w14:paraId="578ADB2E" w14:textId="77777777" w:rsidR="000A6F29" w:rsidRPr="00A50C1B" w:rsidRDefault="000A6F29" w:rsidP="002E5030">
            <w:pPr>
              <w:rPr>
                <w:rFonts w:eastAsia="Times New Roman" w:cs="Calibri"/>
                <w:color w:val="000000"/>
              </w:rPr>
            </w:pPr>
            <w:r w:rsidRPr="00A50C1B">
              <w:rPr>
                <w:rFonts w:eastAsia="Times New Roman" w:cs="Calibri"/>
                <w:color w:val="000000"/>
              </w:rPr>
              <w:t> </w:t>
            </w:r>
          </w:p>
        </w:tc>
        <w:tc>
          <w:tcPr>
            <w:tcW w:w="345" w:type="pct"/>
            <w:tcBorders>
              <w:top w:val="nil"/>
              <w:left w:val="nil"/>
              <w:bottom w:val="single" w:sz="8" w:space="0" w:color="auto"/>
              <w:right w:val="nil"/>
            </w:tcBorders>
            <w:shd w:val="clear" w:color="auto" w:fill="auto"/>
            <w:noWrap/>
            <w:vAlign w:val="bottom"/>
            <w:hideMark/>
          </w:tcPr>
          <w:p w14:paraId="05075CEA" w14:textId="77777777" w:rsidR="000A6F29" w:rsidRPr="00A50C1B" w:rsidRDefault="000A6F29" w:rsidP="002E5030">
            <w:pPr>
              <w:rPr>
                <w:rFonts w:eastAsia="Times New Roman" w:cs="Calibri"/>
                <w:color w:val="000000"/>
              </w:rPr>
            </w:pPr>
            <w:r w:rsidRPr="00A50C1B">
              <w:rPr>
                <w:rFonts w:eastAsia="Times New Roman" w:cs="Calibri"/>
                <w:color w:val="000000"/>
              </w:rPr>
              <w:t> </w:t>
            </w:r>
          </w:p>
        </w:tc>
        <w:tc>
          <w:tcPr>
            <w:tcW w:w="345" w:type="pct"/>
            <w:tcBorders>
              <w:top w:val="nil"/>
              <w:left w:val="nil"/>
              <w:bottom w:val="single" w:sz="8" w:space="0" w:color="auto"/>
              <w:right w:val="nil"/>
            </w:tcBorders>
            <w:shd w:val="clear" w:color="auto" w:fill="auto"/>
            <w:noWrap/>
            <w:vAlign w:val="bottom"/>
            <w:hideMark/>
          </w:tcPr>
          <w:p w14:paraId="06843163" w14:textId="77777777" w:rsidR="000A6F29" w:rsidRPr="00A50C1B" w:rsidRDefault="000A6F29" w:rsidP="002E5030">
            <w:pPr>
              <w:rPr>
                <w:rFonts w:eastAsia="Times New Roman" w:cs="Calibri"/>
                <w:color w:val="000000"/>
              </w:rPr>
            </w:pPr>
            <w:r w:rsidRPr="00A50C1B">
              <w:rPr>
                <w:rFonts w:eastAsia="Times New Roman" w:cs="Calibri"/>
                <w:color w:val="000000"/>
              </w:rPr>
              <w:t> </w:t>
            </w:r>
          </w:p>
        </w:tc>
        <w:tc>
          <w:tcPr>
            <w:tcW w:w="345" w:type="pct"/>
            <w:tcBorders>
              <w:top w:val="nil"/>
              <w:left w:val="nil"/>
              <w:bottom w:val="single" w:sz="8" w:space="0" w:color="auto"/>
              <w:right w:val="nil"/>
            </w:tcBorders>
            <w:shd w:val="clear" w:color="auto" w:fill="auto"/>
            <w:noWrap/>
            <w:vAlign w:val="bottom"/>
            <w:hideMark/>
          </w:tcPr>
          <w:p w14:paraId="1867552B" w14:textId="77777777" w:rsidR="000A6F29" w:rsidRPr="00A50C1B" w:rsidRDefault="000A6F29" w:rsidP="002E5030">
            <w:pPr>
              <w:rPr>
                <w:rFonts w:eastAsia="Times New Roman" w:cs="Calibri"/>
                <w:color w:val="000000"/>
              </w:rPr>
            </w:pPr>
            <w:r w:rsidRPr="00A50C1B">
              <w:rPr>
                <w:rFonts w:eastAsia="Times New Roman" w:cs="Calibri"/>
                <w:color w:val="000000"/>
              </w:rPr>
              <w:t> </w:t>
            </w:r>
          </w:p>
        </w:tc>
        <w:tc>
          <w:tcPr>
            <w:tcW w:w="362" w:type="pct"/>
            <w:tcBorders>
              <w:top w:val="nil"/>
              <w:left w:val="nil"/>
              <w:bottom w:val="single" w:sz="8" w:space="0" w:color="auto"/>
              <w:right w:val="nil"/>
            </w:tcBorders>
            <w:shd w:val="clear" w:color="auto" w:fill="auto"/>
            <w:noWrap/>
            <w:vAlign w:val="bottom"/>
            <w:hideMark/>
          </w:tcPr>
          <w:p w14:paraId="4F3B20EC" w14:textId="77777777" w:rsidR="000A6F29" w:rsidRPr="00A50C1B" w:rsidRDefault="000A6F29" w:rsidP="002E5030">
            <w:pPr>
              <w:rPr>
                <w:rFonts w:eastAsia="Times New Roman" w:cs="Calibri"/>
                <w:color w:val="000000"/>
              </w:rPr>
            </w:pPr>
            <w:r w:rsidRPr="00A50C1B">
              <w:rPr>
                <w:rFonts w:eastAsia="Times New Roman" w:cs="Calibri"/>
                <w:color w:val="000000"/>
              </w:rPr>
              <w:t> </w:t>
            </w:r>
          </w:p>
        </w:tc>
        <w:tc>
          <w:tcPr>
            <w:tcW w:w="2741" w:type="pct"/>
            <w:gridSpan w:val="8"/>
            <w:tcBorders>
              <w:top w:val="single" w:sz="8" w:space="0" w:color="auto"/>
              <w:left w:val="nil"/>
              <w:bottom w:val="single" w:sz="8" w:space="0" w:color="auto"/>
              <w:right w:val="single" w:sz="8" w:space="0" w:color="000000"/>
            </w:tcBorders>
            <w:shd w:val="clear" w:color="auto" w:fill="auto"/>
            <w:noWrap/>
            <w:vAlign w:val="bottom"/>
            <w:hideMark/>
          </w:tcPr>
          <w:p w14:paraId="2A6AD075" w14:textId="77777777" w:rsidR="000A6F29" w:rsidRPr="00A50C1B" w:rsidRDefault="000A6F29" w:rsidP="002E5030">
            <w:pPr>
              <w:rPr>
                <w:rFonts w:eastAsia="Times New Roman" w:cs="Calibri"/>
                <w:b/>
                <w:bCs/>
                <w:color w:val="000000"/>
              </w:rPr>
            </w:pPr>
            <w:r w:rsidRPr="00A50C1B">
              <w:rPr>
                <w:rFonts w:eastAsia="Times New Roman" w:cs="Calibri"/>
                <w:b/>
                <w:bCs/>
                <w:color w:val="000000"/>
              </w:rPr>
              <w:t>Males</w:t>
            </w:r>
          </w:p>
        </w:tc>
      </w:tr>
      <w:tr w:rsidR="000A6F29" w:rsidRPr="00A50C1B" w14:paraId="2C37920A"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4E6B0AA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2.0-2.9</w:t>
            </w:r>
          </w:p>
        </w:tc>
        <w:tc>
          <w:tcPr>
            <w:tcW w:w="424" w:type="pct"/>
            <w:tcBorders>
              <w:top w:val="nil"/>
              <w:left w:val="nil"/>
              <w:bottom w:val="nil"/>
              <w:right w:val="nil"/>
            </w:tcBorders>
            <w:shd w:val="clear" w:color="auto" w:fill="auto"/>
            <w:noWrap/>
            <w:vAlign w:val="center"/>
            <w:hideMark/>
          </w:tcPr>
          <w:p w14:paraId="7B85863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2.46</w:t>
            </w:r>
          </w:p>
        </w:tc>
        <w:tc>
          <w:tcPr>
            <w:tcW w:w="345" w:type="pct"/>
            <w:tcBorders>
              <w:top w:val="nil"/>
              <w:left w:val="nil"/>
              <w:bottom w:val="nil"/>
              <w:right w:val="nil"/>
            </w:tcBorders>
            <w:shd w:val="clear" w:color="auto" w:fill="auto"/>
            <w:noWrap/>
            <w:vAlign w:val="center"/>
            <w:hideMark/>
          </w:tcPr>
          <w:p w14:paraId="4C7A86A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548</w:t>
            </w:r>
          </w:p>
        </w:tc>
        <w:tc>
          <w:tcPr>
            <w:tcW w:w="345" w:type="pct"/>
            <w:tcBorders>
              <w:top w:val="nil"/>
              <w:left w:val="nil"/>
              <w:bottom w:val="nil"/>
              <w:right w:val="nil"/>
            </w:tcBorders>
            <w:shd w:val="clear" w:color="auto" w:fill="auto"/>
            <w:noWrap/>
            <w:vAlign w:val="center"/>
            <w:hideMark/>
          </w:tcPr>
          <w:p w14:paraId="138CA7F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14.7</w:t>
            </w:r>
          </w:p>
        </w:tc>
        <w:tc>
          <w:tcPr>
            <w:tcW w:w="345" w:type="pct"/>
            <w:tcBorders>
              <w:top w:val="nil"/>
              <w:left w:val="nil"/>
              <w:bottom w:val="nil"/>
              <w:right w:val="nil"/>
            </w:tcBorders>
            <w:shd w:val="clear" w:color="auto" w:fill="auto"/>
            <w:noWrap/>
            <w:vAlign w:val="center"/>
            <w:hideMark/>
          </w:tcPr>
          <w:p w14:paraId="161536E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w:t>
            </w:r>
          </w:p>
        </w:tc>
        <w:tc>
          <w:tcPr>
            <w:tcW w:w="362" w:type="pct"/>
            <w:tcBorders>
              <w:top w:val="nil"/>
              <w:left w:val="nil"/>
              <w:bottom w:val="nil"/>
              <w:right w:val="nil"/>
            </w:tcBorders>
            <w:shd w:val="clear" w:color="auto" w:fill="auto"/>
            <w:noWrap/>
            <w:vAlign w:val="center"/>
            <w:hideMark/>
          </w:tcPr>
          <w:p w14:paraId="46E90DC5" w14:textId="77777777" w:rsidR="000A6F29" w:rsidRPr="00A50C1B" w:rsidRDefault="000A6F29" w:rsidP="002E5030">
            <w:pPr>
              <w:jc w:val="center"/>
              <w:rPr>
                <w:rFonts w:eastAsia="Times New Roman" w:cs="Calibri"/>
                <w:color w:val="000000"/>
              </w:rPr>
            </w:pPr>
            <w:r>
              <w:rPr>
                <w:rFonts w:eastAsia="Times New Roman" w:cs="Calibri"/>
                <w:color w:val="000000"/>
              </w:rPr>
              <w:t>1</w:t>
            </w:r>
            <w:r w:rsidRPr="00A50C1B">
              <w:rPr>
                <w:rFonts w:eastAsia="Times New Roman" w:cs="Calibri"/>
                <w:color w:val="000000"/>
              </w:rPr>
              <w:t>1.4</w:t>
            </w:r>
          </w:p>
        </w:tc>
        <w:tc>
          <w:tcPr>
            <w:tcW w:w="346" w:type="pct"/>
            <w:tcBorders>
              <w:top w:val="nil"/>
              <w:left w:val="nil"/>
              <w:bottom w:val="nil"/>
              <w:right w:val="nil"/>
            </w:tcBorders>
            <w:shd w:val="clear" w:color="auto" w:fill="auto"/>
            <w:noWrap/>
            <w:vAlign w:val="center"/>
            <w:hideMark/>
          </w:tcPr>
          <w:p w14:paraId="75C2191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12.0</w:t>
            </w:r>
          </w:p>
        </w:tc>
        <w:tc>
          <w:tcPr>
            <w:tcW w:w="345" w:type="pct"/>
            <w:tcBorders>
              <w:top w:val="nil"/>
              <w:left w:val="nil"/>
              <w:bottom w:val="nil"/>
              <w:right w:val="nil"/>
            </w:tcBorders>
            <w:shd w:val="clear" w:color="auto" w:fill="auto"/>
            <w:noWrap/>
            <w:vAlign w:val="center"/>
            <w:hideMark/>
          </w:tcPr>
          <w:p w14:paraId="3248FE4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12.5</w:t>
            </w:r>
          </w:p>
        </w:tc>
        <w:tc>
          <w:tcPr>
            <w:tcW w:w="345" w:type="pct"/>
            <w:tcBorders>
              <w:top w:val="nil"/>
              <w:left w:val="nil"/>
              <w:bottom w:val="nil"/>
              <w:right w:val="nil"/>
            </w:tcBorders>
            <w:shd w:val="clear" w:color="auto" w:fill="auto"/>
            <w:noWrap/>
            <w:vAlign w:val="center"/>
            <w:hideMark/>
          </w:tcPr>
          <w:p w14:paraId="3550379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13.2</w:t>
            </w:r>
          </w:p>
        </w:tc>
        <w:tc>
          <w:tcPr>
            <w:tcW w:w="345" w:type="pct"/>
            <w:tcBorders>
              <w:top w:val="nil"/>
              <w:left w:val="nil"/>
              <w:bottom w:val="nil"/>
              <w:right w:val="nil"/>
            </w:tcBorders>
            <w:shd w:val="clear" w:color="auto" w:fill="auto"/>
            <w:noWrap/>
            <w:vAlign w:val="center"/>
            <w:hideMark/>
          </w:tcPr>
          <w:p w14:paraId="6172A75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14.5</w:t>
            </w:r>
          </w:p>
        </w:tc>
        <w:tc>
          <w:tcPr>
            <w:tcW w:w="324" w:type="pct"/>
            <w:tcBorders>
              <w:top w:val="nil"/>
              <w:left w:val="nil"/>
              <w:bottom w:val="nil"/>
              <w:right w:val="nil"/>
            </w:tcBorders>
            <w:shd w:val="clear" w:color="auto" w:fill="auto"/>
            <w:noWrap/>
            <w:vAlign w:val="center"/>
            <w:hideMark/>
          </w:tcPr>
          <w:p w14:paraId="068A0FD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16.0</w:t>
            </w:r>
          </w:p>
        </w:tc>
        <w:tc>
          <w:tcPr>
            <w:tcW w:w="345" w:type="pct"/>
            <w:tcBorders>
              <w:top w:val="nil"/>
              <w:left w:val="nil"/>
              <w:bottom w:val="nil"/>
              <w:right w:val="nil"/>
            </w:tcBorders>
            <w:shd w:val="clear" w:color="auto" w:fill="auto"/>
            <w:noWrap/>
            <w:vAlign w:val="center"/>
            <w:hideMark/>
          </w:tcPr>
          <w:p w14:paraId="798D97A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16.9</w:t>
            </w:r>
          </w:p>
        </w:tc>
        <w:tc>
          <w:tcPr>
            <w:tcW w:w="345" w:type="pct"/>
            <w:tcBorders>
              <w:top w:val="nil"/>
              <w:left w:val="nil"/>
              <w:bottom w:val="nil"/>
              <w:right w:val="nil"/>
            </w:tcBorders>
            <w:shd w:val="clear" w:color="auto" w:fill="auto"/>
            <w:noWrap/>
            <w:vAlign w:val="center"/>
            <w:hideMark/>
          </w:tcPr>
          <w:p w14:paraId="47FF832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17.5</w:t>
            </w:r>
          </w:p>
        </w:tc>
        <w:tc>
          <w:tcPr>
            <w:tcW w:w="345" w:type="pct"/>
            <w:tcBorders>
              <w:top w:val="nil"/>
              <w:left w:val="nil"/>
              <w:bottom w:val="nil"/>
              <w:right w:val="single" w:sz="8" w:space="0" w:color="auto"/>
            </w:tcBorders>
            <w:shd w:val="clear" w:color="auto" w:fill="auto"/>
            <w:noWrap/>
            <w:vAlign w:val="center"/>
            <w:hideMark/>
          </w:tcPr>
          <w:p w14:paraId="30579D3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18.5</w:t>
            </w:r>
          </w:p>
        </w:tc>
      </w:tr>
      <w:tr w:rsidR="000A6F29" w:rsidRPr="00A50C1B" w14:paraId="452358F5"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6AEA468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3.0-3.9</w:t>
            </w:r>
          </w:p>
        </w:tc>
        <w:tc>
          <w:tcPr>
            <w:tcW w:w="424" w:type="pct"/>
            <w:tcBorders>
              <w:top w:val="nil"/>
              <w:left w:val="nil"/>
              <w:bottom w:val="nil"/>
              <w:right w:val="nil"/>
            </w:tcBorders>
            <w:shd w:val="clear" w:color="auto" w:fill="auto"/>
            <w:noWrap/>
            <w:vAlign w:val="center"/>
            <w:hideMark/>
          </w:tcPr>
          <w:p w14:paraId="38A15C8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3.45</w:t>
            </w:r>
          </w:p>
        </w:tc>
        <w:tc>
          <w:tcPr>
            <w:tcW w:w="345" w:type="pct"/>
            <w:tcBorders>
              <w:top w:val="nil"/>
              <w:left w:val="nil"/>
              <w:bottom w:val="nil"/>
              <w:right w:val="nil"/>
            </w:tcBorders>
            <w:shd w:val="clear" w:color="auto" w:fill="auto"/>
            <w:noWrap/>
            <w:vAlign w:val="center"/>
            <w:hideMark/>
          </w:tcPr>
          <w:p w14:paraId="2168521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481</w:t>
            </w:r>
          </w:p>
        </w:tc>
        <w:tc>
          <w:tcPr>
            <w:tcW w:w="345" w:type="pct"/>
            <w:tcBorders>
              <w:top w:val="nil"/>
              <w:left w:val="nil"/>
              <w:bottom w:val="nil"/>
              <w:right w:val="nil"/>
            </w:tcBorders>
            <w:shd w:val="clear" w:color="auto" w:fill="auto"/>
            <w:noWrap/>
            <w:vAlign w:val="center"/>
            <w:hideMark/>
          </w:tcPr>
          <w:p w14:paraId="3A21C6B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16.4</w:t>
            </w:r>
          </w:p>
        </w:tc>
        <w:tc>
          <w:tcPr>
            <w:tcW w:w="345" w:type="pct"/>
            <w:tcBorders>
              <w:top w:val="nil"/>
              <w:left w:val="nil"/>
              <w:bottom w:val="nil"/>
              <w:right w:val="nil"/>
            </w:tcBorders>
            <w:shd w:val="clear" w:color="auto" w:fill="auto"/>
            <w:noWrap/>
            <w:vAlign w:val="center"/>
            <w:hideMark/>
          </w:tcPr>
          <w:p w14:paraId="3CD0770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w:t>
            </w:r>
          </w:p>
        </w:tc>
        <w:tc>
          <w:tcPr>
            <w:tcW w:w="362" w:type="pct"/>
            <w:tcBorders>
              <w:top w:val="nil"/>
              <w:left w:val="nil"/>
              <w:bottom w:val="nil"/>
              <w:right w:val="nil"/>
            </w:tcBorders>
            <w:shd w:val="clear" w:color="auto" w:fill="auto"/>
            <w:noWrap/>
            <w:vAlign w:val="center"/>
            <w:hideMark/>
          </w:tcPr>
          <w:p w14:paraId="2474062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12.4</w:t>
            </w:r>
          </w:p>
        </w:tc>
        <w:tc>
          <w:tcPr>
            <w:tcW w:w="346" w:type="pct"/>
            <w:tcBorders>
              <w:top w:val="nil"/>
              <w:left w:val="nil"/>
              <w:bottom w:val="nil"/>
              <w:right w:val="nil"/>
            </w:tcBorders>
            <w:shd w:val="clear" w:color="auto" w:fill="auto"/>
            <w:noWrap/>
            <w:vAlign w:val="center"/>
            <w:hideMark/>
          </w:tcPr>
          <w:p w14:paraId="121C537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13.1</w:t>
            </w:r>
          </w:p>
        </w:tc>
        <w:tc>
          <w:tcPr>
            <w:tcW w:w="345" w:type="pct"/>
            <w:tcBorders>
              <w:top w:val="nil"/>
              <w:left w:val="nil"/>
              <w:bottom w:val="nil"/>
              <w:right w:val="nil"/>
            </w:tcBorders>
            <w:shd w:val="clear" w:color="auto" w:fill="auto"/>
            <w:noWrap/>
            <w:vAlign w:val="center"/>
            <w:hideMark/>
          </w:tcPr>
          <w:p w14:paraId="63B9F10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13.7</w:t>
            </w:r>
          </w:p>
        </w:tc>
        <w:tc>
          <w:tcPr>
            <w:tcW w:w="345" w:type="pct"/>
            <w:tcBorders>
              <w:top w:val="nil"/>
              <w:left w:val="nil"/>
              <w:bottom w:val="nil"/>
              <w:right w:val="nil"/>
            </w:tcBorders>
            <w:shd w:val="clear" w:color="auto" w:fill="auto"/>
            <w:noWrap/>
            <w:vAlign w:val="center"/>
            <w:hideMark/>
          </w:tcPr>
          <w:p w14:paraId="6F5FED8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14.5</w:t>
            </w:r>
          </w:p>
        </w:tc>
        <w:tc>
          <w:tcPr>
            <w:tcW w:w="345" w:type="pct"/>
            <w:tcBorders>
              <w:top w:val="nil"/>
              <w:left w:val="nil"/>
              <w:bottom w:val="nil"/>
              <w:right w:val="nil"/>
            </w:tcBorders>
            <w:shd w:val="clear" w:color="auto" w:fill="auto"/>
            <w:noWrap/>
            <w:vAlign w:val="center"/>
            <w:hideMark/>
          </w:tcPr>
          <w:p w14:paraId="4E296F4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16.1</w:t>
            </w:r>
          </w:p>
        </w:tc>
        <w:tc>
          <w:tcPr>
            <w:tcW w:w="324" w:type="pct"/>
            <w:tcBorders>
              <w:top w:val="nil"/>
              <w:left w:val="nil"/>
              <w:bottom w:val="nil"/>
              <w:right w:val="nil"/>
            </w:tcBorders>
            <w:shd w:val="clear" w:color="auto" w:fill="auto"/>
            <w:noWrap/>
            <w:vAlign w:val="center"/>
            <w:hideMark/>
          </w:tcPr>
          <w:p w14:paraId="269DBE1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17.9</w:t>
            </w:r>
          </w:p>
        </w:tc>
        <w:tc>
          <w:tcPr>
            <w:tcW w:w="345" w:type="pct"/>
            <w:tcBorders>
              <w:top w:val="nil"/>
              <w:left w:val="nil"/>
              <w:bottom w:val="nil"/>
              <w:right w:val="nil"/>
            </w:tcBorders>
            <w:shd w:val="clear" w:color="auto" w:fill="auto"/>
            <w:noWrap/>
            <w:vAlign w:val="center"/>
            <w:hideMark/>
          </w:tcPr>
          <w:p w14:paraId="0C92826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18.9</w:t>
            </w:r>
          </w:p>
        </w:tc>
        <w:tc>
          <w:tcPr>
            <w:tcW w:w="345" w:type="pct"/>
            <w:tcBorders>
              <w:top w:val="nil"/>
              <w:left w:val="nil"/>
              <w:bottom w:val="nil"/>
              <w:right w:val="nil"/>
            </w:tcBorders>
            <w:shd w:val="clear" w:color="auto" w:fill="auto"/>
            <w:noWrap/>
            <w:vAlign w:val="center"/>
            <w:hideMark/>
          </w:tcPr>
          <w:p w14:paraId="6BA066A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19.6</w:t>
            </w:r>
          </w:p>
        </w:tc>
        <w:tc>
          <w:tcPr>
            <w:tcW w:w="345" w:type="pct"/>
            <w:tcBorders>
              <w:top w:val="nil"/>
              <w:left w:val="nil"/>
              <w:bottom w:val="nil"/>
              <w:right w:val="single" w:sz="8" w:space="0" w:color="auto"/>
            </w:tcBorders>
            <w:shd w:val="clear" w:color="auto" w:fill="auto"/>
            <w:noWrap/>
            <w:vAlign w:val="center"/>
            <w:hideMark/>
          </w:tcPr>
          <w:p w14:paraId="038FF7D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20.7</w:t>
            </w:r>
          </w:p>
        </w:tc>
      </w:tr>
      <w:tr w:rsidR="000A6F29" w:rsidRPr="00A50C1B" w14:paraId="7D4F027C"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781879C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4.0-4.9</w:t>
            </w:r>
          </w:p>
        </w:tc>
        <w:tc>
          <w:tcPr>
            <w:tcW w:w="424" w:type="pct"/>
            <w:tcBorders>
              <w:top w:val="nil"/>
              <w:left w:val="nil"/>
              <w:bottom w:val="nil"/>
              <w:right w:val="nil"/>
            </w:tcBorders>
            <w:shd w:val="clear" w:color="auto" w:fill="auto"/>
            <w:noWrap/>
            <w:vAlign w:val="center"/>
            <w:hideMark/>
          </w:tcPr>
          <w:p w14:paraId="5E04D22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4.47</w:t>
            </w:r>
          </w:p>
        </w:tc>
        <w:tc>
          <w:tcPr>
            <w:tcW w:w="345" w:type="pct"/>
            <w:tcBorders>
              <w:top w:val="nil"/>
              <w:left w:val="nil"/>
              <w:bottom w:val="nil"/>
              <w:right w:val="nil"/>
            </w:tcBorders>
            <w:shd w:val="clear" w:color="auto" w:fill="auto"/>
            <w:noWrap/>
            <w:vAlign w:val="center"/>
            <w:hideMark/>
          </w:tcPr>
          <w:p w14:paraId="79FE528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542</w:t>
            </w:r>
          </w:p>
        </w:tc>
        <w:tc>
          <w:tcPr>
            <w:tcW w:w="345" w:type="pct"/>
            <w:tcBorders>
              <w:top w:val="nil"/>
              <w:left w:val="nil"/>
              <w:bottom w:val="nil"/>
              <w:right w:val="nil"/>
            </w:tcBorders>
            <w:shd w:val="clear" w:color="auto" w:fill="auto"/>
            <w:noWrap/>
            <w:vAlign w:val="center"/>
            <w:hideMark/>
          </w:tcPr>
          <w:p w14:paraId="2CB08EE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17.4</w:t>
            </w:r>
          </w:p>
        </w:tc>
        <w:tc>
          <w:tcPr>
            <w:tcW w:w="345" w:type="pct"/>
            <w:tcBorders>
              <w:top w:val="nil"/>
              <w:left w:val="nil"/>
              <w:bottom w:val="nil"/>
              <w:right w:val="nil"/>
            </w:tcBorders>
            <w:shd w:val="clear" w:color="auto" w:fill="auto"/>
            <w:noWrap/>
            <w:vAlign w:val="center"/>
            <w:hideMark/>
          </w:tcPr>
          <w:p w14:paraId="0C683FC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w:t>
            </w:r>
          </w:p>
        </w:tc>
        <w:tc>
          <w:tcPr>
            <w:tcW w:w="362" w:type="pct"/>
            <w:tcBorders>
              <w:top w:val="nil"/>
              <w:left w:val="nil"/>
              <w:bottom w:val="nil"/>
              <w:right w:val="nil"/>
            </w:tcBorders>
            <w:shd w:val="clear" w:color="auto" w:fill="auto"/>
            <w:noWrap/>
            <w:vAlign w:val="center"/>
            <w:hideMark/>
          </w:tcPr>
          <w:p w14:paraId="16630CF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13.0</w:t>
            </w:r>
          </w:p>
        </w:tc>
        <w:tc>
          <w:tcPr>
            <w:tcW w:w="346" w:type="pct"/>
            <w:tcBorders>
              <w:top w:val="nil"/>
              <w:left w:val="nil"/>
              <w:bottom w:val="nil"/>
              <w:right w:val="nil"/>
            </w:tcBorders>
            <w:shd w:val="clear" w:color="auto" w:fill="auto"/>
            <w:noWrap/>
            <w:vAlign w:val="center"/>
            <w:hideMark/>
          </w:tcPr>
          <w:p w14:paraId="70F5DDA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13.8</w:t>
            </w:r>
          </w:p>
        </w:tc>
        <w:tc>
          <w:tcPr>
            <w:tcW w:w="345" w:type="pct"/>
            <w:tcBorders>
              <w:top w:val="nil"/>
              <w:left w:val="nil"/>
              <w:bottom w:val="nil"/>
              <w:right w:val="nil"/>
            </w:tcBorders>
            <w:shd w:val="clear" w:color="auto" w:fill="auto"/>
            <w:noWrap/>
            <w:vAlign w:val="center"/>
            <w:hideMark/>
          </w:tcPr>
          <w:p w14:paraId="23458C7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14.3</w:t>
            </w:r>
          </w:p>
        </w:tc>
        <w:tc>
          <w:tcPr>
            <w:tcW w:w="345" w:type="pct"/>
            <w:tcBorders>
              <w:top w:val="nil"/>
              <w:left w:val="nil"/>
              <w:bottom w:val="nil"/>
              <w:right w:val="nil"/>
            </w:tcBorders>
            <w:shd w:val="clear" w:color="auto" w:fill="auto"/>
            <w:noWrap/>
            <w:vAlign w:val="center"/>
            <w:hideMark/>
          </w:tcPr>
          <w:p w14:paraId="3E2B670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15.2</w:t>
            </w:r>
          </w:p>
        </w:tc>
        <w:tc>
          <w:tcPr>
            <w:tcW w:w="345" w:type="pct"/>
            <w:tcBorders>
              <w:top w:val="nil"/>
              <w:left w:val="nil"/>
              <w:bottom w:val="nil"/>
              <w:right w:val="nil"/>
            </w:tcBorders>
            <w:shd w:val="clear" w:color="auto" w:fill="auto"/>
            <w:noWrap/>
            <w:vAlign w:val="center"/>
            <w:hideMark/>
          </w:tcPr>
          <w:p w14:paraId="221D878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16.9</w:t>
            </w:r>
          </w:p>
        </w:tc>
        <w:tc>
          <w:tcPr>
            <w:tcW w:w="324" w:type="pct"/>
            <w:tcBorders>
              <w:top w:val="nil"/>
              <w:left w:val="nil"/>
              <w:bottom w:val="nil"/>
              <w:right w:val="nil"/>
            </w:tcBorders>
            <w:shd w:val="clear" w:color="auto" w:fill="auto"/>
            <w:noWrap/>
            <w:vAlign w:val="center"/>
            <w:hideMark/>
          </w:tcPr>
          <w:p w14:paraId="61E476F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18.8</w:t>
            </w:r>
          </w:p>
        </w:tc>
        <w:tc>
          <w:tcPr>
            <w:tcW w:w="345" w:type="pct"/>
            <w:tcBorders>
              <w:top w:val="nil"/>
              <w:left w:val="nil"/>
              <w:bottom w:val="nil"/>
              <w:right w:val="nil"/>
            </w:tcBorders>
            <w:shd w:val="clear" w:color="auto" w:fill="auto"/>
            <w:noWrap/>
            <w:vAlign w:val="center"/>
            <w:hideMark/>
          </w:tcPr>
          <w:p w14:paraId="14B5D64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19.9</w:t>
            </w:r>
          </w:p>
        </w:tc>
        <w:tc>
          <w:tcPr>
            <w:tcW w:w="345" w:type="pct"/>
            <w:tcBorders>
              <w:top w:val="nil"/>
              <w:left w:val="nil"/>
              <w:bottom w:val="nil"/>
              <w:right w:val="nil"/>
            </w:tcBorders>
            <w:shd w:val="clear" w:color="auto" w:fill="auto"/>
            <w:noWrap/>
            <w:vAlign w:val="center"/>
            <w:hideMark/>
          </w:tcPr>
          <w:p w14:paraId="1EEA19C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20.7</w:t>
            </w:r>
          </w:p>
        </w:tc>
        <w:tc>
          <w:tcPr>
            <w:tcW w:w="345" w:type="pct"/>
            <w:tcBorders>
              <w:top w:val="nil"/>
              <w:left w:val="nil"/>
              <w:bottom w:val="nil"/>
              <w:right w:val="single" w:sz="8" w:space="0" w:color="auto"/>
            </w:tcBorders>
            <w:shd w:val="clear" w:color="auto" w:fill="auto"/>
            <w:noWrap/>
            <w:vAlign w:val="center"/>
            <w:hideMark/>
          </w:tcPr>
          <w:p w14:paraId="15EB41F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21.9</w:t>
            </w:r>
          </w:p>
        </w:tc>
      </w:tr>
      <w:tr w:rsidR="000A6F29" w:rsidRPr="00A50C1B" w14:paraId="38DEF32D"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5B1F5A1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5.0-5.9</w:t>
            </w:r>
          </w:p>
        </w:tc>
        <w:tc>
          <w:tcPr>
            <w:tcW w:w="424" w:type="pct"/>
            <w:tcBorders>
              <w:top w:val="nil"/>
              <w:left w:val="nil"/>
              <w:bottom w:val="nil"/>
              <w:right w:val="nil"/>
            </w:tcBorders>
            <w:shd w:val="clear" w:color="auto" w:fill="auto"/>
            <w:noWrap/>
            <w:vAlign w:val="center"/>
            <w:hideMark/>
          </w:tcPr>
          <w:p w14:paraId="5CD0E92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5.43</w:t>
            </w:r>
          </w:p>
        </w:tc>
        <w:tc>
          <w:tcPr>
            <w:tcW w:w="345" w:type="pct"/>
            <w:tcBorders>
              <w:top w:val="nil"/>
              <w:left w:val="nil"/>
              <w:bottom w:val="nil"/>
              <w:right w:val="nil"/>
            </w:tcBorders>
            <w:shd w:val="clear" w:color="auto" w:fill="auto"/>
            <w:noWrap/>
            <w:vAlign w:val="center"/>
            <w:hideMark/>
          </w:tcPr>
          <w:p w14:paraId="558E004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492</w:t>
            </w:r>
          </w:p>
        </w:tc>
        <w:tc>
          <w:tcPr>
            <w:tcW w:w="345" w:type="pct"/>
            <w:tcBorders>
              <w:top w:val="nil"/>
              <w:left w:val="nil"/>
              <w:bottom w:val="nil"/>
              <w:right w:val="nil"/>
            </w:tcBorders>
            <w:shd w:val="clear" w:color="auto" w:fill="auto"/>
            <w:noWrap/>
            <w:vAlign w:val="center"/>
            <w:hideMark/>
          </w:tcPr>
          <w:p w14:paraId="43AD354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18.2</w:t>
            </w:r>
          </w:p>
        </w:tc>
        <w:tc>
          <w:tcPr>
            <w:tcW w:w="345" w:type="pct"/>
            <w:tcBorders>
              <w:top w:val="nil"/>
              <w:left w:val="nil"/>
              <w:bottom w:val="nil"/>
              <w:right w:val="nil"/>
            </w:tcBorders>
            <w:shd w:val="clear" w:color="auto" w:fill="auto"/>
            <w:noWrap/>
            <w:vAlign w:val="center"/>
            <w:hideMark/>
          </w:tcPr>
          <w:p w14:paraId="66E0BE7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w:t>
            </w:r>
          </w:p>
        </w:tc>
        <w:tc>
          <w:tcPr>
            <w:tcW w:w="362" w:type="pct"/>
            <w:tcBorders>
              <w:top w:val="nil"/>
              <w:left w:val="nil"/>
              <w:bottom w:val="nil"/>
              <w:right w:val="nil"/>
            </w:tcBorders>
            <w:shd w:val="clear" w:color="auto" w:fill="auto"/>
            <w:noWrap/>
            <w:vAlign w:val="center"/>
            <w:hideMark/>
          </w:tcPr>
          <w:p w14:paraId="56F738B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13.6</w:t>
            </w:r>
          </w:p>
        </w:tc>
        <w:tc>
          <w:tcPr>
            <w:tcW w:w="346" w:type="pct"/>
            <w:tcBorders>
              <w:top w:val="nil"/>
              <w:left w:val="nil"/>
              <w:bottom w:val="nil"/>
              <w:right w:val="nil"/>
            </w:tcBorders>
            <w:shd w:val="clear" w:color="auto" w:fill="auto"/>
            <w:noWrap/>
            <w:vAlign w:val="center"/>
            <w:hideMark/>
          </w:tcPr>
          <w:p w14:paraId="65469BE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14.5</w:t>
            </w:r>
          </w:p>
        </w:tc>
        <w:tc>
          <w:tcPr>
            <w:tcW w:w="345" w:type="pct"/>
            <w:tcBorders>
              <w:top w:val="nil"/>
              <w:left w:val="nil"/>
              <w:bottom w:val="nil"/>
              <w:right w:val="nil"/>
            </w:tcBorders>
            <w:shd w:val="clear" w:color="auto" w:fill="auto"/>
            <w:noWrap/>
            <w:vAlign w:val="center"/>
            <w:hideMark/>
          </w:tcPr>
          <w:p w14:paraId="60D75F8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15.1</w:t>
            </w:r>
          </w:p>
        </w:tc>
        <w:tc>
          <w:tcPr>
            <w:tcW w:w="345" w:type="pct"/>
            <w:tcBorders>
              <w:top w:val="nil"/>
              <w:left w:val="nil"/>
              <w:bottom w:val="nil"/>
              <w:right w:val="nil"/>
            </w:tcBorders>
            <w:shd w:val="clear" w:color="auto" w:fill="auto"/>
            <w:noWrap/>
            <w:vAlign w:val="center"/>
            <w:hideMark/>
          </w:tcPr>
          <w:p w14:paraId="4177C45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16.1</w:t>
            </w:r>
          </w:p>
        </w:tc>
        <w:tc>
          <w:tcPr>
            <w:tcW w:w="345" w:type="pct"/>
            <w:tcBorders>
              <w:top w:val="nil"/>
              <w:left w:val="nil"/>
              <w:bottom w:val="nil"/>
              <w:right w:val="nil"/>
            </w:tcBorders>
            <w:shd w:val="clear" w:color="auto" w:fill="auto"/>
            <w:noWrap/>
            <w:vAlign w:val="center"/>
            <w:hideMark/>
          </w:tcPr>
          <w:p w14:paraId="2AB4D7D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18.1</w:t>
            </w:r>
          </w:p>
        </w:tc>
        <w:tc>
          <w:tcPr>
            <w:tcW w:w="324" w:type="pct"/>
            <w:tcBorders>
              <w:top w:val="nil"/>
              <w:left w:val="nil"/>
              <w:bottom w:val="nil"/>
              <w:right w:val="nil"/>
            </w:tcBorders>
            <w:shd w:val="clear" w:color="auto" w:fill="auto"/>
            <w:noWrap/>
            <w:vAlign w:val="center"/>
            <w:hideMark/>
          </w:tcPr>
          <w:p w14:paraId="76C9F5F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20.3</w:t>
            </w:r>
          </w:p>
        </w:tc>
        <w:tc>
          <w:tcPr>
            <w:tcW w:w="345" w:type="pct"/>
            <w:tcBorders>
              <w:top w:val="nil"/>
              <w:left w:val="nil"/>
              <w:bottom w:val="nil"/>
              <w:right w:val="nil"/>
            </w:tcBorders>
            <w:shd w:val="clear" w:color="auto" w:fill="auto"/>
            <w:noWrap/>
            <w:vAlign w:val="center"/>
            <w:hideMark/>
          </w:tcPr>
          <w:p w14:paraId="3CEE569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21.6</w:t>
            </w:r>
          </w:p>
        </w:tc>
        <w:tc>
          <w:tcPr>
            <w:tcW w:w="345" w:type="pct"/>
            <w:tcBorders>
              <w:top w:val="nil"/>
              <w:left w:val="nil"/>
              <w:bottom w:val="nil"/>
              <w:right w:val="nil"/>
            </w:tcBorders>
            <w:shd w:val="clear" w:color="auto" w:fill="auto"/>
            <w:noWrap/>
            <w:vAlign w:val="center"/>
            <w:hideMark/>
          </w:tcPr>
          <w:p w14:paraId="1E7D499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22.5</w:t>
            </w:r>
          </w:p>
        </w:tc>
        <w:tc>
          <w:tcPr>
            <w:tcW w:w="345" w:type="pct"/>
            <w:tcBorders>
              <w:top w:val="nil"/>
              <w:left w:val="nil"/>
              <w:bottom w:val="nil"/>
              <w:right w:val="single" w:sz="8" w:space="0" w:color="auto"/>
            </w:tcBorders>
            <w:shd w:val="clear" w:color="auto" w:fill="auto"/>
            <w:noWrap/>
            <w:vAlign w:val="center"/>
            <w:hideMark/>
          </w:tcPr>
          <w:p w14:paraId="477D9C3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23.9</w:t>
            </w:r>
          </w:p>
        </w:tc>
      </w:tr>
      <w:tr w:rsidR="000A6F29" w:rsidRPr="00A50C1B" w14:paraId="4B1B8E5B"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5C23CF3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6.0-6.9</w:t>
            </w:r>
          </w:p>
        </w:tc>
        <w:tc>
          <w:tcPr>
            <w:tcW w:w="424" w:type="pct"/>
            <w:tcBorders>
              <w:top w:val="nil"/>
              <w:left w:val="nil"/>
              <w:bottom w:val="nil"/>
              <w:right w:val="nil"/>
            </w:tcBorders>
            <w:shd w:val="clear" w:color="auto" w:fill="auto"/>
            <w:noWrap/>
            <w:vAlign w:val="center"/>
            <w:hideMark/>
          </w:tcPr>
          <w:p w14:paraId="64D1C1A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6.45</w:t>
            </w:r>
          </w:p>
        </w:tc>
        <w:tc>
          <w:tcPr>
            <w:tcW w:w="345" w:type="pct"/>
            <w:tcBorders>
              <w:top w:val="nil"/>
              <w:left w:val="nil"/>
              <w:bottom w:val="nil"/>
              <w:right w:val="nil"/>
            </w:tcBorders>
            <w:shd w:val="clear" w:color="auto" w:fill="auto"/>
            <w:noWrap/>
            <w:vAlign w:val="center"/>
            <w:hideMark/>
          </w:tcPr>
          <w:p w14:paraId="5DFF1ED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258</w:t>
            </w:r>
          </w:p>
        </w:tc>
        <w:tc>
          <w:tcPr>
            <w:tcW w:w="345" w:type="pct"/>
            <w:tcBorders>
              <w:top w:val="nil"/>
              <w:left w:val="nil"/>
              <w:bottom w:val="nil"/>
              <w:right w:val="nil"/>
            </w:tcBorders>
            <w:shd w:val="clear" w:color="auto" w:fill="auto"/>
            <w:noWrap/>
            <w:vAlign w:val="center"/>
            <w:hideMark/>
          </w:tcPr>
          <w:p w14:paraId="1F4F5C5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19.3</w:t>
            </w:r>
          </w:p>
        </w:tc>
        <w:tc>
          <w:tcPr>
            <w:tcW w:w="345" w:type="pct"/>
            <w:tcBorders>
              <w:top w:val="nil"/>
              <w:left w:val="nil"/>
              <w:bottom w:val="nil"/>
              <w:right w:val="nil"/>
            </w:tcBorders>
            <w:shd w:val="clear" w:color="auto" w:fill="auto"/>
            <w:noWrap/>
            <w:vAlign w:val="center"/>
            <w:hideMark/>
          </w:tcPr>
          <w:p w14:paraId="4296A34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w:t>
            </w:r>
          </w:p>
        </w:tc>
        <w:tc>
          <w:tcPr>
            <w:tcW w:w="362" w:type="pct"/>
            <w:tcBorders>
              <w:top w:val="nil"/>
              <w:left w:val="nil"/>
              <w:bottom w:val="nil"/>
              <w:right w:val="nil"/>
            </w:tcBorders>
            <w:shd w:val="clear" w:color="auto" w:fill="auto"/>
            <w:noWrap/>
            <w:vAlign w:val="center"/>
            <w:hideMark/>
          </w:tcPr>
          <w:p w14:paraId="2803295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14.6</w:t>
            </w:r>
          </w:p>
        </w:tc>
        <w:tc>
          <w:tcPr>
            <w:tcW w:w="346" w:type="pct"/>
            <w:tcBorders>
              <w:top w:val="nil"/>
              <w:left w:val="nil"/>
              <w:bottom w:val="nil"/>
              <w:right w:val="nil"/>
            </w:tcBorders>
            <w:shd w:val="clear" w:color="auto" w:fill="auto"/>
            <w:noWrap/>
            <w:vAlign w:val="center"/>
            <w:hideMark/>
          </w:tcPr>
          <w:p w14:paraId="1C56F30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15.6</w:t>
            </w:r>
          </w:p>
        </w:tc>
        <w:tc>
          <w:tcPr>
            <w:tcW w:w="345" w:type="pct"/>
            <w:tcBorders>
              <w:top w:val="nil"/>
              <w:left w:val="nil"/>
              <w:bottom w:val="nil"/>
              <w:right w:val="nil"/>
            </w:tcBorders>
            <w:shd w:val="clear" w:color="auto" w:fill="auto"/>
            <w:noWrap/>
            <w:vAlign w:val="center"/>
            <w:hideMark/>
          </w:tcPr>
          <w:p w14:paraId="4EB66BB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16.3</w:t>
            </w:r>
          </w:p>
        </w:tc>
        <w:tc>
          <w:tcPr>
            <w:tcW w:w="345" w:type="pct"/>
            <w:tcBorders>
              <w:top w:val="nil"/>
              <w:left w:val="nil"/>
              <w:bottom w:val="nil"/>
              <w:right w:val="nil"/>
            </w:tcBorders>
            <w:shd w:val="clear" w:color="auto" w:fill="auto"/>
            <w:noWrap/>
            <w:vAlign w:val="center"/>
            <w:hideMark/>
          </w:tcPr>
          <w:p w14:paraId="474F6EA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17.4</w:t>
            </w:r>
          </w:p>
        </w:tc>
        <w:tc>
          <w:tcPr>
            <w:tcW w:w="345" w:type="pct"/>
            <w:tcBorders>
              <w:top w:val="nil"/>
              <w:left w:val="nil"/>
              <w:bottom w:val="nil"/>
              <w:right w:val="nil"/>
            </w:tcBorders>
            <w:shd w:val="clear" w:color="auto" w:fill="auto"/>
            <w:noWrap/>
            <w:vAlign w:val="center"/>
            <w:hideMark/>
          </w:tcPr>
          <w:p w14:paraId="4D55ADD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19.8</w:t>
            </w:r>
          </w:p>
        </w:tc>
        <w:tc>
          <w:tcPr>
            <w:tcW w:w="324" w:type="pct"/>
            <w:tcBorders>
              <w:top w:val="nil"/>
              <w:left w:val="nil"/>
              <w:bottom w:val="nil"/>
              <w:right w:val="nil"/>
            </w:tcBorders>
            <w:shd w:val="clear" w:color="auto" w:fill="auto"/>
            <w:noWrap/>
            <w:vAlign w:val="center"/>
            <w:hideMark/>
          </w:tcPr>
          <w:p w14:paraId="6AFB573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22.4</w:t>
            </w:r>
          </w:p>
        </w:tc>
        <w:tc>
          <w:tcPr>
            <w:tcW w:w="345" w:type="pct"/>
            <w:tcBorders>
              <w:top w:val="nil"/>
              <w:left w:val="nil"/>
              <w:bottom w:val="nil"/>
              <w:right w:val="nil"/>
            </w:tcBorders>
            <w:shd w:val="clear" w:color="auto" w:fill="auto"/>
            <w:noWrap/>
            <w:vAlign w:val="center"/>
            <w:hideMark/>
          </w:tcPr>
          <w:p w14:paraId="474DBCB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23.9</w:t>
            </w:r>
          </w:p>
        </w:tc>
        <w:tc>
          <w:tcPr>
            <w:tcW w:w="345" w:type="pct"/>
            <w:tcBorders>
              <w:top w:val="nil"/>
              <w:left w:val="nil"/>
              <w:bottom w:val="nil"/>
              <w:right w:val="nil"/>
            </w:tcBorders>
            <w:shd w:val="clear" w:color="auto" w:fill="auto"/>
            <w:noWrap/>
            <w:vAlign w:val="center"/>
            <w:hideMark/>
          </w:tcPr>
          <w:p w14:paraId="0C4D62F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25.0</w:t>
            </w:r>
          </w:p>
        </w:tc>
        <w:tc>
          <w:tcPr>
            <w:tcW w:w="345" w:type="pct"/>
            <w:tcBorders>
              <w:top w:val="nil"/>
              <w:left w:val="nil"/>
              <w:bottom w:val="nil"/>
              <w:right w:val="single" w:sz="8" w:space="0" w:color="auto"/>
            </w:tcBorders>
            <w:shd w:val="clear" w:color="auto" w:fill="auto"/>
            <w:noWrap/>
            <w:vAlign w:val="center"/>
            <w:hideMark/>
          </w:tcPr>
          <w:p w14:paraId="0FDA773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26.7</w:t>
            </w:r>
          </w:p>
        </w:tc>
      </w:tr>
      <w:tr w:rsidR="000A6F29" w:rsidRPr="00A50C1B" w14:paraId="09949B49"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7B31270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7.0-7.9</w:t>
            </w:r>
          </w:p>
        </w:tc>
        <w:tc>
          <w:tcPr>
            <w:tcW w:w="424" w:type="pct"/>
            <w:tcBorders>
              <w:top w:val="nil"/>
              <w:left w:val="nil"/>
              <w:bottom w:val="nil"/>
              <w:right w:val="nil"/>
            </w:tcBorders>
            <w:shd w:val="clear" w:color="auto" w:fill="auto"/>
            <w:noWrap/>
            <w:vAlign w:val="center"/>
            <w:hideMark/>
          </w:tcPr>
          <w:p w14:paraId="27B4107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7.47</w:t>
            </w:r>
          </w:p>
        </w:tc>
        <w:tc>
          <w:tcPr>
            <w:tcW w:w="345" w:type="pct"/>
            <w:tcBorders>
              <w:top w:val="nil"/>
              <w:left w:val="nil"/>
              <w:bottom w:val="nil"/>
              <w:right w:val="nil"/>
            </w:tcBorders>
            <w:shd w:val="clear" w:color="auto" w:fill="auto"/>
            <w:noWrap/>
            <w:vAlign w:val="center"/>
            <w:hideMark/>
          </w:tcPr>
          <w:p w14:paraId="41E7762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271</w:t>
            </w:r>
          </w:p>
        </w:tc>
        <w:tc>
          <w:tcPr>
            <w:tcW w:w="345" w:type="pct"/>
            <w:tcBorders>
              <w:top w:val="nil"/>
              <w:left w:val="nil"/>
              <w:bottom w:val="nil"/>
              <w:right w:val="nil"/>
            </w:tcBorders>
            <w:shd w:val="clear" w:color="auto" w:fill="auto"/>
            <w:noWrap/>
            <w:vAlign w:val="center"/>
            <w:hideMark/>
          </w:tcPr>
          <w:p w14:paraId="67AB708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20.8</w:t>
            </w:r>
          </w:p>
        </w:tc>
        <w:tc>
          <w:tcPr>
            <w:tcW w:w="345" w:type="pct"/>
            <w:tcBorders>
              <w:top w:val="nil"/>
              <w:left w:val="nil"/>
              <w:bottom w:val="nil"/>
              <w:right w:val="nil"/>
            </w:tcBorders>
            <w:shd w:val="clear" w:color="auto" w:fill="auto"/>
            <w:noWrap/>
            <w:vAlign w:val="center"/>
            <w:hideMark/>
          </w:tcPr>
          <w:p w14:paraId="3707FE9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3.9</w:t>
            </w:r>
          </w:p>
        </w:tc>
        <w:tc>
          <w:tcPr>
            <w:tcW w:w="362" w:type="pct"/>
            <w:tcBorders>
              <w:top w:val="nil"/>
              <w:left w:val="nil"/>
              <w:bottom w:val="nil"/>
              <w:right w:val="nil"/>
            </w:tcBorders>
            <w:shd w:val="clear" w:color="auto" w:fill="auto"/>
            <w:noWrap/>
            <w:vAlign w:val="center"/>
            <w:hideMark/>
          </w:tcPr>
          <w:p w14:paraId="48BFF9F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15.8</w:t>
            </w:r>
          </w:p>
        </w:tc>
        <w:tc>
          <w:tcPr>
            <w:tcW w:w="346" w:type="pct"/>
            <w:tcBorders>
              <w:top w:val="nil"/>
              <w:left w:val="nil"/>
              <w:bottom w:val="nil"/>
              <w:right w:val="nil"/>
            </w:tcBorders>
            <w:shd w:val="clear" w:color="auto" w:fill="auto"/>
            <w:noWrap/>
            <w:vAlign w:val="center"/>
            <w:hideMark/>
          </w:tcPr>
          <w:p w14:paraId="07E581A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16.9</w:t>
            </w:r>
          </w:p>
        </w:tc>
        <w:tc>
          <w:tcPr>
            <w:tcW w:w="345" w:type="pct"/>
            <w:tcBorders>
              <w:top w:val="nil"/>
              <w:left w:val="nil"/>
              <w:bottom w:val="nil"/>
              <w:right w:val="nil"/>
            </w:tcBorders>
            <w:shd w:val="clear" w:color="auto" w:fill="auto"/>
            <w:noWrap/>
            <w:vAlign w:val="center"/>
            <w:hideMark/>
          </w:tcPr>
          <w:p w14:paraId="0AAAAB7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17.7</w:t>
            </w:r>
          </w:p>
        </w:tc>
        <w:tc>
          <w:tcPr>
            <w:tcW w:w="345" w:type="pct"/>
            <w:tcBorders>
              <w:top w:val="nil"/>
              <w:left w:val="nil"/>
              <w:bottom w:val="nil"/>
              <w:right w:val="nil"/>
            </w:tcBorders>
            <w:shd w:val="clear" w:color="auto" w:fill="auto"/>
            <w:noWrap/>
            <w:vAlign w:val="center"/>
            <w:hideMark/>
          </w:tcPr>
          <w:p w14:paraId="5081EED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19.0</w:t>
            </w:r>
          </w:p>
        </w:tc>
        <w:tc>
          <w:tcPr>
            <w:tcW w:w="345" w:type="pct"/>
            <w:tcBorders>
              <w:top w:val="nil"/>
              <w:left w:val="nil"/>
              <w:bottom w:val="nil"/>
              <w:right w:val="nil"/>
            </w:tcBorders>
            <w:shd w:val="clear" w:color="auto" w:fill="auto"/>
            <w:noWrap/>
            <w:vAlign w:val="center"/>
            <w:hideMark/>
          </w:tcPr>
          <w:p w14:paraId="23B4A7C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21.5</w:t>
            </w:r>
          </w:p>
        </w:tc>
        <w:tc>
          <w:tcPr>
            <w:tcW w:w="324" w:type="pct"/>
            <w:tcBorders>
              <w:top w:val="nil"/>
              <w:left w:val="nil"/>
              <w:bottom w:val="nil"/>
              <w:right w:val="nil"/>
            </w:tcBorders>
            <w:shd w:val="clear" w:color="auto" w:fill="auto"/>
            <w:noWrap/>
            <w:vAlign w:val="center"/>
            <w:hideMark/>
          </w:tcPr>
          <w:p w14:paraId="6495C99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24.4</w:t>
            </w:r>
          </w:p>
        </w:tc>
        <w:tc>
          <w:tcPr>
            <w:tcW w:w="345" w:type="pct"/>
            <w:tcBorders>
              <w:top w:val="nil"/>
              <w:left w:val="nil"/>
              <w:bottom w:val="nil"/>
              <w:right w:val="nil"/>
            </w:tcBorders>
            <w:shd w:val="clear" w:color="auto" w:fill="auto"/>
            <w:noWrap/>
            <w:vAlign w:val="center"/>
            <w:hideMark/>
          </w:tcPr>
          <w:p w14:paraId="6164BF6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26.2</w:t>
            </w:r>
          </w:p>
        </w:tc>
        <w:tc>
          <w:tcPr>
            <w:tcW w:w="345" w:type="pct"/>
            <w:tcBorders>
              <w:top w:val="nil"/>
              <w:left w:val="nil"/>
              <w:bottom w:val="nil"/>
              <w:right w:val="nil"/>
            </w:tcBorders>
            <w:shd w:val="clear" w:color="auto" w:fill="auto"/>
            <w:noWrap/>
            <w:vAlign w:val="center"/>
            <w:hideMark/>
          </w:tcPr>
          <w:p w14:paraId="7110198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27.4</w:t>
            </w:r>
          </w:p>
        </w:tc>
        <w:tc>
          <w:tcPr>
            <w:tcW w:w="345" w:type="pct"/>
            <w:tcBorders>
              <w:top w:val="nil"/>
              <w:left w:val="nil"/>
              <w:bottom w:val="nil"/>
              <w:right w:val="single" w:sz="8" w:space="0" w:color="auto"/>
            </w:tcBorders>
            <w:shd w:val="clear" w:color="auto" w:fill="auto"/>
            <w:noWrap/>
            <w:vAlign w:val="center"/>
            <w:hideMark/>
          </w:tcPr>
          <w:p w14:paraId="11AF351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29.3</w:t>
            </w:r>
          </w:p>
        </w:tc>
      </w:tr>
      <w:tr w:rsidR="000A6F29" w:rsidRPr="00A50C1B" w14:paraId="0168DE49"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2515F08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8.0-8.9</w:t>
            </w:r>
          </w:p>
        </w:tc>
        <w:tc>
          <w:tcPr>
            <w:tcW w:w="424" w:type="pct"/>
            <w:tcBorders>
              <w:top w:val="nil"/>
              <w:left w:val="nil"/>
              <w:bottom w:val="nil"/>
              <w:right w:val="nil"/>
            </w:tcBorders>
            <w:shd w:val="clear" w:color="auto" w:fill="auto"/>
            <w:noWrap/>
            <w:vAlign w:val="center"/>
            <w:hideMark/>
          </w:tcPr>
          <w:p w14:paraId="55B9169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8.46</w:t>
            </w:r>
          </w:p>
        </w:tc>
        <w:tc>
          <w:tcPr>
            <w:tcW w:w="345" w:type="pct"/>
            <w:tcBorders>
              <w:top w:val="nil"/>
              <w:left w:val="nil"/>
              <w:bottom w:val="nil"/>
              <w:right w:val="nil"/>
            </w:tcBorders>
            <w:shd w:val="clear" w:color="auto" w:fill="auto"/>
            <w:noWrap/>
            <w:vAlign w:val="center"/>
            <w:hideMark/>
          </w:tcPr>
          <w:p w14:paraId="38A3F3B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257</w:t>
            </w:r>
          </w:p>
        </w:tc>
        <w:tc>
          <w:tcPr>
            <w:tcW w:w="345" w:type="pct"/>
            <w:tcBorders>
              <w:top w:val="nil"/>
              <w:left w:val="nil"/>
              <w:bottom w:val="nil"/>
              <w:right w:val="nil"/>
            </w:tcBorders>
            <w:shd w:val="clear" w:color="auto" w:fill="auto"/>
            <w:noWrap/>
            <w:vAlign w:val="center"/>
            <w:hideMark/>
          </w:tcPr>
          <w:p w14:paraId="04C8DBE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22.8</w:t>
            </w:r>
          </w:p>
        </w:tc>
        <w:tc>
          <w:tcPr>
            <w:tcW w:w="345" w:type="pct"/>
            <w:tcBorders>
              <w:top w:val="nil"/>
              <w:left w:val="nil"/>
              <w:bottom w:val="nil"/>
              <w:right w:val="nil"/>
            </w:tcBorders>
            <w:shd w:val="clear" w:color="auto" w:fill="auto"/>
            <w:noWrap/>
            <w:vAlign w:val="center"/>
            <w:hideMark/>
          </w:tcPr>
          <w:p w14:paraId="28A886B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4.3</w:t>
            </w:r>
          </w:p>
        </w:tc>
        <w:tc>
          <w:tcPr>
            <w:tcW w:w="362" w:type="pct"/>
            <w:tcBorders>
              <w:top w:val="nil"/>
              <w:left w:val="nil"/>
              <w:bottom w:val="nil"/>
              <w:right w:val="nil"/>
            </w:tcBorders>
            <w:shd w:val="clear" w:color="auto" w:fill="auto"/>
            <w:noWrap/>
            <w:vAlign w:val="center"/>
            <w:hideMark/>
          </w:tcPr>
          <w:p w14:paraId="64448F2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17.0</w:t>
            </w:r>
          </w:p>
        </w:tc>
        <w:tc>
          <w:tcPr>
            <w:tcW w:w="346" w:type="pct"/>
            <w:tcBorders>
              <w:top w:val="nil"/>
              <w:left w:val="nil"/>
              <w:bottom w:val="nil"/>
              <w:right w:val="nil"/>
            </w:tcBorders>
            <w:shd w:val="clear" w:color="auto" w:fill="auto"/>
            <w:noWrap/>
            <w:vAlign w:val="center"/>
            <w:hideMark/>
          </w:tcPr>
          <w:p w14:paraId="35352E0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18.2</w:t>
            </w:r>
          </w:p>
        </w:tc>
        <w:tc>
          <w:tcPr>
            <w:tcW w:w="345" w:type="pct"/>
            <w:tcBorders>
              <w:top w:val="nil"/>
              <w:left w:val="nil"/>
              <w:bottom w:val="nil"/>
              <w:right w:val="nil"/>
            </w:tcBorders>
            <w:shd w:val="clear" w:color="auto" w:fill="auto"/>
            <w:noWrap/>
            <w:vAlign w:val="center"/>
            <w:hideMark/>
          </w:tcPr>
          <w:p w14:paraId="543482D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19.1</w:t>
            </w:r>
          </w:p>
        </w:tc>
        <w:tc>
          <w:tcPr>
            <w:tcW w:w="345" w:type="pct"/>
            <w:tcBorders>
              <w:top w:val="nil"/>
              <w:left w:val="nil"/>
              <w:bottom w:val="nil"/>
              <w:right w:val="nil"/>
            </w:tcBorders>
            <w:shd w:val="clear" w:color="auto" w:fill="auto"/>
            <w:noWrap/>
            <w:vAlign w:val="center"/>
            <w:hideMark/>
          </w:tcPr>
          <w:p w14:paraId="7D8D1F7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20.5</w:t>
            </w:r>
          </w:p>
        </w:tc>
        <w:tc>
          <w:tcPr>
            <w:tcW w:w="345" w:type="pct"/>
            <w:tcBorders>
              <w:top w:val="nil"/>
              <w:left w:val="nil"/>
              <w:bottom w:val="nil"/>
              <w:right w:val="nil"/>
            </w:tcBorders>
            <w:shd w:val="clear" w:color="auto" w:fill="auto"/>
            <w:noWrap/>
            <w:vAlign w:val="center"/>
            <w:hideMark/>
          </w:tcPr>
          <w:p w14:paraId="29FD078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23.2</w:t>
            </w:r>
          </w:p>
        </w:tc>
        <w:tc>
          <w:tcPr>
            <w:tcW w:w="324" w:type="pct"/>
            <w:tcBorders>
              <w:top w:val="nil"/>
              <w:left w:val="nil"/>
              <w:bottom w:val="nil"/>
              <w:right w:val="nil"/>
            </w:tcBorders>
            <w:shd w:val="clear" w:color="auto" w:fill="auto"/>
            <w:noWrap/>
            <w:vAlign w:val="center"/>
            <w:hideMark/>
          </w:tcPr>
          <w:p w14:paraId="6B15894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26.4</w:t>
            </w:r>
          </w:p>
        </w:tc>
        <w:tc>
          <w:tcPr>
            <w:tcW w:w="345" w:type="pct"/>
            <w:tcBorders>
              <w:top w:val="nil"/>
              <w:left w:val="nil"/>
              <w:bottom w:val="nil"/>
              <w:right w:val="nil"/>
            </w:tcBorders>
            <w:shd w:val="clear" w:color="auto" w:fill="auto"/>
            <w:noWrap/>
            <w:vAlign w:val="center"/>
            <w:hideMark/>
          </w:tcPr>
          <w:p w14:paraId="3441139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28.2</w:t>
            </w:r>
          </w:p>
        </w:tc>
        <w:tc>
          <w:tcPr>
            <w:tcW w:w="345" w:type="pct"/>
            <w:tcBorders>
              <w:top w:val="nil"/>
              <w:left w:val="nil"/>
              <w:bottom w:val="nil"/>
              <w:right w:val="nil"/>
            </w:tcBorders>
            <w:shd w:val="clear" w:color="auto" w:fill="auto"/>
            <w:noWrap/>
            <w:vAlign w:val="center"/>
            <w:hideMark/>
          </w:tcPr>
          <w:p w14:paraId="3F9A09D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29.5</w:t>
            </w:r>
          </w:p>
        </w:tc>
        <w:tc>
          <w:tcPr>
            <w:tcW w:w="345" w:type="pct"/>
            <w:tcBorders>
              <w:top w:val="nil"/>
              <w:left w:val="nil"/>
              <w:bottom w:val="nil"/>
              <w:right w:val="single" w:sz="8" w:space="0" w:color="auto"/>
            </w:tcBorders>
            <w:shd w:val="clear" w:color="auto" w:fill="auto"/>
            <w:noWrap/>
            <w:vAlign w:val="center"/>
            <w:hideMark/>
          </w:tcPr>
          <w:p w14:paraId="1378192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31.6</w:t>
            </w:r>
          </w:p>
        </w:tc>
      </w:tr>
      <w:tr w:rsidR="000A6F29" w:rsidRPr="00A50C1B" w14:paraId="4E2A62DE"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2F243B1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9.0-9.9</w:t>
            </w:r>
          </w:p>
        </w:tc>
        <w:tc>
          <w:tcPr>
            <w:tcW w:w="424" w:type="pct"/>
            <w:tcBorders>
              <w:top w:val="nil"/>
              <w:left w:val="nil"/>
              <w:bottom w:val="nil"/>
              <w:right w:val="nil"/>
            </w:tcBorders>
            <w:shd w:val="clear" w:color="auto" w:fill="auto"/>
            <w:noWrap/>
            <w:vAlign w:val="center"/>
            <w:hideMark/>
          </w:tcPr>
          <w:p w14:paraId="1BFB870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9.50</w:t>
            </w:r>
          </w:p>
        </w:tc>
        <w:tc>
          <w:tcPr>
            <w:tcW w:w="345" w:type="pct"/>
            <w:tcBorders>
              <w:top w:val="nil"/>
              <w:left w:val="nil"/>
              <w:bottom w:val="nil"/>
              <w:right w:val="nil"/>
            </w:tcBorders>
            <w:shd w:val="clear" w:color="auto" w:fill="auto"/>
            <w:noWrap/>
            <w:vAlign w:val="center"/>
            <w:hideMark/>
          </w:tcPr>
          <w:p w14:paraId="1B78A45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282</w:t>
            </w:r>
          </w:p>
        </w:tc>
        <w:tc>
          <w:tcPr>
            <w:tcW w:w="345" w:type="pct"/>
            <w:tcBorders>
              <w:top w:val="nil"/>
              <w:left w:val="nil"/>
              <w:bottom w:val="nil"/>
              <w:right w:val="nil"/>
            </w:tcBorders>
            <w:shd w:val="clear" w:color="auto" w:fill="auto"/>
            <w:noWrap/>
            <w:vAlign w:val="center"/>
            <w:hideMark/>
          </w:tcPr>
          <w:p w14:paraId="7E45C96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25.6</w:t>
            </w:r>
          </w:p>
        </w:tc>
        <w:tc>
          <w:tcPr>
            <w:tcW w:w="345" w:type="pct"/>
            <w:tcBorders>
              <w:top w:val="nil"/>
              <w:left w:val="nil"/>
              <w:bottom w:val="nil"/>
              <w:right w:val="nil"/>
            </w:tcBorders>
            <w:shd w:val="clear" w:color="auto" w:fill="auto"/>
            <w:noWrap/>
            <w:vAlign w:val="center"/>
            <w:hideMark/>
          </w:tcPr>
          <w:p w14:paraId="564B64A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w:t>
            </w:r>
          </w:p>
        </w:tc>
        <w:tc>
          <w:tcPr>
            <w:tcW w:w="362" w:type="pct"/>
            <w:tcBorders>
              <w:top w:val="nil"/>
              <w:left w:val="nil"/>
              <w:bottom w:val="nil"/>
              <w:right w:val="nil"/>
            </w:tcBorders>
            <w:shd w:val="clear" w:color="auto" w:fill="auto"/>
            <w:noWrap/>
            <w:vAlign w:val="center"/>
            <w:hideMark/>
          </w:tcPr>
          <w:p w14:paraId="2561CED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18.2</w:t>
            </w:r>
          </w:p>
        </w:tc>
        <w:tc>
          <w:tcPr>
            <w:tcW w:w="346" w:type="pct"/>
            <w:tcBorders>
              <w:top w:val="nil"/>
              <w:left w:val="nil"/>
              <w:bottom w:val="nil"/>
              <w:right w:val="nil"/>
            </w:tcBorders>
            <w:shd w:val="clear" w:color="auto" w:fill="auto"/>
            <w:noWrap/>
            <w:vAlign w:val="center"/>
            <w:hideMark/>
          </w:tcPr>
          <w:p w14:paraId="3449A67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19.6</w:t>
            </w:r>
          </w:p>
        </w:tc>
        <w:tc>
          <w:tcPr>
            <w:tcW w:w="345" w:type="pct"/>
            <w:tcBorders>
              <w:top w:val="nil"/>
              <w:left w:val="nil"/>
              <w:bottom w:val="nil"/>
              <w:right w:val="nil"/>
            </w:tcBorders>
            <w:shd w:val="clear" w:color="auto" w:fill="auto"/>
            <w:noWrap/>
            <w:vAlign w:val="center"/>
            <w:hideMark/>
          </w:tcPr>
          <w:p w14:paraId="0884D7B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20.5</w:t>
            </w:r>
          </w:p>
        </w:tc>
        <w:tc>
          <w:tcPr>
            <w:tcW w:w="345" w:type="pct"/>
            <w:tcBorders>
              <w:top w:val="nil"/>
              <w:left w:val="nil"/>
              <w:bottom w:val="nil"/>
              <w:right w:val="nil"/>
            </w:tcBorders>
            <w:shd w:val="clear" w:color="auto" w:fill="auto"/>
            <w:noWrap/>
            <w:vAlign w:val="center"/>
            <w:hideMark/>
          </w:tcPr>
          <w:p w14:paraId="6B5433D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22.0</w:t>
            </w:r>
          </w:p>
        </w:tc>
        <w:tc>
          <w:tcPr>
            <w:tcW w:w="345" w:type="pct"/>
            <w:tcBorders>
              <w:top w:val="nil"/>
              <w:left w:val="nil"/>
              <w:bottom w:val="nil"/>
              <w:right w:val="nil"/>
            </w:tcBorders>
            <w:shd w:val="clear" w:color="auto" w:fill="auto"/>
            <w:noWrap/>
            <w:vAlign w:val="center"/>
            <w:hideMark/>
          </w:tcPr>
          <w:p w14:paraId="185586F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25.1</w:t>
            </w:r>
          </w:p>
        </w:tc>
        <w:tc>
          <w:tcPr>
            <w:tcW w:w="324" w:type="pct"/>
            <w:tcBorders>
              <w:top w:val="nil"/>
              <w:left w:val="nil"/>
              <w:bottom w:val="nil"/>
              <w:right w:val="nil"/>
            </w:tcBorders>
            <w:shd w:val="clear" w:color="auto" w:fill="auto"/>
            <w:noWrap/>
            <w:vAlign w:val="center"/>
            <w:hideMark/>
          </w:tcPr>
          <w:p w14:paraId="24276CB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28.6</w:t>
            </w:r>
          </w:p>
        </w:tc>
        <w:tc>
          <w:tcPr>
            <w:tcW w:w="345" w:type="pct"/>
            <w:tcBorders>
              <w:top w:val="nil"/>
              <w:left w:val="nil"/>
              <w:bottom w:val="nil"/>
              <w:right w:val="nil"/>
            </w:tcBorders>
            <w:shd w:val="clear" w:color="auto" w:fill="auto"/>
            <w:noWrap/>
            <w:vAlign w:val="center"/>
            <w:hideMark/>
          </w:tcPr>
          <w:p w14:paraId="1781E6F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30.7</w:t>
            </w:r>
          </w:p>
        </w:tc>
        <w:tc>
          <w:tcPr>
            <w:tcW w:w="345" w:type="pct"/>
            <w:tcBorders>
              <w:top w:val="nil"/>
              <w:left w:val="nil"/>
              <w:bottom w:val="nil"/>
              <w:right w:val="nil"/>
            </w:tcBorders>
            <w:shd w:val="clear" w:color="auto" w:fill="auto"/>
            <w:noWrap/>
            <w:vAlign w:val="center"/>
            <w:hideMark/>
          </w:tcPr>
          <w:p w14:paraId="6D87818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32.2</w:t>
            </w:r>
          </w:p>
        </w:tc>
        <w:tc>
          <w:tcPr>
            <w:tcW w:w="345" w:type="pct"/>
            <w:tcBorders>
              <w:top w:val="nil"/>
              <w:left w:val="nil"/>
              <w:bottom w:val="nil"/>
              <w:right w:val="single" w:sz="8" w:space="0" w:color="auto"/>
            </w:tcBorders>
            <w:shd w:val="clear" w:color="auto" w:fill="auto"/>
            <w:noWrap/>
            <w:vAlign w:val="center"/>
            <w:hideMark/>
          </w:tcPr>
          <w:p w14:paraId="0281F1E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34.5</w:t>
            </w:r>
          </w:p>
        </w:tc>
      </w:tr>
      <w:tr w:rsidR="000A6F29" w:rsidRPr="00A50C1B" w14:paraId="7C835017"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4B1FB5B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10.0-10.9</w:t>
            </w:r>
          </w:p>
        </w:tc>
        <w:tc>
          <w:tcPr>
            <w:tcW w:w="424" w:type="pct"/>
            <w:tcBorders>
              <w:top w:val="nil"/>
              <w:left w:val="nil"/>
              <w:bottom w:val="nil"/>
              <w:right w:val="nil"/>
            </w:tcBorders>
            <w:shd w:val="clear" w:color="auto" w:fill="auto"/>
            <w:noWrap/>
            <w:vAlign w:val="center"/>
            <w:hideMark/>
          </w:tcPr>
          <w:p w14:paraId="1A8B20D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10.45</w:t>
            </w:r>
          </w:p>
        </w:tc>
        <w:tc>
          <w:tcPr>
            <w:tcW w:w="345" w:type="pct"/>
            <w:tcBorders>
              <w:top w:val="nil"/>
              <w:left w:val="nil"/>
              <w:bottom w:val="nil"/>
              <w:right w:val="nil"/>
            </w:tcBorders>
            <w:shd w:val="clear" w:color="auto" w:fill="auto"/>
            <w:noWrap/>
            <w:vAlign w:val="center"/>
            <w:hideMark/>
          </w:tcPr>
          <w:p w14:paraId="6678DA5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287</w:t>
            </w:r>
          </w:p>
        </w:tc>
        <w:tc>
          <w:tcPr>
            <w:tcW w:w="345" w:type="pct"/>
            <w:tcBorders>
              <w:top w:val="nil"/>
              <w:left w:val="nil"/>
              <w:bottom w:val="nil"/>
              <w:right w:val="nil"/>
            </w:tcBorders>
            <w:shd w:val="clear" w:color="auto" w:fill="auto"/>
            <w:noWrap/>
            <w:vAlign w:val="center"/>
            <w:hideMark/>
          </w:tcPr>
          <w:p w14:paraId="455DE2F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28.6</w:t>
            </w:r>
          </w:p>
        </w:tc>
        <w:tc>
          <w:tcPr>
            <w:tcW w:w="345" w:type="pct"/>
            <w:tcBorders>
              <w:top w:val="nil"/>
              <w:left w:val="nil"/>
              <w:bottom w:val="nil"/>
              <w:right w:val="nil"/>
            </w:tcBorders>
            <w:shd w:val="clear" w:color="auto" w:fill="auto"/>
            <w:noWrap/>
            <w:vAlign w:val="center"/>
            <w:hideMark/>
          </w:tcPr>
          <w:p w14:paraId="3DD9455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5.9</w:t>
            </w:r>
          </w:p>
        </w:tc>
        <w:tc>
          <w:tcPr>
            <w:tcW w:w="362" w:type="pct"/>
            <w:tcBorders>
              <w:top w:val="nil"/>
              <w:left w:val="nil"/>
              <w:bottom w:val="nil"/>
              <w:right w:val="nil"/>
            </w:tcBorders>
            <w:shd w:val="clear" w:color="auto" w:fill="auto"/>
            <w:noWrap/>
            <w:vAlign w:val="center"/>
            <w:hideMark/>
          </w:tcPr>
          <w:p w14:paraId="5346277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19.3</w:t>
            </w:r>
          </w:p>
        </w:tc>
        <w:tc>
          <w:tcPr>
            <w:tcW w:w="346" w:type="pct"/>
            <w:tcBorders>
              <w:top w:val="nil"/>
              <w:left w:val="nil"/>
              <w:bottom w:val="nil"/>
              <w:right w:val="nil"/>
            </w:tcBorders>
            <w:shd w:val="clear" w:color="auto" w:fill="auto"/>
            <w:noWrap/>
            <w:vAlign w:val="center"/>
            <w:hideMark/>
          </w:tcPr>
          <w:p w14:paraId="4565130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20.9</w:t>
            </w:r>
          </w:p>
        </w:tc>
        <w:tc>
          <w:tcPr>
            <w:tcW w:w="345" w:type="pct"/>
            <w:tcBorders>
              <w:top w:val="nil"/>
              <w:left w:val="nil"/>
              <w:bottom w:val="nil"/>
              <w:right w:val="nil"/>
            </w:tcBorders>
            <w:shd w:val="clear" w:color="auto" w:fill="auto"/>
            <w:noWrap/>
            <w:vAlign w:val="center"/>
            <w:hideMark/>
          </w:tcPr>
          <w:p w14:paraId="519753E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22.0</w:t>
            </w:r>
          </w:p>
        </w:tc>
        <w:tc>
          <w:tcPr>
            <w:tcW w:w="345" w:type="pct"/>
            <w:tcBorders>
              <w:top w:val="nil"/>
              <w:left w:val="nil"/>
              <w:bottom w:val="nil"/>
              <w:right w:val="nil"/>
            </w:tcBorders>
            <w:shd w:val="clear" w:color="auto" w:fill="auto"/>
            <w:noWrap/>
            <w:vAlign w:val="center"/>
            <w:hideMark/>
          </w:tcPr>
          <w:p w14:paraId="357B6BE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23.7</w:t>
            </w:r>
          </w:p>
        </w:tc>
        <w:tc>
          <w:tcPr>
            <w:tcW w:w="345" w:type="pct"/>
            <w:tcBorders>
              <w:top w:val="nil"/>
              <w:left w:val="nil"/>
              <w:bottom w:val="nil"/>
              <w:right w:val="nil"/>
            </w:tcBorders>
            <w:shd w:val="clear" w:color="auto" w:fill="auto"/>
            <w:noWrap/>
            <w:vAlign w:val="center"/>
            <w:hideMark/>
          </w:tcPr>
          <w:p w14:paraId="5AE7A80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27.2</w:t>
            </w:r>
          </w:p>
        </w:tc>
        <w:tc>
          <w:tcPr>
            <w:tcW w:w="324" w:type="pct"/>
            <w:tcBorders>
              <w:top w:val="nil"/>
              <w:left w:val="nil"/>
              <w:bottom w:val="nil"/>
              <w:right w:val="nil"/>
            </w:tcBorders>
            <w:shd w:val="clear" w:color="auto" w:fill="auto"/>
            <w:noWrap/>
            <w:vAlign w:val="center"/>
            <w:hideMark/>
          </w:tcPr>
          <w:p w14:paraId="0426F5D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31.3</w:t>
            </w:r>
          </w:p>
        </w:tc>
        <w:tc>
          <w:tcPr>
            <w:tcW w:w="345" w:type="pct"/>
            <w:tcBorders>
              <w:top w:val="nil"/>
              <w:left w:val="nil"/>
              <w:bottom w:val="nil"/>
              <w:right w:val="nil"/>
            </w:tcBorders>
            <w:shd w:val="clear" w:color="auto" w:fill="auto"/>
            <w:noWrap/>
            <w:vAlign w:val="center"/>
            <w:hideMark/>
          </w:tcPr>
          <w:p w14:paraId="65B1B09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33.7</w:t>
            </w:r>
          </w:p>
        </w:tc>
        <w:tc>
          <w:tcPr>
            <w:tcW w:w="345" w:type="pct"/>
            <w:tcBorders>
              <w:top w:val="nil"/>
              <w:left w:val="nil"/>
              <w:bottom w:val="nil"/>
              <w:right w:val="nil"/>
            </w:tcBorders>
            <w:shd w:val="clear" w:color="auto" w:fill="auto"/>
            <w:noWrap/>
            <w:vAlign w:val="center"/>
            <w:hideMark/>
          </w:tcPr>
          <w:p w14:paraId="6CCF696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35.5</w:t>
            </w:r>
          </w:p>
        </w:tc>
        <w:tc>
          <w:tcPr>
            <w:tcW w:w="345" w:type="pct"/>
            <w:tcBorders>
              <w:top w:val="nil"/>
              <w:left w:val="nil"/>
              <w:bottom w:val="nil"/>
              <w:right w:val="single" w:sz="8" w:space="0" w:color="auto"/>
            </w:tcBorders>
            <w:shd w:val="clear" w:color="auto" w:fill="auto"/>
            <w:noWrap/>
            <w:vAlign w:val="center"/>
            <w:hideMark/>
          </w:tcPr>
          <w:p w14:paraId="6C0AFC7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38.2</w:t>
            </w:r>
          </w:p>
        </w:tc>
      </w:tr>
      <w:tr w:rsidR="000A6F29" w:rsidRPr="00A50C1B" w14:paraId="0787A4FA"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54A488D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11.0-11.9</w:t>
            </w:r>
          </w:p>
        </w:tc>
        <w:tc>
          <w:tcPr>
            <w:tcW w:w="424" w:type="pct"/>
            <w:tcBorders>
              <w:top w:val="nil"/>
              <w:left w:val="nil"/>
              <w:bottom w:val="nil"/>
              <w:right w:val="nil"/>
            </w:tcBorders>
            <w:shd w:val="clear" w:color="auto" w:fill="auto"/>
            <w:noWrap/>
            <w:vAlign w:val="center"/>
            <w:hideMark/>
          </w:tcPr>
          <w:p w14:paraId="4722EED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11.44</w:t>
            </w:r>
          </w:p>
        </w:tc>
        <w:tc>
          <w:tcPr>
            <w:tcW w:w="345" w:type="pct"/>
            <w:tcBorders>
              <w:top w:val="nil"/>
              <w:left w:val="nil"/>
              <w:bottom w:val="nil"/>
              <w:right w:val="nil"/>
            </w:tcBorders>
            <w:shd w:val="clear" w:color="auto" w:fill="auto"/>
            <w:noWrap/>
            <w:vAlign w:val="center"/>
            <w:hideMark/>
          </w:tcPr>
          <w:p w14:paraId="223140D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272</w:t>
            </w:r>
          </w:p>
        </w:tc>
        <w:tc>
          <w:tcPr>
            <w:tcW w:w="345" w:type="pct"/>
            <w:tcBorders>
              <w:top w:val="nil"/>
              <w:left w:val="nil"/>
              <w:bottom w:val="nil"/>
              <w:right w:val="nil"/>
            </w:tcBorders>
            <w:shd w:val="clear" w:color="auto" w:fill="auto"/>
            <w:noWrap/>
            <w:vAlign w:val="center"/>
            <w:hideMark/>
          </w:tcPr>
          <w:p w14:paraId="56913B5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32.1</w:t>
            </w:r>
          </w:p>
        </w:tc>
        <w:tc>
          <w:tcPr>
            <w:tcW w:w="345" w:type="pct"/>
            <w:tcBorders>
              <w:top w:val="nil"/>
              <w:left w:val="nil"/>
              <w:bottom w:val="nil"/>
              <w:right w:val="nil"/>
            </w:tcBorders>
            <w:shd w:val="clear" w:color="auto" w:fill="auto"/>
            <w:noWrap/>
            <w:vAlign w:val="center"/>
            <w:hideMark/>
          </w:tcPr>
          <w:p w14:paraId="1C9D69A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7.2</w:t>
            </w:r>
          </w:p>
        </w:tc>
        <w:tc>
          <w:tcPr>
            <w:tcW w:w="362" w:type="pct"/>
            <w:tcBorders>
              <w:top w:val="nil"/>
              <w:left w:val="nil"/>
              <w:bottom w:val="nil"/>
              <w:right w:val="nil"/>
            </w:tcBorders>
            <w:shd w:val="clear" w:color="auto" w:fill="auto"/>
            <w:noWrap/>
            <w:vAlign w:val="center"/>
            <w:hideMark/>
          </w:tcPr>
          <w:p w14:paraId="5DEAA2E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20.8</w:t>
            </w:r>
          </w:p>
        </w:tc>
        <w:tc>
          <w:tcPr>
            <w:tcW w:w="346" w:type="pct"/>
            <w:tcBorders>
              <w:top w:val="nil"/>
              <w:left w:val="nil"/>
              <w:bottom w:val="nil"/>
              <w:right w:val="nil"/>
            </w:tcBorders>
            <w:shd w:val="clear" w:color="auto" w:fill="auto"/>
            <w:noWrap/>
            <w:vAlign w:val="center"/>
            <w:hideMark/>
          </w:tcPr>
          <w:p w14:paraId="0D78481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22.6</w:t>
            </w:r>
          </w:p>
        </w:tc>
        <w:tc>
          <w:tcPr>
            <w:tcW w:w="345" w:type="pct"/>
            <w:tcBorders>
              <w:top w:val="nil"/>
              <w:left w:val="nil"/>
              <w:bottom w:val="nil"/>
              <w:right w:val="nil"/>
            </w:tcBorders>
            <w:shd w:val="clear" w:color="auto" w:fill="auto"/>
            <w:noWrap/>
            <w:vAlign w:val="center"/>
            <w:hideMark/>
          </w:tcPr>
          <w:p w14:paraId="5A7281D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23.9</w:t>
            </w:r>
          </w:p>
        </w:tc>
        <w:tc>
          <w:tcPr>
            <w:tcW w:w="345" w:type="pct"/>
            <w:tcBorders>
              <w:top w:val="nil"/>
              <w:left w:val="nil"/>
              <w:bottom w:val="nil"/>
              <w:right w:val="nil"/>
            </w:tcBorders>
            <w:shd w:val="clear" w:color="auto" w:fill="auto"/>
            <w:noWrap/>
            <w:vAlign w:val="center"/>
            <w:hideMark/>
          </w:tcPr>
          <w:p w14:paraId="75EB9C4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25.9</w:t>
            </w:r>
          </w:p>
        </w:tc>
        <w:tc>
          <w:tcPr>
            <w:tcW w:w="345" w:type="pct"/>
            <w:tcBorders>
              <w:top w:val="nil"/>
              <w:left w:val="nil"/>
              <w:bottom w:val="nil"/>
              <w:right w:val="nil"/>
            </w:tcBorders>
            <w:shd w:val="clear" w:color="auto" w:fill="auto"/>
            <w:noWrap/>
            <w:vAlign w:val="center"/>
            <w:hideMark/>
          </w:tcPr>
          <w:p w14:paraId="6AD7FA3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30.2</w:t>
            </w:r>
          </w:p>
        </w:tc>
        <w:tc>
          <w:tcPr>
            <w:tcW w:w="324" w:type="pct"/>
            <w:tcBorders>
              <w:top w:val="nil"/>
              <w:left w:val="nil"/>
              <w:bottom w:val="nil"/>
              <w:right w:val="nil"/>
            </w:tcBorders>
            <w:shd w:val="clear" w:color="auto" w:fill="auto"/>
            <w:noWrap/>
            <w:vAlign w:val="center"/>
            <w:hideMark/>
          </w:tcPr>
          <w:p w14:paraId="7AA7958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35.0</w:t>
            </w:r>
          </w:p>
        </w:tc>
        <w:tc>
          <w:tcPr>
            <w:tcW w:w="345" w:type="pct"/>
            <w:tcBorders>
              <w:top w:val="nil"/>
              <w:left w:val="nil"/>
              <w:bottom w:val="nil"/>
              <w:right w:val="nil"/>
            </w:tcBorders>
            <w:shd w:val="clear" w:color="auto" w:fill="auto"/>
            <w:noWrap/>
            <w:vAlign w:val="center"/>
            <w:hideMark/>
          </w:tcPr>
          <w:p w14:paraId="0A2146A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38.0</w:t>
            </w:r>
          </w:p>
        </w:tc>
        <w:tc>
          <w:tcPr>
            <w:tcW w:w="345" w:type="pct"/>
            <w:tcBorders>
              <w:top w:val="nil"/>
              <w:left w:val="nil"/>
              <w:bottom w:val="nil"/>
              <w:right w:val="nil"/>
            </w:tcBorders>
            <w:shd w:val="clear" w:color="auto" w:fill="auto"/>
            <w:noWrap/>
            <w:vAlign w:val="center"/>
            <w:hideMark/>
          </w:tcPr>
          <w:p w14:paraId="399F1A1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40.1</w:t>
            </w:r>
          </w:p>
        </w:tc>
        <w:tc>
          <w:tcPr>
            <w:tcW w:w="345" w:type="pct"/>
            <w:tcBorders>
              <w:top w:val="nil"/>
              <w:left w:val="nil"/>
              <w:bottom w:val="nil"/>
              <w:right w:val="single" w:sz="8" w:space="0" w:color="auto"/>
            </w:tcBorders>
            <w:shd w:val="clear" w:color="auto" w:fill="auto"/>
            <w:noWrap/>
            <w:vAlign w:val="center"/>
            <w:hideMark/>
          </w:tcPr>
          <w:p w14:paraId="27B9373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43.4</w:t>
            </w:r>
          </w:p>
        </w:tc>
      </w:tr>
      <w:tr w:rsidR="000A6F29" w:rsidRPr="00A50C1B" w14:paraId="35628F45"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79D0D18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12.0-12.9</w:t>
            </w:r>
          </w:p>
        </w:tc>
        <w:tc>
          <w:tcPr>
            <w:tcW w:w="424" w:type="pct"/>
            <w:tcBorders>
              <w:top w:val="nil"/>
              <w:left w:val="nil"/>
              <w:bottom w:val="nil"/>
              <w:right w:val="nil"/>
            </w:tcBorders>
            <w:shd w:val="clear" w:color="auto" w:fill="auto"/>
            <w:noWrap/>
            <w:vAlign w:val="center"/>
            <w:hideMark/>
          </w:tcPr>
          <w:p w14:paraId="5B03FA0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12.47</w:t>
            </w:r>
          </w:p>
        </w:tc>
        <w:tc>
          <w:tcPr>
            <w:tcW w:w="345" w:type="pct"/>
            <w:tcBorders>
              <w:top w:val="nil"/>
              <w:left w:val="nil"/>
              <w:bottom w:val="nil"/>
              <w:right w:val="nil"/>
            </w:tcBorders>
            <w:shd w:val="clear" w:color="auto" w:fill="auto"/>
            <w:noWrap/>
            <w:vAlign w:val="center"/>
            <w:hideMark/>
          </w:tcPr>
          <w:p w14:paraId="429C608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201</w:t>
            </w:r>
          </w:p>
        </w:tc>
        <w:tc>
          <w:tcPr>
            <w:tcW w:w="345" w:type="pct"/>
            <w:tcBorders>
              <w:top w:val="nil"/>
              <w:left w:val="nil"/>
              <w:bottom w:val="nil"/>
              <w:right w:val="nil"/>
            </w:tcBorders>
            <w:shd w:val="clear" w:color="auto" w:fill="auto"/>
            <w:noWrap/>
            <w:vAlign w:val="center"/>
            <w:hideMark/>
          </w:tcPr>
          <w:p w14:paraId="042FB71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36.1</w:t>
            </w:r>
          </w:p>
        </w:tc>
        <w:tc>
          <w:tcPr>
            <w:tcW w:w="345" w:type="pct"/>
            <w:tcBorders>
              <w:top w:val="nil"/>
              <w:left w:val="nil"/>
              <w:bottom w:val="nil"/>
              <w:right w:val="nil"/>
            </w:tcBorders>
            <w:shd w:val="clear" w:color="auto" w:fill="auto"/>
            <w:noWrap/>
            <w:vAlign w:val="center"/>
            <w:hideMark/>
          </w:tcPr>
          <w:p w14:paraId="358EDE7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8.0</w:t>
            </w:r>
          </w:p>
        </w:tc>
        <w:tc>
          <w:tcPr>
            <w:tcW w:w="362" w:type="pct"/>
            <w:tcBorders>
              <w:top w:val="nil"/>
              <w:left w:val="nil"/>
              <w:bottom w:val="nil"/>
              <w:right w:val="nil"/>
            </w:tcBorders>
            <w:shd w:val="clear" w:color="auto" w:fill="auto"/>
            <w:noWrap/>
            <w:vAlign w:val="center"/>
            <w:hideMark/>
          </w:tcPr>
          <w:p w14:paraId="44F96C8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23.1</w:t>
            </w:r>
          </w:p>
        </w:tc>
        <w:tc>
          <w:tcPr>
            <w:tcW w:w="346" w:type="pct"/>
            <w:tcBorders>
              <w:top w:val="nil"/>
              <w:left w:val="nil"/>
              <w:bottom w:val="nil"/>
              <w:right w:val="nil"/>
            </w:tcBorders>
            <w:shd w:val="clear" w:color="auto" w:fill="auto"/>
            <w:noWrap/>
            <w:vAlign w:val="center"/>
            <w:hideMark/>
          </w:tcPr>
          <w:p w14:paraId="2FC51CB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25.2</w:t>
            </w:r>
          </w:p>
        </w:tc>
        <w:tc>
          <w:tcPr>
            <w:tcW w:w="345" w:type="pct"/>
            <w:tcBorders>
              <w:top w:val="nil"/>
              <w:left w:val="nil"/>
              <w:bottom w:val="nil"/>
              <w:right w:val="nil"/>
            </w:tcBorders>
            <w:shd w:val="clear" w:color="auto" w:fill="auto"/>
            <w:noWrap/>
            <w:vAlign w:val="center"/>
            <w:hideMark/>
          </w:tcPr>
          <w:p w14:paraId="37EC19C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26.7</w:t>
            </w:r>
          </w:p>
        </w:tc>
        <w:tc>
          <w:tcPr>
            <w:tcW w:w="345" w:type="pct"/>
            <w:tcBorders>
              <w:top w:val="nil"/>
              <w:left w:val="nil"/>
              <w:bottom w:val="nil"/>
              <w:right w:val="nil"/>
            </w:tcBorders>
            <w:shd w:val="clear" w:color="auto" w:fill="auto"/>
            <w:noWrap/>
            <w:vAlign w:val="center"/>
            <w:hideMark/>
          </w:tcPr>
          <w:p w14:paraId="77A6046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29.1</w:t>
            </w:r>
          </w:p>
        </w:tc>
        <w:tc>
          <w:tcPr>
            <w:tcW w:w="345" w:type="pct"/>
            <w:tcBorders>
              <w:top w:val="nil"/>
              <w:left w:val="nil"/>
              <w:bottom w:val="nil"/>
              <w:right w:val="nil"/>
            </w:tcBorders>
            <w:shd w:val="clear" w:color="auto" w:fill="auto"/>
            <w:noWrap/>
            <w:vAlign w:val="center"/>
            <w:hideMark/>
          </w:tcPr>
          <w:p w14:paraId="370452E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34.1</w:t>
            </w:r>
          </w:p>
        </w:tc>
        <w:tc>
          <w:tcPr>
            <w:tcW w:w="324" w:type="pct"/>
            <w:tcBorders>
              <w:top w:val="nil"/>
              <w:left w:val="nil"/>
              <w:bottom w:val="nil"/>
              <w:right w:val="nil"/>
            </w:tcBorders>
            <w:shd w:val="clear" w:color="auto" w:fill="auto"/>
            <w:noWrap/>
            <w:vAlign w:val="center"/>
            <w:hideMark/>
          </w:tcPr>
          <w:p w14:paraId="3BECBC6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40.0</w:t>
            </w:r>
          </w:p>
        </w:tc>
        <w:tc>
          <w:tcPr>
            <w:tcW w:w="345" w:type="pct"/>
            <w:tcBorders>
              <w:top w:val="nil"/>
              <w:left w:val="nil"/>
              <w:bottom w:val="nil"/>
              <w:right w:val="nil"/>
            </w:tcBorders>
            <w:shd w:val="clear" w:color="auto" w:fill="auto"/>
            <w:noWrap/>
            <w:vAlign w:val="center"/>
            <w:hideMark/>
          </w:tcPr>
          <w:p w14:paraId="0403E75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43.5</w:t>
            </w:r>
          </w:p>
        </w:tc>
        <w:tc>
          <w:tcPr>
            <w:tcW w:w="345" w:type="pct"/>
            <w:tcBorders>
              <w:top w:val="nil"/>
              <w:left w:val="nil"/>
              <w:bottom w:val="nil"/>
              <w:right w:val="nil"/>
            </w:tcBorders>
            <w:shd w:val="clear" w:color="auto" w:fill="auto"/>
            <w:noWrap/>
            <w:vAlign w:val="center"/>
            <w:hideMark/>
          </w:tcPr>
          <w:p w14:paraId="24CF22D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46.0</w:t>
            </w:r>
          </w:p>
        </w:tc>
        <w:tc>
          <w:tcPr>
            <w:tcW w:w="345" w:type="pct"/>
            <w:tcBorders>
              <w:top w:val="nil"/>
              <w:left w:val="nil"/>
              <w:bottom w:val="nil"/>
              <w:right w:val="single" w:sz="8" w:space="0" w:color="auto"/>
            </w:tcBorders>
            <w:shd w:val="clear" w:color="auto" w:fill="auto"/>
            <w:noWrap/>
            <w:vAlign w:val="center"/>
            <w:hideMark/>
          </w:tcPr>
          <w:p w14:paraId="39776B7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50.1</w:t>
            </w:r>
          </w:p>
        </w:tc>
      </w:tr>
      <w:tr w:rsidR="000A6F29" w:rsidRPr="00A50C1B" w14:paraId="572F8225"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211F182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13.0-13.9</w:t>
            </w:r>
          </w:p>
        </w:tc>
        <w:tc>
          <w:tcPr>
            <w:tcW w:w="424" w:type="pct"/>
            <w:tcBorders>
              <w:top w:val="nil"/>
              <w:left w:val="nil"/>
              <w:bottom w:val="nil"/>
              <w:right w:val="nil"/>
            </w:tcBorders>
            <w:shd w:val="clear" w:color="auto" w:fill="auto"/>
            <w:noWrap/>
            <w:vAlign w:val="center"/>
            <w:hideMark/>
          </w:tcPr>
          <w:p w14:paraId="40EE014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13.47</w:t>
            </w:r>
          </w:p>
        </w:tc>
        <w:tc>
          <w:tcPr>
            <w:tcW w:w="345" w:type="pct"/>
            <w:tcBorders>
              <w:top w:val="nil"/>
              <w:left w:val="nil"/>
              <w:bottom w:val="nil"/>
              <w:right w:val="nil"/>
            </w:tcBorders>
            <w:shd w:val="clear" w:color="auto" w:fill="auto"/>
            <w:noWrap/>
            <w:vAlign w:val="center"/>
            <w:hideMark/>
          </w:tcPr>
          <w:p w14:paraId="05B3153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188</w:t>
            </w:r>
          </w:p>
        </w:tc>
        <w:tc>
          <w:tcPr>
            <w:tcW w:w="345" w:type="pct"/>
            <w:tcBorders>
              <w:top w:val="nil"/>
              <w:left w:val="nil"/>
              <w:bottom w:val="nil"/>
              <w:right w:val="nil"/>
            </w:tcBorders>
            <w:shd w:val="clear" w:color="auto" w:fill="auto"/>
            <w:noWrap/>
            <w:vAlign w:val="center"/>
            <w:hideMark/>
          </w:tcPr>
          <w:p w14:paraId="4240FF4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40.0</w:t>
            </w:r>
          </w:p>
        </w:tc>
        <w:tc>
          <w:tcPr>
            <w:tcW w:w="345" w:type="pct"/>
            <w:tcBorders>
              <w:top w:val="nil"/>
              <w:left w:val="nil"/>
              <w:bottom w:val="nil"/>
              <w:right w:val="nil"/>
            </w:tcBorders>
            <w:shd w:val="clear" w:color="auto" w:fill="auto"/>
            <w:noWrap/>
            <w:vAlign w:val="center"/>
            <w:hideMark/>
          </w:tcPr>
          <w:p w14:paraId="528EE22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9.4</w:t>
            </w:r>
          </w:p>
        </w:tc>
        <w:tc>
          <w:tcPr>
            <w:tcW w:w="362" w:type="pct"/>
            <w:tcBorders>
              <w:top w:val="nil"/>
              <w:left w:val="nil"/>
              <w:bottom w:val="nil"/>
              <w:right w:val="nil"/>
            </w:tcBorders>
            <w:shd w:val="clear" w:color="auto" w:fill="auto"/>
            <w:noWrap/>
            <w:vAlign w:val="center"/>
            <w:hideMark/>
          </w:tcPr>
          <w:p w14:paraId="4E878A7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26.3</w:t>
            </w:r>
          </w:p>
        </w:tc>
        <w:tc>
          <w:tcPr>
            <w:tcW w:w="346" w:type="pct"/>
            <w:tcBorders>
              <w:top w:val="nil"/>
              <w:left w:val="nil"/>
              <w:bottom w:val="nil"/>
              <w:right w:val="nil"/>
            </w:tcBorders>
            <w:shd w:val="clear" w:color="auto" w:fill="auto"/>
            <w:noWrap/>
            <w:vAlign w:val="center"/>
            <w:hideMark/>
          </w:tcPr>
          <w:p w14:paraId="40D831A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28.6</w:t>
            </w:r>
          </w:p>
        </w:tc>
        <w:tc>
          <w:tcPr>
            <w:tcW w:w="345" w:type="pct"/>
            <w:tcBorders>
              <w:top w:val="nil"/>
              <w:left w:val="nil"/>
              <w:bottom w:val="nil"/>
              <w:right w:val="nil"/>
            </w:tcBorders>
            <w:shd w:val="clear" w:color="auto" w:fill="auto"/>
            <w:noWrap/>
            <w:vAlign w:val="center"/>
            <w:hideMark/>
          </w:tcPr>
          <w:p w14:paraId="40F5AA8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30.3</w:t>
            </w:r>
          </w:p>
        </w:tc>
        <w:tc>
          <w:tcPr>
            <w:tcW w:w="345" w:type="pct"/>
            <w:tcBorders>
              <w:top w:val="nil"/>
              <w:left w:val="nil"/>
              <w:bottom w:val="nil"/>
              <w:right w:val="nil"/>
            </w:tcBorders>
            <w:shd w:val="clear" w:color="auto" w:fill="auto"/>
            <w:noWrap/>
            <w:vAlign w:val="center"/>
            <w:hideMark/>
          </w:tcPr>
          <w:p w14:paraId="2B9B2B1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33.0</w:t>
            </w:r>
          </w:p>
        </w:tc>
        <w:tc>
          <w:tcPr>
            <w:tcW w:w="345" w:type="pct"/>
            <w:tcBorders>
              <w:top w:val="nil"/>
              <w:left w:val="nil"/>
              <w:bottom w:val="nil"/>
              <w:right w:val="nil"/>
            </w:tcBorders>
            <w:shd w:val="clear" w:color="auto" w:fill="auto"/>
            <w:noWrap/>
            <w:vAlign w:val="center"/>
            <w:hideMark/>
          </w:tcPr>
          <w:p w14:paraId="7AD0365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38.7</w:t>
            </w:r>
          </w:p>
        </w:tc>
        <w:tc>
          <w:tcPr>
            <w:tcW w:w="324" w:type="pct"/>
            <w:tcBorders>
              <w:top w:val="nil"/>
              <w:left w:val="nil"/>
              <w:bottom w:val="nil"/>
              <w:right w:val="nil"/>
            </w:tcBorders>
            <w:shd w:val="clear" w:color="auto" w:fill="auto"/>
            <w:noWrap/>
            <w:vAlign w:val="center"/>
            <w:hideMark/>
          </w:tcPr>
          <w:p w14:paraId="20C0A70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45.3</w:t>
            </w:r>
          </w:p>
        </w:tc>
        <w:tc>
          <w:tcPr>
            <w:tcW w:w="345" w:type="pct"/>
            <w:tcBorders>
              <w:top w:val="nil"/>
              <w:left w:val="nil"/>
              <w:bottom w:val="nil"/>
              <w:right w:val="nil"/>
            </w:tcBorders>
            <w:shd w:val="clear" w:color="auto" w:fill="auto"/>
            <w:noWrap/>
            <w:vAlign w:val="center"/>
            <w:hideMark/>
          </w:tcPr>
          <w:p w14:paraId="19D49D1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49.2</w:t>
            </w:r>
          </w:p>
        </w:tc>
        <w:tc>
          <w:tcPr>
            <w:tcW w:w="345" w:type="pct"/>
            <w:tcBorders>
              <w:top w:val="nil"/>
              <w:left w:val="nil"/>
              <w:bottom w:val="nil"/>
              <w:right w:val="nil"/>
            </w:tcBorders>
            <w:shd w:val="clear" w:color="auto" w:fill="auto"/>
            <w:noWrap/>
            <w:vAlign w:val="center"/>
            <w:hideMark/>
          </w:tcPr>
          <w:p w14:paraId="0C9A9A1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52.1</w:t>
            </w:r>
          </w:p>
        </w:tc>
        <w:tc>
          <w:tcPr>
            <w:tcW w:w="345" w:type="pct"/>
            <w:tcBorders>
              <w:top w:val="nil"/>
              <w:left w:val="nil"/>
              <w:bottom w:val="nil"/>
              <w:right w:val="single" w:sz="8" w:space="0" w:color="auto"/>
            </w:tcBorders>
            <w:shd w:val="clear" w:color="auto" w:fill="auto"/>
            <w:noWrap/>
            <w:vAlign w:val="center"/>
            <w:hideMark/>
          </w:tcPr>
          <w:p w14:paraId="221693C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56.6</w:t>
            </w:r>
          </w:p>
        </w:tc>
      </w:tr>
      <w:tr w:rsidR="000A6F29" w:rsidRPr="00A50C1B" w14:paraId="205185D3"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54A0AB4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14.0-14.9</w:t>
            </w:r>
          </w:p>
        </w:tc>
        <w:tc>
          <w:tcPr>
            <w:tcW w:w="424" w:type="pct"/>
            <w:tcBorders>
              <w:top w:val="nil"/>
              <w:left w:val="nil"/>
              <w:bottom w:val="nil"/>
              <w:right w:val="nil"/>
            </w:tcBorders>
            <w:shd w:val="clear" w:color="auto" w:fill="auto"/>
            <w:noWrap/>
            <w:vAlign w:val="center"/>
            <w:hideMark/>
          </w:tcPr>
          <w:p w14:paraId="32D74A2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14.49</w:t>
            </w:r>
          </w:p>
        </w:tc>
        <w:tc>
          <w:tcPr>
            <w:tcW w:w="345" w:type="pct"/>
            <w:tcBorders>
              <w:top w:val="nil"/>
              <w:left w:val="nil"/>
              <w:bottom w:val="nil"/>
              <w:right w:val="nil"/>
            </w:tcBorders>
            <w:shd w:val="clear" w:color="auto" w:fill="auto"/>
            <w:noWrap/>
            <w:vAlign w:val="center"/>
            <w:hideMark/>
          </w:tcPr>
          <w:p w14:paraId="0843F2E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179</w:t>
            </w:r>
          </w:p>
        </w:tc>
        <w:tc>
          <w:tcPr>
            <w:tcW w:w="345" w:type="pct"/>
            <w:tcBorders>
              <w:top w:val="nil"/>
              <w:left w:val="nil"/>
              <w:bottom w:val="nil"/>
              <w:right w:val="nil"/>
            </w:tcBorders>
            <w:shd w:val="clear" w:color="auto" w:fill="auto"/>
            <w:noWrap/>
            <w:vAlign w:val="center"/>
            <w:hideMark/>
          </w:tcPr>
          <w:p w14:paraId="31CAB87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44.1</w:t>
            </w:r>
          </w:p>
        </w:tc>
        <w:tc>
          <w:tcPr>
            <w:tcW w:w="345" w:type="pct"/>
            <w:tcBorders>
              <w:top w:val="nil"/>
              <w:left w:val="nil"/>
              <w:bottom w:val="nil"/>
              <w:right w:val="nil"/>
            </w:tcBorders>
            <w:shd w:val="clear" w:color="auto" w:fill="auto"/>
            <w:noWrap/>
            <w:vAlign w:val="center"/>
            <w:hideMark/>
          </w:tcPr>
          <w:p w14:paraId="4912EB8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9.8</w:t>
            </w:r>
          </w:p>
        </w:tc>
        <w:tc>
          <w:tcPr>
            <w:tcW w:w="362" w:type="pct"/>
            <w:tcBorders>
              <w:top w:val="nil"/>
              <w:left w:val="nil"/>
              <w:bottom w:val="nil"/>
              <w:right w:val="nil"/>
            </w:tcBorders>
            <w:shd w:val="clear" w:color="auto" w:fill="auto"/>
            <w:noWrap/>
            <w:vAlign w:val="center"/>
            <w:hideMark/>
          </w:tcPr>
          <w:p w14:paraId="75E21BB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30.3</w:t>
            </w:r>
          </w:p>
        </w:tc>
        <w:tc>
          <w:tcPr>
            <w:tcW w:w="346" w:type="pct"/>
            <w:tcBorders>
              <w:top w:val="nil"/>
              <w:left w:val="nil"/>
              <w:bottom w:val="nil"/>
              <w:right w:val="nil"/>
            </w:tcBorders>
            <w:shd w:val="clear" w:color="auto" w:fill="auto"/>
            <w:noWrap/>
            <w:vAlign w:val="center"/>
            <w:hideMark/>
          </w:tcPr>
          <w:p w14:paraId="7E4D2EF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32.9</w:t>
            </w:r>
          </w:p>
        </w:tc>
        <w:tc>
          <w:tcPr>
            <w:tcW w:w="345" w:type="pct"/>
            <w:tcBorders>
              <w:top w:val="nil"/>
              <w:left w:val="nil"/>
              <w:bottom w:val="nil"/>
              <w:right w:val="nil"/>
            </w:tcBorders>
            <w:shd w:val="clear" w:color="auto" w:fill="auto"/>
            <w:noWrap/>
            <w:vAlign w:val="center"/>
            <w:hideMark/>
          </w:tcPr>
          <w:p w14:paraId="72108A1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34.7</w:t>
            </w:r>
          </w:p>
        </w:tc>
        <w:tc>
          <w:tcPr>
            <w:tcW w:w="345" w:type="pct"/>
            <w:tcBorders>
              <w:top w:val="nil"/>
              <w:left w:val="nil"/>
              <w:bottom w:val="nil"/>
              <w:right w:val="nil"/>
            </w:tcBorders>
            <w:shd w:val="clear" w:color="auto" w:fill="auto"/>
            <w:noWrap/>
            <w:vAlign w:val="center"/>
            <w:hideMark/>
          </w:tcPr>
          <w:p w14:paraId="7F8E304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37.7</w:t>
            </w:r>
          </w:p>
        </w:tc>
        <w:tc>
          <w:tcPr>
            <w:tcW w:w="345" w:type="pct"/>
            <w:tcBorders>
              <w:top w:val="nil"/>
              <w:left w:val="nil"/>
              <w:bottom w:val="nil"/>
              <w:right w:val="nil"/>
            </w:tcBorders>
            <w:shd w:val="clear" w:color="auto" w:fill="auto"/>
            <w:noWrap/>
            <w:vAlign w:val="center"/>
            <w:hideMark/>
          </w:tcPr>
          <w:p w14:paraId="0CDFF0B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43.7</w:t>
            </w:r>
          </w:p>
        </w:tc>
        <w:tc>
          <w:tcPr>
            <w:tcW w:w="324" w:type="pct"/>
            <w:tcBorders>
              <w:top w:val="nil"/>
              <w:left w:val="nil"/>
              <w:bottom w:val="nil"/>
              <w:right w:val="nil"/>
            </w:tcBorders>
            <w:shd w:val="clear" w:color="auto" w:fill="auto"/>
            <w:noWrap/>
            <w:vAlign w:val="center"/>
            <w:hideMark/>
          </w:tcPr>
          <w:p w14:paraId="0623326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50.7</w:t>
            </w:r>
          </w:p>
        </w:tc>
        <w:tc>
          <w:tcPr>
            <w:tcW w:w="345" w:type="pct"/>
            <w:tcBorders>
              <w:top w:val="nil"/>
              <w:left w:val="nil"/>
              <w:bottom w:val="nil"/>
              <w:right w:val="nil"/>
            </w:tcBorders>
            <w:shd w:val="clear" w:color="auto" w:fill="auto"/>
            <w:noWrap/>
            <w:vAlign w:val="center"/>
            <w:hideMark/>
          </w:tcPr>
          <w:p w14:paraId="0F50F4D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54.9</w:t>
            </w:r>
          </w:p>
        </w:tc>
        <w:tc>
          <w:tcPr>
            <w:tcW w:w="345" w:type="pct"/>
            <w:tcBorders>
              <w:top w:val="nil"/>
              <w:left w:val="nil"/>
              <w:bottom w:val="nil"/>
              <w:right w:val="nil"/>
            </w:tcBorders>
            <w:shd w:val="clear" w:color="auto" w:fill="auto"/>
            <w:noWrap/>
            <w:vAlign w:val="center"/>
            <w:hideMark/>
          </w:tcPr>
          <w:p w14:paraId="2FCE36D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58.0</w:t>
            </w:r>
          </w:p>
        </w:tc>
        <w:tc>
          <w:tcPr>
            <w:tcW w:w="345" w:type="pct"/>
            <w:tcBorders>
              <w:top w:val="nil"/>
              <w:left w:val="nil"/>
              <w:bottom w:val="nil"/>
              <w:right w:val="single" w:sz="8" w:space="0" w:color="auto"/>
            </w:tcBorders>
            <w:shd w:val="clear" w:color="auto" w:fill="auto"/>
            <w:noWrap/>
            <w:vAlign w:val="center"/>
            <w:hideMark/>
          </w:tcPr>
          <w:p w14:paraId="1519F82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62.7</w:t>
            </w:r>
          </w:p>
        </w:tc>
      </w:tr>
      <w:tr w:rsidR="000A6F29" w:rsidRPr="00A50C1B" w14:paraId="2FA34232"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7287B61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15.0-15.9</w:t>
            </w:r>
          </w:p>
        </w:tc>
        <w:tc>
          <w:tcPr>
            <w:tcW w:w="424" w:type="pct"/>
            <w:tcBorders>
              <w:top w:val="nil"/>
              <w:left w:val="nil"/>
              <w:bottom w:val="nil"/>
              <w:right w:val="nil"/>
            </w:tcBorders>
            <w:shd w:val="clear" w:color="auto" w:fill="auto"/>
            <w:noWrap/>
            <w:vAlign w:val="center"/>
            <w:hideMark/>
          </w:tcPr>
          <w:p w14:paraId="5B6139F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15.45</w:t>
            </w:r>
          </w:p>
        </w:tc>
        <w:tc>
          <w:tcPr>
            <w:tcW w:w="345" w:type="pct"/>
            <w:tcBorders>
              <w:top w:val="nil"/>
              <w:left w:val="nil"/>
              <w:bottom w:val="nil"/>
              <w:right w:val="nil"/>
            </w:tcBorders>
            <w:shd w:val="clear" w:color="auto" w:fill="auto"/>
            <w:noWrap/>
            <w:vAlign w:val="center"/>
            <w:hideMark/>
          </w:tcPr>
          <w:p w14:paraId="3BF8A53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177</w:t>
            </w:r>
          </w:p>
        </w:tc>
        <w:tc>
          <w:tcPr>
            <w:tcW w:w="345" w:type="pct"/>
            <w:tcBorders>
              <w:top w:val="nil"/>
              <w:left w:val="nil"/>
              <w:bottom w:val="nil"/>
              <w:right w:val="nil"/>
            </w:tcBorders>
            <w:shd w:val="clear" w:color="auto" w:fill="auto"/>
            <w:noWrap/>
            <w:vAlign w:val="center"/>
            <w:hideMark/>
          </w:tcPr>
          <w:p w14:paraId="4CE6566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47.9</w:t>
            </w:r>
          </w:p>
        </w:tc>
        <w:tc>
          <w:tcPr>
            <w:tcW w:w="345" w:type="pct"/>
            <w:tcBorders>
              <w:top w:val="nil"/>
              <w:left w:val="nil"/>
              <w:bottom w:val="nil"/>
              <w:right w:val="nil"/>
            </w:tcBorders>
            <w:shd w:val="clear" w:color="auto" w:fill="auto"/>
            <w:noWrap/>
            <w:vAlign w:val="center"/>
            <w:hideMark/>
          </w:tcPr>
          <w:p w14:paraId="3B8E05E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9.5</w:t>
            </w:r>
          </w:p>
        </w:tc>
        <w:tc>
          <w:tcPr>
            <w:tcW w:w="362" w:type="pct"/>
            <w:tcBorders>
              <w:top w:val="nil"/>
              <w:left w:val="nil"/>
              <w:bottom w:val="nil"/>
              <w:right w:val="nil"/>
            </w:tcBorders>
            <w:shd w:val="clear" w:color="auto" w:fill="auto"/>
            <w:noWrap/>
            <w:vAlign w:val="center"/>
            <w:hideMark/>
          </w:tcPr>
          <w:p w14:paraId="5284A61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34.3</w:t>
            </w:r>
          </w:p>
        </w:tc>
        <w:tc>
          <w:tcPr>
            <w:tcW w:w="346" w:type="pct"/>
            <w:tcBorders>
              <w:top w:val="nil"/>
              <w:left w:val="nil"/>
              <w:bottom w:val="nil"/>
              <w:right w:val="nil"/>
            </w:tcBorders>
            <w:shd w:val="clear" w:color="auto" w:fill="auto"/>
            <w:noWrap/>
            <w:vAlign w:val="center"/>
            <w:hideMark/>
          </w:tcPr>
          <w:p w14:paraId="45E484E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37.0</w:t>
            </w:r>
          </w:p>
        </w:tc>
        <w:tc>
          <w:tcPr>
            <w:tcW w:w="345" w:type="pct"/>
            <w:tcBorders>
              <w:top w:val="nil"/>
              <w:left w:val="nil"/>
              <w:bottom w:val="nil"/>
              <w:right w:val="nil"/>
            </w:tcBorders>
            <w:shd w:val="clear" w:color="auto" w:fill="auto"/>
            <w:noWrap/>
            <w:vAlign w:val="center"/>
            <w:hideMark/>
          </w:tcPr>
          <w:p w14:paraId="6ACBE69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38.9</w:t>
            </w:r>
          </w:p>
        </w:tc>
        <w:tc>
          <w:tcPr>
            <w:tcW w:w="345" w:type="pct"/>
            <w:tcBorders>
              <w:top w:val="nil"/>
              <w:left w:val="nil"/>
              <w:bottom w:val="nil"/>
              <w:right w:val="nil"/>
            </w:tcBorders>
            <w:shd w:val="clear" w:color="auto" w:fill="auto"/>
            <w:noWrap/>
            <w:vAlign w:val="center"/>
            <w:hideMark/>
          </w:tcPr>
          <w:p w14:paraId="2B590F2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42.0</w:t>
            </w:r>
          </w:p>
        </w:tc>
        <w:tc>
          <w:tcPr>
            <w:tcW w:w="345" w:type="pct"/>
            <w:tcBorders>
              <w:top w:val="nil"/>
              <w:left w:val="nil"/>
              <w:bottom w:val="nil"/>
              <w:right w:val="nil"/>
            </w:tcBorders>
            <w:shd w:val="clear" w:color="auto" w:fill="auto"/>
            <w:noWrap/>
            <w:vAlign w:val="center"/>
            <w:hideMark/>
          </w:tcPr>
          <w:p w14:paraId="12A8551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48.3</w:t>
            </w:r>
          </w:p>
        </w:tc>
        <w:tc>
          <w:tcPr>
            <w:tcW w:w="324" w:type="pct"/>
            <w:tcBorders>
              <w:top w:val="nil"/>
              <w:left w:val="nil"/>
              <w:bottom w:val="nil"/>
              <w:right w:val="nil"/>
            </w:tcBorders>
            <w:shd w:val="clear" w:color="auto" w:fill="auto"/>
            <w:noWrap/>
            <w:vAlign w:val="center"/>
            <w:hideMark/>
          </w:tcPr>
          <w:p w14:paraId="5ED4429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55.6</w:t>
            </w:r>
          </w:p>
        </w:tc>
        <w:tc>
          <w:tcPr>
            <w:tcW w:w="345" w:type="pct"/>
            <w:tcBorders>
              <w:top w:val="nil"/>
              <w:left w:val="nil"/>
              <w:bottom w:val="nil"/>
              <w:right w:val="nil"/>
            </w:tcBorders>
            <w:shd w:val="clear" w:color="auto" w:fill="auto"/>
            <w:noWrap/>
            <w:vAlign w:val="center"/>
            <w:hideMark/>
          </w:tcPr>
          <w:p w14:paraId="100B9DC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59.9</w:t>
            </w:r>
          </w:p>
        </w:tc>
        <w:tc>
          <w:tcPr>
            <w:tcW w:w="345" w:type="pct"/>
            <w:tcBorders>
              <w:top w:val="nil"/>
              <w:left w:val="nil"/>
              <w:bottom w:val="nil"/>
              <w:right w:val="nil"/>
            </w:tcBorders>
            <w:shd w:val="clear" w:color="auto" w:fill="auto"/>
            <w:noWrap/>
            <w:vAlign w:val="center"/>
            <w:hideMark/>
          </w:tcPr>
          <w:p w14:paraId="28AFDB7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63.0</w:t>
            </w:r>
          </w:p>
        </w:tc>
        <w:tc>
          <w:tcPr>
            <w:tcW w:w="345" w:type="pct"/>
            <w:tcBorders>
              <w:top w:val="nil"/>
              <w:left w:val="nil"/>
              <w:bottom w:val="nil"/>
              <w:right w:val="single" w:sz="8" w:space="0" w:color="auto"/>
            </w:tcBorders>
            <w:shd w:val="clear" w:color="auto" w:fill="auto"/>
            <w:noWrap/>
            <w:vAlign w:val="center"/>
            <w:hideMark/>
          </w:tcPr>
          <w:p w14:paraId="7D8342B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67.8</w:t>
            </w:r>
          </w:p>
        </w:tc>
      </w:tr>
      <w:tr w:rsidR="000A6F29" w:rsidRPr="00A50C1B" w14:paraId="0912DE5F"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252F383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16.0-16.9</w:t>
            </w:r>
          </w:p>
        </w:tc>
        <w:tc>
          <w:tcPr>
            <w:tcW w:w="424" w:type="pct"/>
            <w:tcBorders>
              <w:top w:val="nil"/>
              <w:left w:val="nil"/>
              <w:bottom w:val="nil"/>
              <w:right w:val="nil"/>
            </w:tcBorders>
            <w:shd w:val="clear" w:color="auto" w:fill="auto"/>
            <w:noWrap/>
            <w:vAlign w:val="center"/>
            <w:hideMark/>
          </w:tcPr>
          <w:p w14:paraId="1F8CEE8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16.45</w:t>
            </w:r>
          </w:p>
        </w:tc>
        <w:tc>
          <w:tcPr>
            <w:tcW w:w="345" w:type="pct"/>
            <w:tcBorders>
              <w:top w:val="nil"/>
              <w:left w:val="nil"/>
              <w:bottom w:val="nil"/>
              <w:right w:val="nil"/>
            </w:tcBorders>
            <w:shd w:val="clear" w:color="auto" w:fill="auto"/>
            <w:noWrap/>
            <w:vAlign w:val="center"/>
            <w:hideMark/>
          </w:tcPr>
          <w:p w14:paraId="7CA7624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191</w:t>
            </w:r>
          </w:p>
        </w:tc>
        <w:tc>
          <w:tcPr>
            <w:tcW w:w="345" w:type="pct"/>
            <w:tcBorders>
              <w:top w:val="nil"/>
              <w:left w:val="nil"/>
              <w:bottom w:val="nil"/>
              <w:right w:val="nil"/>
            </w:tcBorders>
            <w:shd w:val="clear" w:color="auto" w:fill="auto"/>
            <w:noWrap/>
            <w:vAlign w:val="center"/>
            <w:hideMark/>
          </w:tcPr>
          <w:p w14:paraId="3C71D7D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51.6</w:t>
            </w:r>
          </w:p>
        </w:tc>
        <w:tc>
          <w:tcPr>
            <w:tcW w:w="345" w:type="pct"/>
            <w:tcBorders>
              <w:top w:val="nil"/>
              <w:left w:val="nil"/>
              <w:bottom w:val="nil"/>
              <w:right w:val="nil"/>
            </w:tcBorders>
            <w:shd w:val="clear" w:color="auto" w:fill="auto"/>
            <w:noWrap/>
            <w:vAlign w:val="center"/>
            <w:hideMark/>
          </w:tcPr>
          <w:p w14:paraId="7673419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10.4</w:t>
            </w:r>
          </w:p>
        </w:tc>
        <w:tc>
          <w:tcPr>
            <w:tcW w:w="362" w:type="pct"/>
            <w:tcBorders>
              <w:top w:val="nil"/>
              <w:left w:val="nil"/>
              <w:bottom w:val="nil"/>
              <w:right w:val="nil"/>
            </w:tcBorders>
            <w:shd w:val="clear" w:color="auto" w:fill="auto"/>
            <w:noWrap/>
            <w:vAlign w:val="center"/>
            <w:hideMark/>
          </w:tcPr>
          <w:p w14:paraId="3EA7B41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37.6</w:t>
            </w:r>
          </w:p>
        </w:tc>
        <w:tc>
          <w:tcPr>
            <w:tcW w:w="346" w:type="pct"/>
            <w:tcBorders>
              <w:top w:val="nil"/>
              <w:left w:val="nil"/>
              <w:bottom w:val="nil"/>
              <w:right w:val="nil"/>
            </w:tcBorders>
            <w:shd w:val="clear" w:color="auto" w:fill="auto"/>
            <w:noWrap/>
            <w:vAlign w:val="center"/>
            <w:hideMark/>
          </w:tcPr>
          <w:p w14:paraId="42B5A55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40.5</w:t>
            </w:r>
          </w:p>
        </w:tc>
        <w:tc>
          <w:tcPr>
            <w:tcW w:w="345" w:type="pct"/>
            <w:tcBorders>
              <w:top w:val="nil"/>
              <w:left w:val="nil"/>
              <w:bottom w:val="nil"/>
              <w:right w:val="nil"/>
            </w:tcBorders>
            <w:shd w:val="clear" w:color="auto" w:fill="auto"/>
            <w:noWrap/>
            <w:vAlign w:val="center"/>
            <w:hideMark/>
          </w:tcPr>
          <w:p w14:paraId="4D9598A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42.6</w:t>
            </w:r>
          </w:p>
        </w:tc>
        <w:tc>
          <w:tcPr>
            <w:tcW w:w="345" w:type="pct"/>
            <w:tcBorders>
              <w:top w:val="nil"/>
              <w:left w:val="nil"/>
              <w:bottom w:val="nil"/>
              <w:right w:val="nil"/>
            </w:tcBorders>
            <w:shd w:val="clear" w:color="auto" w:fill="auto"/>
            <w:noWrap/>
            <w:vAlign w:val="center"/>
            <w:hideMark/>
          </w:tcPr>
          <w:p w14:paraId="7F0F386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45.8</w:t>
            </w:r>
          </w:p>
        </w:tc>
        <w:tc>
          <w:tcPr>
            <w:tcW w:w="345" w:type="pct"/>
            <w:tcBorders>
              <w:top w:val="nil"/>
              <w:left w:val="nil"/>
              <w:bottom w:val="nil"/>
              <w:right w:val="nil"/>
            </w:tcBorders>
            <w:shd w:val="clear" w:color="auto" w:fill="auto"/>
            <w:noWrap/>
            <w:vAlign w:val="center"/>
            <w:hideMark/>
          </w:tcPr>
          <w:p w14:paraId="05F2D40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52.5</w:t>
            </w:r>
          </w:p>
        </w:tc>
        <w:tc>
          <w:tcPr>
            <w:tcW w:w="324" w:type="pct"/>
            <w:tcBorders>
              <w:top w:val="nil"/>
              <w:left w:val="nil"/>
              <w:bottom w:val="nil"/>
              <w:right w:val="nil"/>
            </w:tcBorders>
            <w:shd w:val="clear" w:color="auto" w:fill="auto"/>
            <w:noWrap/>
            <w:vAlign w:val="center"/>
            <w:hideMark/>
          </w:tcPr>
          <w:p w14:paraId="4FBCF4D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60.1</w:t>
            </w:r>
          </w:p>
        </w:tc>
        <w:tc>
          <w:tcPr>
            <w:tcW w:w="345" w:type="pct"/>
            <w:tcBorders>
              <w:top w:val="nil"/>
              <w:left w:val="nil"/>
              <w:bottom w:val="nil"/>
              <w:right w:val="nil"/>
            </w:tcBorders>
            <w:shd w:val="clear" w:color="auto" w:fill="auto"/>
            <w:noWrap/>
            <w:vAlign w:val="center"/>
            <w:hideMark/>
          </w:tcPr>
          <w:p w14:paraId="1F0AF12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64.6</w:t>
            </w:r>
          </w:p>
        </w:tc>
        <w:tc>
          <w:tcPr>
            <w:tcW w:w="345" w:type="pct"/>
            <w:tcBorders>
              <w:top w:val="nil"/>
              <w:left w:val="nil"/>
              <w:bottom w:val="nil"/>
              <w:right w:val="nil"/>
            </w:tcBorders>
            <w:shd w:val="clear" w:color="auto" w:fill="auto"/>
            <w:noWrap/>
            <w:vAlign w:val="center"/>
            <w:hideMark/>
          </w:tcPr>
          <w:p w14:paraId="01D2D68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67.9</w:t>
            </w:r>
          </w:p>
        </w:tc>
        <w:tc>
          <w:tcPr>
            <w:tcW w:w="345" w:type="pct"/>
            <w:tcBorders>
              <w:top w:val="nil"/>
              <w:left w:val="nil"/>
              <w:bottom w:val="nil"/>
              <w:right w:val="single" w:sz="8" w:space="0" w:color="auto"/>
            </w:tcBorders>
            <w:shd w:val="clear" w:color="auto" w:fill="auto"/>
            <w:noWrap/>
            <w:vAlign w:val="center"/>
            <w:hideMark/>
          </w:tcPr>
          <w:p w14:paraId="107C3BE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72.9</w:t>
            </w:r>
          </w:p>
        </w:tc>
      </w:tr>
      <w:tr w:rsidR="000A6F29" w:rsidRPr="00A50C1B" w14:paraId="3A8F32F3"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33E997A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17.0-17.9</w:t>
            </w:r>
          </w:p>
        </w:tc>
        <w:tc>
          <w:tcPr>
            <w:tcW w:w="424" w:type="pct"/>
            <w:tcBorders>
              <w:top w:val="nil"/>
              <w:left w:val="nil"/>
              <w:bottom w:val="nil"/>
              <w:right w:val="nil"/>
            </w:tcBorders>
            <w:shd w:val="clear" w:color="auto" w:fill="auto"/>
            <w:noWrap/>
            <w:vAlign w:val="center"/>
            <w:hideMark/>
          </w:tcPr>
          <w:p w14:paraId="236B19B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17.45</w:t>
            </w:r>
          </w:p>
        </w:tc>
        <w:tc>
          <w:tcPr>
            <w:tcW w:w="345" w:type="pct"/>
            <w:tcBorders>
              <w:top w:val="nil"/>
              <w:left w:val="nil"/>
              <w:bottom w:val="nil"/>
              <w:right w:val="nil"/>
            </w:tcBorders>
            <w:shd w:val="clear" w:color="auto" w:fill="auto"/>
            <w:noWrap/>
            <w:vAlign w:val="center"/>
            <w:hideMark/>
          </w:tcPr>
          <w:p w14:paraId="5EC7331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188</w:t>
            </w:r>
          </w:p>
        </w:tc>
        <w:tc>
          <w:tcPr>
            <w:tcW w:w="345" w:type="pct"/>
            <w:tcBorders>
              <w:top w:val="nil"/>
              <w:left w:val="nil"/>
              <w:bottom w:val="nil"/>
              <w:right w:val="nil"/>
            </w:tcBorders>
            <w:shd w:val="clear" w:color="auto" w:fill="auto"/>
            <w:noWrap/>
            <w:vAlign w:val="center"/>
            <w:hideMark/>
          </w:tcPr>
          <w:p w14:paraId="1B00B60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550</w:t>
            </w:r>
          </w:p>
        </w:tc>
        <w:tc>
          <w:tcPr>
            <w:tcW w:w="345" w:type="pct"/>
            <w:tcBorders>
              <w:top w:val="nil"/>
              <w:left w:val="nil"/>
              <w:bottom w:val="nil"/>
              <w:right w:val="nil"/>
            </w:tcBorders>
            <w:shd w:val="clear" w:color="auto" w:fill="auto"/>
            <w:noWrap/>
            <w:vAlign w:val="center"/>
            <w:hideMark/>
          </w:tcPr>
          <w:p w14:paraId="05530F5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11.2</w:t>
            </w:r>
          </w:p>
        </w:tc>
        <w:tc>
          <w:tcPr>
            <w:tcW w:w="362" w:type="pct"/>
            <w:tcBorders>
              <w:top w:val="nil"/>
              <w:left w:val="nil"/>
              <w:bottom w:val="nil"/>
              <w:right w:val="nil"/>
            </w:tcBorders>
            <w:shd w:val="clear" w:color="auto" w:fill="auto"/>
            <w:noWrap/>
            <w:vAlign w:val="center"/>
            <w:hideMark/>
          </w:tcPr>
          <w:p w14:paraId="5E815C2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40.0</w:t>
            </w:r>
          </w:p>
        </w:tc>
        <w:tc>
          <w:tcPr>
            <w:tcW w:w="346" w:type="pct"/>
            <w:tcBorders>
              <w:top w:val="nil"/>
              <w:left w:val="nil"/>
              <w:bottom w:val="nil"/>
              <w:right w:val="nil"/>
            </w:tcBorders>
            <w:shd w:val="clear" w:color="auto" w:fill="auto"/>
            <w:noWrap/>
            <w:vAlign w:val="center"/>
            <w:hideMark/>
          </w:tcPr>
          <w:p w14:paraId="23B9C15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43.1</w:t>
            </w:r>
          </w:p>
        </w:tc>
        <w:tc>
          <w:tcPr>
            <w:tcW w:w="345" w:type="pct"/>
            <w:tcBorders>
              <w:top w:val="nil"/>
              <w:left w:val="nil"/>
              <w:bottom w:val="nil"/>
              <w:right w:val="nil"/>
            </w:tcBorders>
            <w:shd w:val="clear" w:color="auto" w:fill="auto"/>
            <w:noWrap/>
            <w:vAlign w:val="center"/>
            <w:hideMark/>
          </w:tcPr>
          <w:p w14:paraId="283B6A7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45.3</w:t>
            </w:r>
          </w:p>
        </w:tc>
        <w:tc>
          <w:tcPr>
            <w:tcW w:w="345" w:type="pct"/>
            <w:tcBorders>
              <w:top w:val="nil"/>
              <w:left w:val="nil"/>
              <w:bottom w:val="nil"/>
              <w:right w:val="nil"/>
            </w:tcBorders>
            <w:shd w:val="clear" w:color="auto" w:fill="auto"/>
            <w:noWrap/>
            <w:vAlign w:val="center"/>
            <w:hideMark/>
          </w:tcPr>
          <w:p w14:paraId="0A70501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48.8</w:t>
            </w:r>
          </w:p>
        </w:tc>
        <w:tc>
          <w:tcPr>
            <w:tcW w:w="345" w:type="pct"/>
            <w:tcBorders>
              <w:top w:val="nil"/>
              <w:left w:val="nil"/>
              <w:bottom w:val="nil"/>
              <w:right w:val="nil"/>
            </w:tcBorders>
            <w:shd w:val="clear" w:color="auto" w:fill="auto"/>
            <w:noWrap/>
            <w:vAlign w:val="center"/>
            <w:hideMark/>
          </w:tcPr>
          <w:p w14:paraId="11BD5BA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56.0</w:t>
            </w:r>
          </w:p>
        </w:tc>
        <w:tc>
          <w:tcPr>
            <w:tcW w:w="324" w:type="pct"/>
            <w:tcBorders>
              <w:top w:val="nil"/>
              <w:left w:val="nil"/>
              <w:bottom w:val="nil"/>
              <w:right w:val="nil"/>
            </w:tcBorders>
            <w:shd w:val="clear" w:color="auto" w:fill="auto"/>
            <w:noWrap/>
            <w:vAlign w:val="center"/>
            <w:hideMark/>
          </w:tcPr>
          <w:p w14:paraId="28729CB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64.2</w:t>
            </w:r>
          </w:p>
        </w:tc>
        <w:tc>
          <w:tcPr>
            <w:tcW w:w="345" w:type="pct"/>
            <w:tcBorders>
              <w:top w:val="nil"/>
              <w:left w:val="nil"/>
              <w:bottom w:val="nil"/>
              <w:right w:val="nil"/>
            </w:tcBorders>
            <w:shd w:val="clear" w:color="auto" w:fill="auto"/>
            <w:noWrap/>
            <w:vAlign w:val="center"/>
            <w:hideMark/>
          </w:tcPr>
          <w:p w14:paraId="4FF3F4E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69.0</w:t>
            </w:r>
          </w:p>
        </w:tc>
        <w:tc>
          <w:tcPr>
            <w:tcW w:w="345" w:type="pct"/>
            <w:tcBorders>
              <w:top w:val="nil"/>
              <w:left w:val="nil"/>
              <w:bottom w:val="nil"/>
              <w:right w:val="nil"/>
            </w:tcBorders>
            <w:shd w:val="clear" w:color="auto" w:fill="auto"/>
            <w:noWrap/>
            <w:vAlign w:val="center"/>
            <w:hideMark/>
          </w:tcPr>
          <w:p w14:paraId="5D06E72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72.3</w:t>
            </w:r>
          </w:p>
        </w:tc>
        <w:tc>
          <w:tcPr>
            <w:tcW w:w="345" w:type="pct"/>
            <w:tcBorders>
              <w:top w:val="nil"/>
              <w:left w:val="nil"/>
              <w:bottom w:val="nil"/>
              <w:right w:val="single" w:sz="8" w:space="0" w:color="auto"/>
            </w:tcBorders>
            <w:shd w:val="clear" w:color="auto" w:fill="auto"/>
            <w:noWrap/>
            <w:vAlign w:val="center"/>
            <w:hideMark/>
          </w:tcPr>
          <w:p w14:paraId="6CDECDE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78.0</w:t>
            </w:r>
          </w:p>
        </w:tc>
      </w:tr>
      <w:tr w:rsidR="000A6F29" w:rsidRPr="00A50C1B" w14:paraId="2C747AA6"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22A2682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18.0-18.9</w:t>
            </w:r>
          </w:p>
        </w:tc>
        <w:tc>
          <w:tcPr>
            <w:tcW w:w="424" w:type="pct"/>
            <w:tcBorders>
              <w:top w:val="nil"/>
              <w:left w:val="nil"/>
              <w:bottom w:val="nil"/>
              <w:right w:val="nil"/>
            </w:tcBorders>
            <w:shd w:val="clear" w:color="auto" w:fill="auto"/>
            <w:noWrap/>
            <w:vAlign w:val="center"/>
            <w:hideMark/>
          </w:tcPr>
          <w:p w14:paraId="4B8150E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18.45</w:t>
            </w:r>
          </w:p>
        </w:tc>
        <w:tc>
          <w:tcPr>
            <w:tcW w:w="345" w:type="pct"/>
            <w:tcBorders>
              <w:top w:val="nil"/>
              <w:left w:val="nil"/>
              <w:bottom w:val="nil"/>
              <w:right w:val="nil"/>
            </w:tcBorders>
            <w:shd w:val="clear" w:color="auto" w:fill="auto"/>
            <w:noWrap/>
            <w:vAlign w:val="center"/>
            <w:hideMark/>
          </w:tcPr>
          <w:p w14:paraId="3B0A112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167</w:t>
            </w:r>
          </w:p>
        </w:tc>
        <w:tc>
          <w:tcPr>
            <w:tcW w:w="345" w:type="pct"/>
            <w:tcBorders>
              <w:top w:val="nil"/>
              <w:left w:val="nil"/>
              <w:bottom w:val="nil"/>
              <w:right w:val="nil"/>
            </w:tcBorders>
            <w:shd w:val="clear" w:color="auto" w:fill="auto"/>
            <w:noWrap/>
            <w:vAlign w:val="center"/>
            <w:hideMark/>
          </w:tcPr>
          <w:p w14:paraId="0C41C1F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58.0</w:t>
            </w:r>
          </w:p>
        </w:tc>
        <w:tc>
          <w:tcPr>
            <w:tcW w:w="345" w:type="pct"/>
            <w:tcBorders>
              <w:top w:val="nil"/>
              <w:left w:val="nil"/>
              <w:bottom w:val="nil"/>
              <w:right w:val="nil"/>
            </w:tcBorders>
            <w:shd w:val="clear" w:color="auto" w:fill="auto"/>
            <w:noWrap/>
            <w:vAlign w:val="center"/>
            <w:hideMark/>
          </w:tcPr>
          <w:p w14:paraId="51BAF9A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11.7</w:t>
            </w:r>
          </w:p>
        </w:tc>
        <w:tc>
          <w:tcPr>
            <w:tcW w:w="362" w:type="pct"/>
            <w:tcBorders>
              <w:top w:val="nil"/>
              <w:left w:val="nil"/>
              <w:bottom w:val="nil"/>
              <w:right w:val="nil"/>
            </w:tcBorders>
            <w:shd w:val="clear" w:color="auto" w:fill="auto"/>
            <w:noWrap/>
            <w:vAlign w:val="center"/>
            <w:hideMark/>
          </w:tcPr>
          <w:p w14:paraId="0D09064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42.0</w:t>
            </w:r>
          </w:p>
        </w:tc>
        <w:tc>
          <w:tcPr>
            <w:tcW w:w="346" w:type="pct"/>
            <w:tcBorders>
              <w:top w:val="nil"/>
              <w:left w:val="nil"/>
              <w:bottom w:val="nil"/>
              <w:right w:val="nil"/>
            </w:tcBorders>
            <w:shd w:val="clear" w:color="auto" w:fill="auto"/>
            <w:noWrap/>
            <w:vAlign w:val="center"/>
            <w:hideMark/>
          </w:tcPr>
          <w:p w14:paraId="2E421CD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45.2</w:t>
            </w:r>
          </w:p>
        </w:tc>
        <w:tc>
          <w:tcPr>
            <w:tcW w:w="345" w:type="pct"/>
            <w:tcBorders>
              <w:top w:val="nil"/>
              <w:left w:val="nil"/>
              <w:bottom w:val="nil"/>
              <w:right w:val="nil"/>
            </w:tcBorders>
            <w:shd w:val="clear" w:color="auto" w:fill="auto"/>
            <w:noWrap/>
            <w:vAlign w:val="center"/>
            <w:hideMark/>
          </w:tcPr>
          <w:p w14:paraId="39586E0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47.5</w:t>
            </w:r>
          </w:p>
        </w:tc>
        <w:tc>
          <w:tcPr>
            <w:tcW w:w="345" w:type="pct"/>
            <w:tcBorders>
              <w:top w:val="nil"/>
              <w:left w:val="nil"/>
              <w:bottom w:val="nil"/>
              <w:right w:val="nil"/>
            </w:tcBorders>
            <w:shd w:val="clear" w:color="auto" w:fill="auto"/>
            <w:noWrap/>
            <w:vAlign w:val="center"/>
            <w:hideMark/>
          </w:tcPr>
          <w:p w14:paraId="1081857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51.2</w:t>
            </w:r>
          </w:p>
        </w:tc>
        <w:tc>
          <w:tcPr>
            <w:tcW w:w="345" w:type="pct"/>
            <w:tcBorders>
              <w:top w:val="nil"/>
              <w:left w:val="nil"/>
              <w:bottom w:val="nil"/>
              <w:right w:val="nil"/>
            </w:tcBorders>
            <w:shd w:val="clear" w:color="auto" w:fill="auto"/>
            <w:noWrap/>
            <w:vAlign w:val="center"/>
            <w:hideMark/>
          </w:tcPr>
          <w:p w14:paraId="53EA034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58.6</w:t>
            </w:r>
          </w:p>
        </w:tc>
        <w:tc>
          <w:tcPr>
            <w:tcW w:w="324" w:type="pct"/>
            <w:tcBorders>
              <w:top w:val="nil"/>
              <w:left w:val="nil"/>
              <w:bottom w:val="nil"/>
              <w:right w:val="nil"/>
            </w:tcBorders>
            <w:shd w:val="clear" w:color="auto" w:fill="auto"/>
            <w:noWrap/>
            <w:vAlign w:val="center"/>
            <w:hideMark/>
          </w:tcPr>
          <w:p w14:paraId="538D1EA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67.1</w:t>
            </w:r>
          </w:p>
        </w:tc>
        <w:tc>
          <w:tcPr>
            <w:tcW w:w="345" w:type="pct"/>
            <w:tcBorders>
              <w:top w:val="nil"/>
              <w:left w:val="nil"/>
              <w:bottom w:val="nil"/>
              <w:right w:val="nil"/>
            </w:tcBorders>
            <w:shd w:val="clear" w:color="auto" w:fill="auto"/>
            <w:noWrap/>
            <w:vAlign w:val="center"/>
            <w:hideMark/>
          </w:tcPr>
          <w:p w14:paraId="67DDAE4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72.2</w:t>
            </w:r>
          </w:p>
        </w:tc>
        <w:tc>
          <w:tcPr>
            <w:tcW w:w="345" w:type="pct"/>
            <w:tcBorders>
              <w:top w:val="nil"/>
              <w:left w:val="nil"/>
              <w:bottom w:val="nil"/>
              <w:right w:val="nil"/>
            </w:tcBorders>
            <w:shd w:val="clear" w:color="auto" w:fill="auto"/>
            <w:noWrap/>
            <w:vAlign w:val="center"/>
            <w:hideMark/>
          </w:tcPr>
          <w:p w14:paraId="3E74C4A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75.8</w:t>
            </w:r>
          </w:p>
        </w:tc>
        <w:tc>
          <w:tcPr>
            <w:tcW w:w="345" w:type="pct"/>
            <w:tcBorders>
              <w:top w:val="nil"/>
              <w:left w:val="nil"/>
              <w:bottom w:val="nil"/>
              <w:right w:val="single" w:sz="8" w:space="0" w:color="auto"/>
            </w:tcBorders>
            <w:shd w:val="clear" w:color="auto" w:fill="auto"/>
            <w:noWrap/>
            <w:vAlign w:val="center"/>
            <w:hideMark/>
          </w:tcPr>
          <w:p w14:paraId="20A9C84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81.5</w:t>
            </w:r>
          </w:p>
        </w:tc>
      </w:tr>
      <w:tr w:rsidR="000A6F29" w:rsidRPr="00A50C1B" w14:paraId="0D7DE514"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0B91F0A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19.0-19.9</w:t>
            </w:r>
          </w:p>
        </w:tc>
        <w:tc>
          <w:tcPr>
            <w:tcW w:w="424" w:type="pct"/>
            <w:tcBorders>
              <w:top w:val="nil"/>
              <w:left w:val="nil"/>
              <w:bottom w:val="nil"/>
              <w:right w:val="nil"/>
            </w:tcBorders>
            <w:shd w:val="clear" w:color="auto" w:fill="auto"/>
            <w:noWrap/>
            <w:vAlign w:val="center"/>
            <w:hideMark/>
          </w:tcPr>
          <w:p w14:paraId="78C9C89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19.43</w:t>
            </w:r>
          </w:p>
        </w:tc>
        <w:tc>
          <w:tcPr>
            <w:tcW w:w="345" w:type="pct"/>
            <w:tcBorders>
              <w:top w:val="nil"/>
              <w:left w:val="nil"/>
              <w:bottom w:val="nil"/>
              <w:right w:val="nil"/>
            </w:tcBorders>
            <w:shd w:val="clear" w:color="auto" w:fill="auto"/>
            <w:noWrap/>
            <w:vAlign w:val="center"/>
            <w:hideMark/>
          </w:tcPr>
          <w:p w14:paraId="7020990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154</w:t>
            </w:r>
          </w:p>
        </w:tc>
        <w:tc>
          <w:tcPr>
            <w:tcW w:w="345" w:type="pct"/>
            <w:tcBorders>
              <w:top w:val="nil"/>
              <w:left w:val="nil"/>
              <w:bottom w:val="nil"/>
              <w:right w:val="nil"/>
            </w:tcBorders>
            <w:shd w:val="clear" w:color="auto" w:fill="auto"/>
            <w:noWrap/>
            <w:vAlign w:val="center"/>
            <w:hideMark/>
          </w:tcPr>
          <w:p w14:paraId="2D9C660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60.6</w:t>
            </w:r>
          </w:p>
        </w:tc>
        <w:tc>
          <w:tcPr>
            <w:tcW w:w="345" w:type="pct"/>
            <w:tcBorders>
              <w:top w:val="nil"/>
              <w:left w:val="nil"/>
              <w:bottom w:val="nil"/>
              <w:right w:val="nil"/>
            </w:tcBorders>
            <w:shd w:val="clear" w:color="auto" w:fill="auto"/>
            <w:noWrap/>
            <w:vAlign w:val="center"/>
            <w:hideMark/>
          </w:tcPr>
          <w:p w14:paraId="64041B4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12.2</w:t>
            </w:r>
          </w:p>
        </w:tc>
        <w:tc>
          <w:tcPr>
            <w:tcW w:w="362" w:type="pct"/>
            <w:tcBorders>
              <w:top w:val="nil"/>
              <w:left w:val="nil"/>
              <w:bottom w:val="nil"/>
              <w:right w:val="nil"/>
            </w:tcBorders>
            <w:shd w:val="clear" w:color="auto" w:fill="auto"/>
            <w:noWrap/>
            <w:vAlign w:val="center"/>
            <w:hideMark/>
          </w:tcPr>
          <w:p w14:paraId="0C98284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42.6</w:t>
            </w:r>
          </w:p>
        </w:tc>
        <w:tc>
          <w:tcPr>
            <w:tcW w:w="346" w:type="pct"/>
            <w:tcBorders>
              <w:top w:val="nil"/>
              <w:left w:val="nil"/>
              <w:bottom w:val="nil"/>
              <w:right w:val="nil"/>
            </w:tcBorders>
            <w:shd w:val="clear" w:color="auto" w:fill="auto"/>
            <w:noWrap/>
            <w:vAlign w:val="center"/>
            <w:hideMark/>
          </w:tcPr>
          <w:p w14:paraId="444CD97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45.8</w:t>
            </w:r>
          </w:p>
        </w:tc>
        <w:tc>
          <w:tcPr>
            <w:tcW w:w="345" w:type="pct"/>
            <w:tcBorders>
              <w:top w:val="nil"/>
              <w:left w:val="nil"/>
              <w:bottom w:val="nil"/>
              <w:right w:val="nil"/>
            </w:tcBorders>
            <w:shd w:val="clear" w:color="auto" w:fill="auto"/>
            <w:noWrap/>
            <w:vAlign w:val="center"/>
            <w:hideMark/>
          </w:tcPr>
          <w:p w14:paraId="533FAF9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48.2</w:t>
            </w:r>
          </w:p>
        </w:tc>
        <w:tc>
          <w:tcPr>
            <w:tcW w:w="345" w:type="pct"/>
            <w:tcBorders>
              <w:top w:val="nil"/>
              <w:left w:val="nil"/>
              <w:bottom w:val="nil"/>
              <w:right w:val="nil"/>
            </w:tcBorders>
            <w:shd w:val="clear" w:color="auto" w:fill="auto"/>
            <w:noWrap/>
            <w:vAlign w:val="center"/>
            <w:hideMark/>
          </w:tcPr>
          <w:p w14:paraId="4D408D1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51.8</w:t>
            </w:r>
          </w:p>
        </w:tc>
        <w:tc>
          <w:tcPr>
            <w:tcW w:w="345" w:type="pct"/>
            <w:tcBorders>
              <w:top w:val="nil"/>
              <w:left w:val="nil"/>
              <w:bottom w:val="nil"/>
              <w:right w:val="nil"/>
            </w:tcBorders>
            <w:shd w:val="clear" w:color="auto" w:fill="auto"/>
            <w:noWrap/>
            <w:vAlign w:val="center"/>
            <w:hideMark/>
          </w:tcPr>
          <w:p w14:paraId="4070DB7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59.4</w:t>
            </w:r>
          </w:p>
        </w:tc>
        <w:tc>
          <w:tcPr>
            <w:tcW w:w="324" w:type="pct"/>
            <w:tcBorders>
              <w:top w:val="nil"/>
              <w:left w:val="nil"/>
              <w:bottom w:val="nil"/>
              <w:right w:val="nil"/>
            </w:tcBorders>
            <w:shd w:val="clear" w:color="auto" w:fill="auto"/>
            <w:noWrap/>
            <w:vAlign w:val="center"/>
            <w:hideMark/>
          </w:tcPr>
          <w:p w14:paraId="44A0E5C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68.0</w:t>
            </w:r>
          </w:p>
        </w:tc>
        <w:tc>
          <w:tcPr>
            <w:tcW w:w="345" w:type="pct"/>
            <w:tcBorders>
              <w:top w:val="nil"/>
              <w:left w:val="nil"/>
              <w:bottom w:val="nil"/>
              <w:right w:val="nil"/>
            </w:tcBorders>
            <w:shd w:val="clear" w:color="auto" w:fill="auto"/>
            <w:noWrap/>
            <w:vAlign w:val="center"/>
            <w:hideMark/>
          </w:tcPr>
          <w:p w14:paraId="6B9B28C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73.1</w:t>
            </w:r>
          </w:p>
        </w:tc>
        <w:tc>
          <w:tcPr>
            <w:tcW w:w="345" w:type="pct"/>
            <w:tcBorders>
              <w:top w:val="nil"/>
              <w:left w:val="nil"/>
              <w:bottom w:val="nil"/>
              <w:right w:val="nil"/>
            </w:tcBorders>
            <w:shd w:val="clear" w:color="auto" w:fill="auto"/>
            <w:noWrap/>
            <w:vAlign w:val="center"/>
            <w:hideMark/>
          </w:tcPr>
          <w:p w14:paraId="3A784A5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76.7</w:t>
            </w:r>
          </w:p>
        </w:tc>
        <w:tc>
          <w:tcPr>
            <w:tcW w:w="345" w:type="pct"/>
            <w:tcBorders>
              <w:top w:val="nil"/>
              <w:left w:val="nil"/>
              <w:bottom w:val="nil"/>
              <w:right w:val="single" w:sz="8" w:space="0" w:color="auto"/>
            </w:tcBorders>
            <w:shd w:val="clear" w:color="auto" w:fill="auto"/>
            <w:noWrap/>
            <w:vAlign w:val="center"/>
            <w:hideMark/>
          </w:tcPr>
          <w:p w14:paraId="33C7A7D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82.5</w:t>
            </w:r>
          </w:p>
        </w:tc>
      </w:tr>
      <w:tr w:rsidR="000A6F29" w:rsidRPr="00A50C1B" w14:paraId="7B5A4D42"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31C9F62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20.0-29.9</w:t>
            </w:r>
          </w:p>
        </w:tc>
        <w:tc>
          <w:tcPr>
            <w:tcW w:w="424" w:type="pct"/>
            <w:tcBorders>
              <w:top w:val="nil"/>
              <w:left w:val="nil"/>
              <w:bottom w:val="nil"/>
              <w:right w:val="nil"/>
            </w:tcBorders>
            <w:shd w:val="clear" w:color="auto" w:fill="auto"/>
            <w:noWrap/>
            <w:vAlign w:val="center"/>
            <w:hideMark/>
          </w:tcPr>
          <w:p w14:paraId="2BF5E1E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24.96</w:t>
            </w:r>
          </w:p>
        </w:tc>
        <w:tc>
          <w:tcPr>
            <w:tcW w:w="345" w:type="pct"/>
            <w:tcBorders>
              <w:top w:val="nil"/>
              <w:left w:val="nil"/>
              <w:bottom w:val="nil"/>
              <w:right w:val="nil"/>
            </w:tcBorders>
            <w:shd w:val="clear" w:color="auto" w:fill="auto"/>
            <w:noWrap/>
            <w:vAlign w:val="center"/>
            <w:hideMark/>
          </w:tcPr>
          <w:p w14:paraId="12E7642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1564</w:t>
            </w:r>
          </w:p>
        </w:tc>
        <w:tc>
          <w:tcPr>
            <w:tcW w:w="345" w:type="pct"/>
            <w:tcBorders>
              <w:top w:val="nil"/>
              <w:left w:val="nil"/>
              <w:bottom w:val="nil"/>
              <w:right w:val="nil"/>
            </w:tcBorders>
            <w:shd w:val="clear" w:color="auto" w:fill="auto"/>
            <w:noWrap/>
            <w:vAlign w:val="center"/>
            <w:hideMark/>
          </w:tcPr>
          <w:p w14:paraId="51FA303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64.5</w:t>
            </w:r>
          </w:p>
        </w:tc>
        <w:tc>
          <w:tcPr>
            <w:tcW w:w="345" w:type="pct"/>
            <w:tcBorders>
              <w:top w:val="nil"/>
              <w:left w:val="nil"/>
              <w:bottom w:val="nil"/>
              <w:right w:val="nil"/>
            </w:tcBorders>
            <w:shd w:val="clear" w:color="auto" w:fill="auto"/>
            <w:noWrap/>
            <w:vAlign w:val="center"/>
            <w:hideMark/>
          </w:tcPr>
          <w:p w14:paraId="0617A39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13.4</w:t>
            </w:r>
          </w:p>
        </w:tc>
        <w:tc>
          <w:tcPr>
            <w:tcW w:w="362" w:type="pct"/>
            <w:tcBorders>
              <w:top w:val="nil"/>
              <w:left w:val="nil"/>
              <w:bottom w:val="nil"/>
              <w:right w:val="nil"/>
            </w:tcBorders>
            <w:shd w:val="clear" w:color="auto" w:fill="auto"/>
            <w:noWrap/>
            <w:vAlign w:val="center"/>
            <w:hideMark/>
          </w:tcPr>
          <w:p w14:paraId="53EB9EE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45.2</w:t>
            </w:r>
          </w:p>
        </w:tc>
        <w:tc>
          <w:tcPr>
            <w:tcW w:w="346" w:type="pct"/>
            <w:tcBorders>
              <w:top w:val="nil"/>
              <w:left w:val="nil"/>
              <w:bottom w:val="nil"/>
              <w:right w:val="nil"/>
            </w:tcBorders>
            <w:shd w:val="clear" w:color="auto" w:fill="auto"/>
            <w:noWrap/>
            <w:vAlign w:val="center"/>
            <w:hideMark/>
          </w:tcPr>
          <w:p w14:paraId="113B4BC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48.8</w:t>
            </w:r>
          </w:p>
        </w:tc>
        <w:tc>
          <w:tcPr>
            <w:tcW w:w="345" w:type="pct"/>
            <w:tcBorders>
              <w:top w:val="nil"/>
              <w:left w:val="nil"/>
              <w:bottom w:val="nil"/>
              <w:right w:val="nil"/>
            </w:tcBorders>
            <w:shd w:val="clear" w:color="auto" w:fill="auto"/>
            <w:noWrap/>
            <w:vAlign w:val="center"/>
            <w:hideMark/>
          </w:tcPr>
          <w:p w14:paraId="2AD7A91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51.4</w:t>
            </w:r>
          </w:p>
        </w:tc>
        <w:tc>
          <w:tcPr>
            <w:tcW w:w="345" w:type="pct"/>
            <w:tcBorders>
              <w:top w:val="nil"/>
              <w:left w:val="nil"/>
              <w:bottom w:val="nil"/>
              <w:right w:val="nil"/>
            </w:tcBorders>
            <w:shd w:val="clear" w:color="auto" w:fill="auto"/>
            <w:noWrap/>
            <w:vAlign w:val="center"/>
            <w:hideMark/>
          </w:tcPr>
          <w:p w14:paraId="2E7E212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55.4</w:t>
            </w:r>
          </w:p>
        </w:tc>
        <w:tc>
          <w:tcPr>
            <w:tcW w:w="345" w:type="pct"/>
            <w:tcBorders>
              <w:top w:val="nil"/>
              <w:left w:val="nil"/>
              <w:bottom w:val="nil"/>
              <w:right w:val="nil"/>
            </w:tcBorders>
            <w:shd w:val="clear" w:color="auto" w:fill="auto"/>
            <w:noWrap/>
            <w:vAlign w:val="center"/>
            <w:hideMark/>
          </w:tcPr>
          <w:p w14:paraId="37CBD56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63.8</w:t>
            </w:r>
          </w:p>
        </w:tc>
        <w:tc>
          <w:tcPr>
            <w:tcW w:w="324" w:type="pct"/>
            <w:tcBorders>
              <w:top w:val="nil"/>
              <w:left w:val="nil"/>
              <w:bottom w:val="nil"/>
              <w:right w:val="nil"/>
            </w:tcBorders>
            <w:shd w:val="clear" w:color="auto" w:fill="auto"/>
            <w:noWrap/>
            <w:vAlign w:val="center"/>
            <w:hideMark/>
          </w:tcPr>
          <w:p w14:paraId="21C6954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73.4</w:t>
            </w:r>
          </w:p>
        </w:tc>
        <w:tc>
          <w:tcPr>
            <w:tcW w:w="345" w:type="pct"/>
            <w:tcBorders>
              <w:top w:val="nil"/>
              <w:left w:val="nil"/>
              <w:bottom w:val="nil"/>
              <w:right w:val="nil"/>
            </w:tcBorders>
            <w:shd w:val="clear" w:color="auto" w:fill="auto"/>
            <w:noWrap/>
            <w:vAlign w:val="center"/>
            <w:hideMark/>
          </w:tcPr>
          <w:p w14:paraId="5A599BD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79.1</w:t>
            </w:r>
          </w:p>
        </w:tc>
        <w:tc>
          <w:tcPr>
            <w:tcW w:w="345" w:type="pct"/>
            <w:tcBorders>
              <w:top w:val="nil"/>
              <w:left w:val="nil"/>
              <w:bottom w:val="nil"/>
              <w:right w:val="nil"/>
            </w:tcBorders>
            <w:shd w:val="clear" w:color="auto" w:fill="auto"/>
            <w:noWrap/>
            <w:vAlign w:val="center"/>
            <w:hideMark/>
          </w:tcPr>
          <w:p w14:paraId="3ABD234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83.2</w:t>
            </w:r>
          </w:p>
        </w:tc>
        <w:tc>
          <w:tcPr>
            <w:tcW w:w="345" w:type="pct"/>
            <w:tcBorders>
              <w:top w:val="nil"/>
              <w:left w:val="nil"/>
              <w:bottom w:val="nil"/>
              <w:right w:val="single" w:sz="8" w:space="0" w:color="auto"/>
            </w:tcBorders>
            <w:shd w:val="clear" w:color="auto" w:fill="auto"/>
            <w:noWrap/>
            <w:vAlign w:val="center"/>
            <w:hideMark/>
          </w:tcPr>
          <w:p w14:paraId="0500661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89.6</w:t>
            </w:r>
          </w:p>
        </w:tc>
      </w:tr>
      <w:tr w:rsidR="000A6F29" w:rsidRPr="00A50C1B" w14:paraId="38CCF525"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5252DE4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30.0-39.9</w:t>
            </w:r>
          </w:p>
        </w:tc>
        <w:tc>
          <w:tcPr>
            <w:tcW w:w="424" w:type="pct"/>
            <w:tcBorders>
              <w:top w:val="nil"/>
              <w:left w:val="nil"/>
              <w:bottom w:val="nil"/>
              <w:right w:val="nil"/>
            </w:tcBorders>
            <w:shd w:val="clear" w:color="auto" w:fill="auto"/>
            <w:noWrap/>
            <w:vAlign w:val="center"/>
            <w:hideMark/>
          </w:tcPr>
          <w:p w14:paraId="50271D9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34.72</w:t>
            </w:r>
          </w:p>
        </w:tc>
        <w:tc>
          <w:tcPr>
            <w:tcW w:w="345" w:type="pct"/>
            <w:tcBorders>
              <w:top w:val="nil"/>
              <w:left w:val="nil"/>
              <w:bottom w:val="nil"/>
              <w:right w:val="nil"/>
            </w:tcBorders>
            <w:shd w:val="clear" w:color="auto" w:fill="auto"/>
            <w:noWrap/>
            <w:vAlign w:val="center"/>
            <w:hideMark/>
          </w:tcPr>
          <w:p w14:paraId="07A7201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1405</w:t>
            </w:r>
          </w:p>
        </w:tc>
        <w:tc>
          <w:tcPr>
            <w:tcW w:w="345" w:type="pct"/>
            <w:tcBorders>
              <w:top w:val="nil"/>
              <w:left w:val="nil"/>
              <w:bottom w:val="nil"/>
              <w:right w:val="nil"/>
            </w:tcBorders>
            <w:shd w:val="clear" w:color="auto" w:fill="auto"/>
            <w:noWrap/>
            <w:vAlign w:val="center"/>
            <w:hideMark/>
          </w:tcPr>
          <w:p w14:paraId="3187045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66.6</w:t>
            </w:r>
          </w:p>
        </w:tc>
        <w:tc>
          <w:tcPr>
            <w:tcW w:w="345" w:type="pct"/>
            <w:tcBorders>
              <w:top w:val="nil"/>
              <w:left w:val="nil"/>
              <w:bottom w:val="nil"/>
              <w:right w:val="nil"/>
            </w:tcBorders>
            <w:shd w:val="clear" w:color="auto" w:fill="auto"/>
            <w:noWrap/>
            <w:vAlign w:val="center"/>
            <w:hideMark/>
          </w:tcPr>
          <w:p w14:paraId="23BDA23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13.5</w:t>
            </w:r>
          </w:p>
        </w:tc>
        <w:tc>
          <w:tcPr>
            <w:tcW w:w="362" w:type="pct"/>
            <w:tcBorders>
              <w:top w:val="nil"/>
              <w:left w:val="nil"/>
              <w:bottom w:val="nil"/>
              <w:right w:val="nil"/>
            </w:tcBorders>
            <w:shd w:val="clear" w:color="auto" w:fill="auto"/>
            <w:noWrap/>
            <w:vAlign w:val="center"/>
            <w:hideMark/>
          </w:tcPr>
          <w:p w14:paraId="3D041AE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48.7</w:t>
            </w:r>
          </w:p>
        </w:tc>
        <w:tc>
          <w:tcPr>
            <w:tcW w:w="346" w:type="pct"/>
            <w:tcBorders>
              <w:top w:val="nil"/>
              <w:left w:val="nil"/>
              <w:bottom w:val="nil"/>
              <w:right w:val="nil"/>
            </w:tcBorders>
            <w:shd w:val="clear" w:color="auto" w:fill="auto"/>
            <w:noWrap/>
            <w:vAlign w:val="center"/>
            <w:hideMark/>
          </w:tcPr>
          <w:p w14:paraId="6189C9D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52.4</w:t>
            </w:r>
          </w:p>
        </w:tc>
        <w:tc>
          <w:tcPr>
            <w:tcW w:w="345" w:type="pct"/>
            <w:tcBorders>
              <w:top w:val="nil"/>
              <w:left w:val="nil"/>
              <w:bottom w:val="nil"/>
              <w:right w:val="nil"/>
            </w:tcBorders>
            <w:shd w:val="clear" w:color="auto" w:fill="auto"/>
            <w:noWrap/>
            <w:vAlign w:val="center"/>
            <w:hideMark/>
          </w:tcPr>
          <w:p w14:paraId="7E12265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55.2</w:t>
            </w:r>
          </w:p>
        </w:tc>
        <w:tc>
          <w:tcPr>
            <w:tcW w:w="345" w:type="pct"/>
            <w:tcBorders>
              <w:top w:val="nil"/>
              <w:left w:val="nil"/>
              <w:bottom w:val="nil"/>
              <w:right w:val="nil"/>
            </w:tcBorders>
            <w:shd w:val="clear" w:color="auto" w:fill="auto"/>
            <w:noWrap/>
            <w:vAlign w:val="center"/>
            <w:hideMark/>
          </w:tcPr>
          <w:p w14:paraId="19557F2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59.4</w:t>
            </w:r>
          </w:p>
        </w:tc>
        <w:tc>
          <w:tcPr>
            <w:tcW w:w="345" w:type="pct"/>
            <w:tcBorders>
              <w:top w:val="nil"/>
              <w:left w:val="nil"/>
              <w:bottom w:val="nil"/>
              <w:right w:val="nil"/>
            </w:tcBorders>
            <w:shd w:val="clear" w:color="auto" w:fill="auto"/>
            <w:noWrap/>
            <w:vAlign w:val="center"/>
            <w:hideMark/>
          </w:tcPr>
          <w:p w14:paraId="7FFC6AD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68.1</w:t>
            </w:r>
          </w:p>
        </w:tc>
        <w:tc>
          <w:tcPr>
            <w:tcW w:w="324" w:type="pct"/>
            <w:tcBorders>
              <w:top w:val="nil"/>
              <w:left w:val="nil"/>
              <w:bottom w:val="nil"/>
              <w:right w:val="nil"/>
            </w:tcBorders>
            <w:shd w:val="clear" w:color="auto" w:fill="auto"/>
            <w:noWrap/>
            <w:vAlign w:val="center"/>
            <w:hideMark/>
          </w:tcPr>
          <w:p w14:paraId="119C7CC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78.1</w:t>
            </w:r>
          </w:p>
        </w:tc>
        <w:tc>
          <w:tcPr>
            <w:tcW w:w="345" w:type="pct"/>
            <w:tcBorders>
              <w:top w:val="nil"/>
              <w:left w:val="nil"/>
              <w:bottom w:val="nil"/>
              <w:right w:val="nil"/>
            </w:tcBorders>
            <w:shd w:val="clear" w:color="auto" w:fill="auto"/>
            <w:noWrap/>
            <w:vAlign w:val="center"/>
            <w:hideMark/>
          </w:tcPr>
          <w:p w14:paraId="3B6A8AE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84.0</w:t>
            </w:r>
          </w:p>
        </w:tc>
        <w:tc>
          <w:tcPr>
            <w:tcW w:w="345" w:type="pct"/>
            <w:tcBorders>
              <w:top w:val="nil"/>
              <w:left w:val="nil"/>
              <w:bottom w:val="nil"/>
              <w:right w:val="nil"/>
            </w:tcBorders>
            <w:shd w:val="clear" w:color="auto" w:fill="auto"/>
            <w:noWrap/>
            <w:vAlign w:val="center"/>
            <w:hideMark/>
          </w:tcPr>
          <w:p w14:paraId="016049E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88.3</w:t>
            </w:r>
          </w:p>
        </w:tc>
        <w:tc>
          <w:tcPr>
            <w:tcW w:w="345" w:type="pct"/>
            <w:tcBorders>
              <w:top w:val="nil"/>
              <w:left w:val="nil"/>
              <w:bottom w:val="nil"/>
              <w:right w:val="single" w:sz="8" w:space="0" w:color="auto"/>
            </w:tcBorders>
            <w:shd w:val="clear" w:color="auto" w:fill="auto"/>
            <w:noWrap/>
            <w:vAlign w:val="center"/>
            <w:hideMark/>
          </w:tcPr>
          <w:p w14:paraId="6600691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95.0</w:t>
            </w:r>
          </w:p>
        </w:tc>
      </w:tr>
      <w:tr w:rsidR="000A6F29" w:rsidRPr="00A50C1B" w14:paraId="1BE1A638"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29E5648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40.0-49.9</w:t>
            </w:r>
          </w:p>
        </w:tc>
        <w:tc>
          <w:tcPr>
            <w:tcW w:w="424" w:type="pct"/>
            <w:tcBorders>
              <w:top w:val="nil"/>
              <w:left w:val="nil"/>
              <w:bottom w:val="nil"/>
              <w:right w:val="nil"/>
            </w:tcBorders>
            <w:shd w:val="clear" w:color="auto" w:fill="auto"/>
            <w:noWrap/>
            <w:vAlign w:val="center"/>
            <w:hideMark/>
          </w:tcPr>
          <w:p w14:paraId="604F8CC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44.35</w:t>
            </w:r>
          </w:p>
        </w:tc>
        <w:tc>
          <w:tcPr>
            <w:tcW w:w="345" w:type="pct"/>
            <w:tcBorders>
              <w:top w:val="nil"/>
              <w:left w:val="nil"/>
              <w:bottom w:val="nil"/>
              <w:right w:val="nil"/>
            </w:tcBorders>
            <w:shd w:val="clear" w:color="auto" w:fill="auto"/>
            <w:noWrap/>
            <w:vAlign w:val="center"/>
            <w:hideMark/>
          </w:tcPr>
          <w:p w14:paraId="66D97FE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1158</w:t>
            </w:r>
          </w:p>
        </w:tc>
        <w:tc>
          <w:tcPr>
            <w:tcW w:w="345" w:type="pct"/>
            <w:tcBorders>
              <w:top w:val="nil"/>
              <w:left w:val="nil"/>
              <w:bottom w:val="nil"/>
              <w:right w:val="nil"/>
            </w:tcBorders>
            <w:shd w:val="clear" w:color="auto" w:fill="auto"/>
            <w:noWrap/>
            <w:vAlign w:val="center"/>
            <w:hideMark/>
          </w:tcPr>
          <w:p w14:paraId="410D465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69.9</w:t>
            </w:r>
          </w:p>
        </w:tc>
        <w:tc>
          <w:tcPr>
            <w:tcW w:w="345" w:type="pct"/>
            <w:tcBorders>
              <w:top w:val="nil"/>
              <w:left w:val="nil"/>
              <w:bottom w:val="nil"/>
              <w:right w:val="nil"/>
            </w:tcBorders>
            <w:shd w:val="clear" w:color="auto" w:fill="auto"/>
            <w:noWrap/>
            <w:vAlign w:val="center"/>
            <w:hideMark/>
          </w:tcPr>
          <w:p w14:paraId="35506DF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12.8</w:t>
            </w:r>
          </w:p>
        </w:tc>
        <w:tc>
          <w:tcPr>
            <w:tcW w:w="362" w:type="pct"/>
            <w:tcBorders>
              <w:top w:val="nil"/>
              <w:left w:val="nil"/>
              <w:bottom w:val="nil"/>
              <w:right w:val="nil"/>
            </w:tcBorders>
            <w:shd w:val="clear" w:color="auto" w:fill="auto"/>
            <w:noWrap/>
            <w:vAlign w:val="center"/>
            <w:hideMark/>
          </w:tcPr>
          <w:p w14:paraId="699882C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49.8</w:t>
            </w:r>
          </w:p>
        </w:tc>
        <w:tc>
          <w:tcPr>
            <w:tcW w:w="346" w:type="pct"/>
            <w:tcBorders>
              <w:top w:val="nil"/>
              <w:left w:val="nil"/>
              <w:bottom w:val="nil"/>
              <w:right w:val="nil"/>
            </w:tcBorders>
            <w:shd w:val="clear" w:color="auto" w:fill="auto"/>
            <w:noWrap/>
            <w:vAlign w:val="center"/>
            <w:hideMark/>
          </w:tcPr>
          <w:p w14:paraId="1ADF41B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533</w:t>
            </w:r>
          </w:p>
        </w:tc>
        <w:tc>
          <w:tcPr>
            <w:tcW w:w="345" w:type="pct"/>
            <w:tcBorders>
              <w:top w:val="nil"/>
              <w:left w:val="nil"/>
              <w:bottom w:val="nil"/>
              <w:right w:val="nil"/>
            </w:tcBorders>
            <w:shd w:val="clear" w:color="auto" w:fill="auto"/>
            <w:noWrap/>
            <w:vAlign w:val="center"/>
            <w:hideMark/>
          </w:tcPr>
          <w:p w14:paraId="01E9401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56.2</w:t>
            </w:r>
          </w:p>
        </w:tc>
        <w:tc>
          <w:tcPr>
            <w:tcW w:w="345" w:type="pct"/>
            <w:tcBorders>
              <w:top w:val="nil"/>
              <w:left w:val="nil"/>
              <w:bottom w:val="nil"/>
              <w:right w:val="nil"/>
            </w:tcBorders>
            <w:shd w:val="clear" w:color="auto" w:fill="auto"/>
            <w:noWrap/>
            <w:vAlign w:val="center"/>
            <w:hideMark/>
          </w:tcPr>
          <w:p w14:paraId="6C4C325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60.5</w:t>
            </w:r>
          </w:p>
        </w:tc>
        <w:tc>
          <w:tcPr>
            <w:tcW w:w="345" w:type="pct"/>
            <w:tcBorders>
              <w:top w:val="nil"/>
              <w:left w:val="nil"/>
              <w:bottom w:val="nil"/>
              <w:right w:val="nil"/>
            </w:tcBorders>
            <w:shd w:val="clear" w:color="auto" w:fill="auto"/>
            <w:noWrap/>
            <w:vAlign w:val="center"/>
            <w:hideMark/>
          </w:tcPr>
          <w:p w14:paraId="4234A6E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69.1</w:t>
            </w:r>
          </w:p>
        </w:tc>
        <w:tc>
          <w:tcPr>
            <w:tcW w:w="324" w:type="pct"/>
            <w:tcBorders>
              <w:top w:val="nil"/>
              <w:left w:val="nil"/>
              <w:bottom w:val="nil"/>
              <w:right w:val="nil"/>
            </w:tcBorders>
            <w:shd w:val="clear" w:color="auto" w:fill="auto"/>
            <w:noWrap/>
            <w:vAlign w:val="center"/>
            <w:hideMark/>
          </w:tcPr>
          <w:p w14:paraId="78F3AE3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79.0</w:t>
            </w:r>
          </w:p>
        </w:tc>
        <w:tc>
          <w:tcPr>
            <w:tcW w:w="345" w:type="pct"/>
            <w:tcBorders>
              <w:top w:val="nil"/>
              <w:left w:val="nil"/>
              <w:bottom w:val="nil"/>
              <w:right w:val="nil"/>
            </w:tcBorders>
            <w:shd w:val="clear" w:color="auto" w:fill="auto"/>
            <w:noWrap/>
            <w:vAlign w:val="center"/>
            <w:hideMark/>
          </w:tcPr>
          <w:p w14:paraId="376FDDC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84.8</w:t>
            </w:r>
          </w:p>
        </w:tc>
        <w:tc>
          <w:tcPr>
            <w:tcW w:w="345" w:type="pct"/>
            <w:tcBorders>
              <w:top w:val="nil"/>
              <w:left w:val="nil"/>
              <w:bottom w:val="nil"/>
              <w:right w:val="nil"/>
            </w:tcBorders>
            <w:shd w:val="clear" w:color="auto" w:fill="auto"/>
            <w:noWrap/>
            <w:vAlign w:val="center"/>
            <w:hideMark/>
          </w:tcPr>
          <w:p w14:paraId="599B2A8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89.0</w:t>
            </w:r>
          </w:p>
        </w:tc>
        <w:tc>
          <w:tcPr>
            <w:tcW w:w="345" w:type="pct"/>
            <w:tcBorders>
              <w:top w:val="nil"/>
              <w:left w:val="nil"/>
              <w:bottom w:val="nil"/>
              <w:right w:val="single" w:sz="8" w:space="0" w:color="auto"/>
            </w:tcBorders>
            <w:shd w:val="clear" w:color="auto" w:fill="auto"/>
            <w:noWrap/>
            <w:vAlign w:val="center"/>
            <w:hideMark/>
          </w:tcPr>
          <w:p w14:paraId="30BB48B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95.6</w:t>
            </w:r>
          </w:p>
        </w:tc>
      </w:tr>
      <w:tr w:rsidR="000A6F29" w:rsidRPr="00A50C1B" w14:paraId="0FD2CA00"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3AB270F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50.0-59.9</w:t>
            </w:r>
          </w:p>
        </w:tc>
        <w:tc>
          <w:tcPr>
            <w:tcW w:w="424" w:type="pct"/>
            <w:tcBorders>
              <w:top w:val="nil"/>
              <w:left w:val="nil"/>
              <w:bottom w:val="nil"/>
              <w:right w:val="nil"/>
            </w:tcBorders>
            <w:shd w:val="clear" w:color="auto" w:fill="auto"/>
            <w:noWrap/>
            <w:vAlign w:val="center"/>
            <w:hideMark/>
          </w:tcPr>
          <w:p w14:paraId="6AA547B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54.89</w:t>
            </w:r>
          </w:p>
        </w:tc>
        <w:tc>
          <w:tcPr>
            <w:tcW w:w="345" w:type="pct"/>
            <w:tcBorders>
              <w:top w:val="nil"/>
              <w:left w:val="nil"/>
              <w:bottom w:val="nil"/>
              <w:right w:val="nil"/>
            </w:tcBorders>
            <w:shd w:val="clear" w:color="auto" w:fill="auto"/>
            <w:noWrap/>
            <w:vAlign w:val="center"/>
            <w:hideMark/>
          </w:tcPr>
          <w:p w14:paraId="61BC2A7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815</w:t>
            </w:r>
          </w:p>
        </w:tc>
        <w:tc>
          <w:tcPr>
            <w:tcW w:w="345" w:type="pct"/>
            <w:tcBorders>
              <w:top w:val="nil"/>
              <w:left w:val="nil"/>
              <w:bottom w:val="nil"/>
              <w:right w:val="nil"/>
            </w:tcBorders>
            <w:shd w:val="clear" w:color="auto" w:fill="auto"/>
            <w:noWrap/>
            <w:vAlign w:val="center"/>
            <w:hideMark/>
          </w:tcPr>
          <w:p w14:paraId="0AB5F6E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67.4</w:t>
            </w:r>
          </w:p>
        </w:tc>
        <w:tc>
          <w:tcPr>
            <w:tcW w:w="345" w:type="pct"/>
            <w:tcBorders>
              <w:top w:val="nil"/>
              <w:left w:val="nil"/>
              <w:bottom w:val="nil"/>
              <w:right w:val="nil"/>
            </w:tcBorders>
            <w:shd w:val="clear" w:color="auto" w:fill="auto"/>
            <w:noWrap/>
            <w:vAlign w:val="center"/>
            <w:hideMark/>
          </w:tcPr>
          <w:p w14:paraId="01CE472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12.6</w:t>
            </w:r>
          </w:p>
        </w:tc>
        <w:tc>
          <w:tcPr>
            <w:tcW w:w="362" w:type="pct"/>
            <w:tcBorders>
              <w:top w:val="nil"/>
              <w:left w:val="nil"/>
              <w:bottom w:val="nil"/>
              <w:right w:val="nil"/>
            </w:tcBorders>
            <w:shd w:val="clear" w:color="auto" w:fill="auto"/>
            <w:noWrap/>
            <w:vAlign w:val="center"/>
            <w:hideMark/>
          </w:tcPr>
          <w:p w14:paraId="618B617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49.7</w:t>
            </w:r>
          </w:p>
        </w:tc>
        <w:tc>
          <w:tcPr>
            <w:tcW w:w="346" w:type="pct"/>
            <w:tcBorders>
              <w:top w:val="nil"/>
              <w:left w:val="nil"/>
              <w:bottom w:val="nil"/>
              <w:right w:val="nil"/>
            </w:tcBorders>
            <w:shd w:val="clear" w:color="auto" w:fill="auto"/>
            <w:noWrap/>
            <w:vAlign w:val="center"/>
            <w:hideMark/>
          </w:tcPr>
          <w:p w14:paraId="3B2770C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53.3</w:t>
            </w:r>
          </w:p>
        </w:tc>
        <w:tc>
          <w:tcPr>
            <w:tcW w:w="345" w:type="pct"/>
            <w:tcBorders>
              <w:top w:val="nil"/>
              <w:left w:val="nil"/>
              <w:bottom w:val="nil"/>
              <w:right w:val="nil"/>
            </w:tcBorders>
            <w:shd w:val="clear" w:color="auto" w:fill="auto"/>
            <w:noWrap/>
            <w:vAlign w:val="center"/>
            <w:hideMark/>
          </w:tcPr>
          <w:p w14:paraId="731E122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55.8</w:t>
            </w:r>
          </w:p>
        </w:tc>
        <w:tc>
          <w:tcPr>
            <w:tcW w:w="345" w:type="pct"/>
            <w:tcBorders>
              <w:top w:val="nil"/>
              <w:left w:val="nil"/>
              <w:bottom w:val="nil"/>
              <w:right w:val="nil"/>
            </w:tcBorders>
            <w:shd w:val="clear" w:color="auto" w:fill="auto"/>
            <w:noWrap/>
            <w:vAlign w:val="center"/>
            <w:hideMark/>
          </w:tcPr>
          <w:p w14:paraId="63AC35A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59.7</w:t>
            </w:r>
          </w:p>
        </w:tc>
        <w:tc>
          <w:tcPr>
            <w:tcW w:w="345" w:type="pct"/>
            <w:tcBorders>
              <w:top w:val="nil"/>
              <w:left w:val="nil"/>
              <w:bottom w:val="nil"/>
              <w:right w:val="nil"/>
            </w:tcBorders>
            <w:shd w:val="clear" w:color="auto" w:fill="auto"/>
            <w:noWrap/>
            <w:vAlign w:val="center"/>
            <w:hideMark/>
          </w:tcPr>
          <w:p w14:paraId="6093BB8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67.8</w:t>
            </w:r>
          </w:p>
        </w:tc>
        <w:tc>
          <w:tcPr>
            <w:tcW w:w="324" w:type="pct"/>
            <w:tcBorders>
              <w:top w:val="nil"/>
              <w:left w:val="nil"/>
              <w:bottom w:val="nil"/>
              <w:right w:val="nil"/>
            </w:tcBorders>
            <w:shd w:val="clear" w:color="auto" w:fill="auto"/>
            <w:noWrap/>
            <w:vAlign w:val="center"/>
            <w:hideMark/>
          </w:tcPr>
          <w:p w14:paraId="1E8F400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76.9</w:t>
            </w:r>
          </w:p>
        </w:tc>
        <w:tc>
          <w:tcPr>
            <w:tcW w:w="345" w:type="pct"/>
            <w:tcBorders>
              <w:top w:val="nil"/>
              <w:left w:val="nil"/>
              <w:bottom w:val="nil"/>
              <w:right w:val="nil"/>
            </w:tcBorders>
            <w:shd w:val="clear" w:color="auto" w:fill="auto"/>
            <w:noWrap/>
            <w:vAlign w:val="center"/>
            <w:hideMark/>
          </w:tcPr>
          <w:p w14:paraId="7897452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82.3</w:t>
            </w:r>
          </w:p>
        </w:tc>
        <w:tc>
          <w:tcPr>
            <w:tcW w:w="345" w:type="pct"/>
            <w:tcBorders>
              <w:top w:val="nil"/>
              <w:left w:val="nil"/>
              <w:bottom w:val="nil"/>
              <w:right w:val="nil"/>
            </w:tcBorders>
            <w:shd w:val="clear" w:color="auto" w:fill="auto"/>
            <w:noWrap/>
            <w:vAlign w:val="center"/>
            <w:hideMark/>
          </w:tcPr>
          <w:p w14:paraId="5E44940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86.1</w:t>
            </w:r>
          </w:p>
        </w:tc>
        <w:tc>
          <w:tcPr>
            <w:tcW w:w="345" w:type="pct"/>
            <w:tcBorders>
              <w:top w:val="nil"/>
              <w:left w:val="nil"/>
              <w:bottom w:val="nil"/>
              <w:right w:val="single" w:sz="8" w:space="0" w:color="auto"/>
            </w:tcBorders>
            <w:shd w:val="clear" w:color="auto" w:fill="auto"/>
            <w:noWrap/>
            <w:vAlign w:val="center"/>
            <w:hideMark/>
          </w:tcPr>
          <w:p w14:paraId="07EFA67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92.1</w:t>
            </w:r>
          </w:p>
        </w:tc>
      </w:tr>
      <w:tr w:rsidR="000A6F29" w:rsidRPr="00A50C1B" w14:paraId="2E7373DD"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249C2B8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60.0-69.9</w:t>
            </w:r>
          </w:p>
        </w:tc>
        <w:tc>
          <w:tcPr>
            <w:tcW w:w="424" w:type="pct"/>
            <w:tcBorders>
              <w:top w:val="nil"/>
              <w:left w:val="nil"/>
              <w:bottom w:val="nil"/>
              <w:right w:val="nil"/>
            </w:tcBorders>
            <w:shd w:val="clear" w:color="auto" w:fill="auto"/>
            <w:noWrap/>
            <w:vAlign w:val="center"/>
            <w:hideMark/>
          </w:tcPr>
          <w:p w14:paraId="163DD4F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64.83</w:t>
            </w:r>
          </w:p>
        </w:tc>
        <w:tc>
          <w:tcPr>
            <w:tcW w:w="345" w:type="pct"/>
            <w:tcBorders>
              <w:top w:val="nil"/>
              <w:left w:val="nil"/>
              <w:bottom w:val="nil"/>
              <w:right w:val="nil"/>
            </w:tcBorders>
            <w:shd w:val="clear" w:color="auto" w:fill="auto"/>
            <w:noWrap/>
            <w:vAlign w:val="center"/>
            <w:hideMark/>
          </w:tcPr>
          <w:p w14:paraId="5D20178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1122</w:t>
            </w:r>
          </w:p>
        </w:tc>
        <w:tc>
          <w:tcPr>
            <w:tcW w:w="345" w:type="pct"/>
            <w:tcBorders>
              <w:top w:val="nil"/>
              <w:left w:val="nil"/>
              <w:bottom w:val="nil"/>
              <w:right w:val="nil"/>
            </w:tcBorders>
            <w:shd w:val="clear" w:color="auto" w:fill="auto"/>
            <w:noWrap/>
            <w:vAlign w:val="center"/>
            <w:hideMark/>
          </w:tcPr>
          <w:p w14:paraId="3333129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64.8</w:t>
            </w:r>
          </w:p>
        </w:tc>
        <w:tc>
          <w:tcPr>
            <w:tcW w:w="345" w:type="pct"/>
            <w:tcBorders>
              <w:top w:val="nil"/>
              <w:left w:val="nil"/>
              <w:bottom w:val="nil"/>
              <w:right w:val="nil"/>
            </w:tcBorders>
            <w:shd w:val="clear" w:color="auto" w:fill="auto"/>
            <w:noWrap/>
            <w:vAlign w:val="center"/>
            <w:hideMark/>
          </w:tcPr>
          <w:p w14:paraId="495D43C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12.4</w:t>
            </w:r>
          </w:p>
        </w:tc>
        <w:tc>
          <w:tcPr>
            <w:tcW w:w="362" w:type="pct"/>
            <w:tcBorders>
              <w:top w:val="nil"/>
              <w:left w:val="nil"/>
              <w:bottom w:val="nil"/>
              <w:right w:val="nil"/>
            </w:tcBorders>
            <w:shd w:val="clear" w:color="auto" w:fill="auto"/>
            <w:noWrap/>
            <w:vAlign w:val="center"/>
            <w:hideMark/>
          </w:tcPr>
          <w:p w14:paraId="19FE457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46.8</w:t>
            </w:r>
          </w:p>
        </w:tc>
        <w:tc>
          <w:tcPr>
            <w:tcW w:w="346" w:type="pct"/>
            <w:tcBorders>
              <w:top w:val="nil"/>
              <w:left w:val="nil"/>
              <w:bottom w:val="nil"/>
              <w:right w:val="nil"/>
            </w:tcBorders>
            <w:shd w:val="clear" w:color="auto" w:fill="auto"/>
            <w:noWrap/>
            <w:vAlign w:val="center"/>
            <w:hideMark/>
          </w:tcPr>
          <w:p w14:paraId="4ABAEE9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50.2</w:t>
            </w:r>
          </w:p>
        </w:tc>
        <w:tc>
          <w:tcPr>
            <w:tcW w:w="345" w:type="pct"/>
            <w:tcBorders>
              <w:top w:val="nil"/>
              <w:left w:val="nil"/>
              <w:bottom w:val="nil"/>
              <w:right w:val="nil"/>
            </w:tcBorders>
            <w:shd w:val="clear" w:color="auto" w:fill="auto"/>
            <w:noWrap/>
            <w:vAlign w:val="center"/>
            <w:hideMark/>
          </w:tcPr>
          <w:p w14:paraId="005F2DC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52.7</w:t>
            </w:r>
          </w:p>
        </w:tc>
        <w:tc>
          <w:tcPr>
            <w:tcW w:w="345" w:type="pct"/>
            <w:tcBorders>
              <w:top w:val="nil"/>
              <w:left w:val="nil"/>
              <w:bottom w:val="nil"/>
              <w:right w:val="nil"/>
            </w:tcBorders>
            <w:shd w:val="clear" w:color="auto" w:fill="auto"/>
            <w:noWrap/>
            <w:vAlign w:val="center"/>
            <w:hideMark/>
          </w:tcPr>
          <w:p w14:paraId="5E6D1EB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56.5</w:t>
            </w:r>
          </w:p>
        </w:tc>
        <w:tc>
          <w:tcPr>
            <w:tcW w:w="345" w:type="pct"/>
            <w:tcBorders>
              <w:top w:val="nil"/>
              <w:left w:val="nil"/>
              <w:bottom w:val="nil"/>
              <w:right w:val="nil"/>
            </w:tcBorders>
            <w:shd w:val="clear" w:color="auto" w:fill="auto"/>
            <w:noWrap/>
            <w:vAlign w:val="center"/>
            <w:hideMark/>
          </w:tcPr>
          <w:p w14:paraId="1B40150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64.4</w:t>
            </w:r>
          </w:p>
        </w:tc>
        <w:tc>
          <w:tcPr>
            <w:tcW w:w="324" w:type="pct"/>
            <w:tcBorders>
              <w:top w:val="nil"/>
              <w:left w:val="nil"/>
              <w:bottom w:val="nil"/>
              <w:right w:val="nil"/>
            </w:tcBorders>
            <w:shd w:val="clear" w:color="auto" w:fill="auto"/>
            <w:noWrap/>
            <w:vAlign w:val="center"/>
            <w:hideMark/>
          </w:tcPr>
          <w:p w14:paraId="04732E1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73.3</w:t>
            </w:r>
          </w:p>
        </w:tc>
        <w:tc>
          <w:tcPr>
            <w:tcW w:w="345" w:type="pct"/>
            <w:tcBorders>
              <w:top w:val="nil"/>
              <w:left w:val="nil"/>
              <w:bottom w:val="nil"/>
              <w:right w:val="nil"/>
            </w:tcBorders>
            <w:shd w:val="clear" w:color="auto" w:fill="auto"/>
            <w:noWrap/>
            <w:vAlign w:val="center"/>
            <w:hideMark/>
          </w:tcPr>
          <w:p w14:paraId="51BB266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78.6</w:t>
            </w:r>
          </w:p>
        </w:tc>
        <w:tc>
          <w:tcPr>
            <w:tcW w:w="345" w:type="pct"/>
            <w:tcBorders>
              <w:top w:val="nil"/>
              <w:left w:val="nil"/>
              <w:bottom w:val="nil"/>
              <w:right w:val="nil"/>
            </w:tcBorders>
            <w:shd w:val="clear" w:color="auto" w:fill="auto"/>
            <w:noWrap/>
            <w:vAlign w:val="center"/>
            <w:hideMark/>
          </w:tcPr>
          <w:p w14:paraId="13BE252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82.4</w:t>
            </w:r>
          </w:p>
        </w:tc>
        <w:tc>
          <w:tcPr>
            <w:tcW w:w="345" w:type="pct"/>
            <w:tcBorders>
              <w:top w:val="nil"/>
              <w:left w:val="nil"/>
              <w:bottom w:val="nil"/>
              <w:right w:val="single" w:sz="8" w:space="0" w:color="auto"/>
            </w:tcBorders>
            <w:shd w:val="clear" w:color="auto" w:fill="auto"/>
            <w:noWrap/>
            <w:vAlign w:val="center"/>
            <w:hideMark/>
          </w:tcPr>
          <w:p w14:paraId="00A3FED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88.3</w:t>
            </w:r>
          </w:p>
        </w:tc>
      </w:tr>
      <w:tr w:rsidR="000A6F29" w:rsidRPr="00A50C1B" w14:paraId="7F0129B9"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1E30BA4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70.0-79.9</w:t>
            </w:r>
          </w:p>
        </w:tc>
        <w:tc>
          <w:tcPr>
            <w:tcW w:w="424" w:type="pct"/>
            <w:tcBorders>
              <w:top w:val="nil"/>
              <w:left w:val="nil"/>
              <w:bottom w:val="nil"/>
              <w:right w:val="nil"/>
            </w:tcBorders>
            <w:shd w:val="clear" w:color="auto" w:fill="auto"/>
            <w:noWrap/>
            <w:vAlign w:val="center"/>
            <w:hideMark/>
          </w:tcPr>
          <w:p w14:paraId="4E66343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74.16</w:t>
            </w:r>
          </w:p>
        </w:tc>
        <w:tc>
          <w:tcPr>
            <w:tcW w:w="345" w:type="pct"/>
            <w:tcBorders>
              <w:top w:val="nil"/>
              <w:left w:val="nil"/>
              <w:bottom w:val="nil"/>
              <w:right w:val="nil"/>
            </w:tcBorders>
            <w:shd w:val="clear" w:color="auto" w:fill="auto"/>
            <w:noWrap/>
            <w:vAlign w:val="center"/>
            <w:hideMark/>
          </w:tcPr>
          <w:p w14:paraId="41ED964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820</w:t>
            </w:r>
          </w:p>
        </w:tc>
        <w:tc>
          <w:tcPr>
            <w:tcW w:w="345" w:type="pct"/>
            <w:tcBorders>
              <w:top w:val="nil"/>
              <w:left w:val="nil"/>
              <w:bottom w:val="nil"/>
              <w:right w:val="nil"/>
            </w:tcBorders>
            <w:shd w:val="clear" w:color="auto" w:fill="auto"/>
            <w:noWrap/>
            <w:vAlign w:val="center"/>
            <w:hideMark/>
          </w:tcPr>
          <w:p w14:paraId="52AA183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59.5</w:t>
            </w:r>
          </w:p>
        </w:tc>
        <w:tc>
          <w:tcPr>
            <w:tcW w:w="345" w:type="pct"/>
            <w:tcBorders>
              <w:top w:val="nil"/>
              <w:left w:val="nil"/>
              <w:bottom w:val="nil"/>
              <w:right w:val="nil"/>
            </w:tcBorders>
            <w:shd w:val="clear" w:color="auto" w:fill="auto"/>
            <w:noWrap/>
            <w:vAlign w:val="center"/>
            <w:hideMark/>
          </w:tcPr>
          <w:p w14:paraId="6270300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11.1</w:t>
            </w:r>
          </w:p>
        </w:tc>
        <w:tc>
          <w:tcPr>
            <w:tcW w:w="362" w:type="pct"/>
            <w:tcBorders>
              <w:top w:val="nil"/>
              <w:left w:val="nil"/>
              <w:bottom w:val="nil"/>
              <w:right w:val="nil"/>
            </w:tcBorders>
            <w:shd w:val="clear" w:color="auto" w:fill="auto"/>
            <w:noWrap/>
            <w:vAlign w:val="center"/>
            <w:hideMark/>
          </w:tcPr>
          <w:p w14:paraId="04EF56E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43.5</w:t>
            </w:r>
          </w:p>
        </w:tc>
        <w:tc>
          <w:tcPr>
            <w:tcW w:w="346" w:type="pct"/>
            <w:tcBorders>
              <w:top w:val="nil"/>
              <w:left w:val="nil"/>
              <w:bottom w:val="nil"/>
              <w:right w:val="nil"/>
            </w:tcBorders>
            <w:shd w:val="clear" w:color="auto" w:fill="auto"/>
            <w:noWrap/>
            <w:vAlign w:val="center"/>
            <w:hideMark/>
          </w:tcPr>
          <w:p w14:paraId="6CE5DE5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46.5</w:t>
            </w:r>
          </w:p>
        </w:tc>
        <w:tc>
          <w:tcPr>
            <w:tcW w:w="345" w:type="pct"/>
            <w:tcBorders>
              <w:top w:val="nil"/>
              <w:left w:val="nil"/>
              <w:bottom w:val="nil"/>
              <w:right w:val="nil"/>
            </w:tcBorders>
            <w:shd w:val="clear" w:color="auto" w:fill="auto"/>
            <w:noWrap/>
            <w:vAlign w:val="center"/>
            <w:hideMark/>
          </w:tcPr>
          <w:p w14:paraId="49909F0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48.8</w:t>
            </w:r>
          </w:p>
        </w:tc>
        <w:tc>
          <w:tcPr>
            <w:tcW w:w="345" w:type="pct"/>
            <w:tcBorders>
              <w:top w:val="nil"/>
              <w:left w:val="nil"/>
              <w:bottom w:val="nil"/>
              <w:right w:val="nil"/>
            </w:tcBorders>
            <w:shd w:val="clear" w:color="auto" w:fill="auto"/>
            <w:noWrap/>
            <w:vAlign w:val="center"/>
            <w:hideMark/>
          </w:tcPr>
          <w:p w14:paraId="4C32ACE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52.2</w:t>
            </w:r>
          </w:p>
        </w:tc>
        <w:tc>
          <w:tcPr>
            <w:tcW w:w="345" w:type="pct"/>
            <w:tcBorders>
              <w:top w:val="nil"/>
              <w:left w:val="nil"/>
              <w:bottom w:val="nil"/>
              <w:right w:val="nil"/>
            </w:tcBorders>
            <w:shd w:val="clear" w:color="auto" w:fill="auto"/>
            <w:noWrap/>
            <w:vAlign w:val="center"/>
            <w:hideMark/>
          </w:tcPr>
          <w:p w14:paraId="4F21264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59.2</w:t>
            </w:r>
          </w:p>
        </w:tc>
        <w:tc>
          <w:tcPr>
            <w:tcW w:w="324" w:type="pct"/>
            <w:tcBorders>
              <w:top w:val="nil"/>
              <w:left w:val="nil"/>
              <w:bottom w:val="nil"/>
              <w:right w:val="nil"/>
            </w:tcBorders>
            <w:shd w:val="clear" w:color="auto" w:fill="auto"/>
            <w:noWrap/>
            <w:vAlign w:val="center"/>
            <w:hideMark/>
          </w:tcPr>
          <w:p w14:paraId="45C6BA1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67.2</w:t>
            </w:r>
          </w:p>
        </w:tc>
        <w:tc>
          <w:tcPr>
            <w:tcW w:w="345" w:type="pct"/>
            <w:tcBorders>
              <w:top w:val="nil"/>
              <w:left w:val="nil"/>
              <w:bottom w:val="nil"/>
              <w:right w:val="nil"/>
            </w:tcBorders>
            <w:shd w:val="clear" w:color="auto" w:fill="auto"/>
            <w:noWrap/>
            <w:vAlign w:val="center"/>
            <w:hideMark/>
          </w:tcPr>
          <w:p w14:paraId="73DD58E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71.8</w:t>
            </w:r>
          </w:p>
        </w:tc>
        <w:tc>
          <w:tcPr>
            <w:tcW w:w="345" w:type="pct"/>
            <w:tcBorders>
              <w:top w:val="nil"/>
              <w:left w:val="nil"/>
              <w:bottom w:val="nil"/>
              <w:right w:val="nil"/>
            </w:tcBorders>
            <w:shd w:val="clear" w:color="auto" w:fill="auto"/>
            <w:noWrap/>
            <w:vAlign w:val="center"/>
            <w:hideMark/>
          </w:tcPr>
          <w:p w14:paraId="0DA83BE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75.2</w:t>
            </w:r>
          </w:p>
        </w:tc>
        <w:tc>
          <w:tcPr>
            <w:tcW w:w="345" w:type="pct"/>
            <w:tcBorders>
              <w:top w:val="nil"/>
              <w:left w:val="nil"/>
              <w:bottom w:val="nil"/>
              <w:right w:val="single" w:sz="8" w:space="0" w:color="auto"/>
            </w:tcBorders>
            <w:shd w:val="clear" w:color="auto" w:fill="auto"/>
            <w:noWrap/>
            <w:vAlign w:val="center"/>
            <w:hideMark/>
          </w:tcPr>
          <w:p w14:paraId="0A0F10B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80.4</w:t>
            </w:r>
          </w:p>
        </w:tc>
      </w:tr>
      <w:tr w:rsidR="000A6F29" w:rsidRPr="00A50C1B" w14:paraId="4D15DE30" w14:textId="77777777" w:rsidTr="002E5030">
        <w:trPr>
          <w:trHeight w:val="315"/>
        </w:trPr>
        <w:tc>
          <w:tcPr>
            <w:tcW w:w="438" w:type="pct"/>
            <w:tcBorders>
              <w:top w:val="nil"/>
              <w:left w:val="single" w:sz="8" w:space="0" w:color="auto"/>
              <w:bottom w:val="nil"/>
              <w:right w:val="nil"/>
            </w:tcBorders>
            <w:shd w:val="clear" w:color="auto" w:fill="auto"/>
            <w:noWrap/>
            <w:vAlign w:val="center"/>
            <w:hideMark/>
          </w:tcPr>
          <w:p w14:paraId="6AAA97F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80.0-90.9</w:t>
            </w:r>
          </w:p>
        </w:tc>
        <w:tc>
          <w:tcPr>
            <w:tcW w:w="424" w:type="pct"/>
            <w:tcBorders>
              <w:top w:val="nil"/>
              <w:left w:val="nil"/>
              <w:bottom w:val="nil"/>
              <w:right w:val="nil"/>
            </w:tcBorders>
            <w:shd w:val="clear" w:color="auto" w:fill="auto"/>
            <w:noWrap/>
            <w:vAlign w:val="center"/>
            <w:hideMark/>
          </w:tcPr>
          <w:p w14:paraId="2D94BF0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84.09</w:t>
            </w:r>
          </w:p>
        </w:tc>
        <w:tc>
          <w:tcPr>
            <w:tcW w:w="345" w:type="pct"/>
            <w:tcBorders>
              <w:top w:val="nil"/>
              <w:left w:val="nil"/>
              <w:bottom w:val="nil"/>
              <w:right w:val="nil"/>
            </w:tcBorders>
            <w:shd w:val="clear" w:color="auto" w:fill="auto"/>
            <w:noWrap/>
            <w:vAlign w:val="center"/>
            <w:hideMark/>
          </w:tcPr>
          <w:p w14:paraId="3E70BF9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635</w:t>
            </w:r>
          </w:p>
        </w:tc>
        <w:tc>
          <w:tcPr>
            <w:tcW w:w="345" w:type="pct"/>
            <w:tcBorders>
              <w:top w:val="nil"/>
              <w:left w:val="nil"/>
              <w:bottom w:val="nil"/>
              <w:right w:val="nil"/>
            </w:tcBorders>
            <w:shd w:val="clear" w:color="auto" w:fill="auto"/>
            <w:noWrap/>
            <w:vAlign w:val="center"/>
            <w:hideMark/>
          </w:tcPr>
          <w:p w14:paraId="0672D41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52.7</w:t>
            </w:r>
          </w:p>
        </w:tc>
        <w:tc>
          <w:tcPr>
            <w:tcW w:w="345" w:type="pct"/>
            <w:tcBorders>
              <w:top w:val="nil"/>
              <w:left w:val="nil"/>
              <w:bottom w:val="nil"/>
              <w:right w:val="nil"/>
            </w:tcBorders>
            <w:shd w:val="clear" w:color="auto" w:fill="auto"/>
            <w:noWrap/>
            <w:vAlign w:val="center"/>
            <w:hideMark/>
          </w:tcPr>
          <w:p w14:paraId="7E3FD7E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10.1</w:t>
            </w:r>
          </w:p>
        </w:tc>
        <w:tc>
          <w:tcPr>
            <w:tcW w:w="362" w:type="pct"/>
            <w:tcBorders>
              <w:top w:val="nil"/>
              <w:left w:val="nil"/>
              <w:bottom w:val="nil"/>
              <w:right w:val="nil"/>
            </w:tcBorders>
            <w:shd w:val="clear" w:color="auto" w:fill="auto"/>
            <w:noWrap/>
            <w:vAlign w:val="center"/>
            <w:hideMark/>
          </w:tcPr>
          <w:p w14:paraId="724A15A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38.1</w:t>
            </w:r>
          </w:p>
        </w:tc>
        <w:tc>
          <w:tcPr>
            <w:tcW w:w="346" w:type="pct"/>
            <w:tcBorders>
              <w:top w:val="nil"/>
              <w:left w:val="nil"/>
              <w:bottom w:val="nil"/>
              <w:right w:val="nil"/>
            </w:tcBorders>
            <w:shd w:val="clear" w:color="auto" w:fill="auto"/>
            <w:noWrap/>
            <w:vAlign w:val="center"/>
            <w:hideMark/>
          </w:tcPr>
          <w:p w14:paraId="1F2C863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40.9</w:t>
            </w:r>
          </w:p>
        </w:tc>
        <w:tc>
          <w:tcPr>
            <w:tcW w:w="345" w:type="pct"/>
            <w:tcBorders>
              <w:top w:val="nil"/>
              <w:left w:val="nil"/>
              <w:bottom w:val="nil"/>
              <w:right w:val="nil"/>
            </w:tcBorders>
            <w:shd w:val="clear" w:color="auto" w:fill="auto"/>
            <w:noWrap/>
            <w:vAlign w:val="center"/>
            <w:hideMark/>
          </w:tcPr>
          <w:p w14:paraId="0A251BB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42.9</w:t>
            </w:r>
          </w:p>
        </w:tc>
        <w:tc>
          <w:tcPr>
            <w:tcW w:w="345" w:type="pct"/>
            <w:tcBorders>
              <w:top w:val="nil"/>
              <w:left w:val="nil"/>
              <w:bottom w:val="nil"/>
              <w:right w:val="nil"/>
            </w:tcBorders>
            <w:shd w:val="clear" w:color="auto" w:fill="auto"/>
            <w:noWrap/>
            <w:vAlign w:val="center"/>
            <w:hideMark/>
          </w:tcPr>
          <w:p w14:paraId="4CA5C08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46.0</w:t>
            </w:r>
          </w:p>
        </w:tc>
        <w:tc>
          <w:tcPr>
            <w:tcW w:w="345" w:type="pct"/>
            <w:tcBorders>
              <w:top w:val="nil"/>
              <w:left w:val="nil"/>
              <w:bottom w:val="nil"/>
              <w:right w:val="nil"/>
            </w:tcBorders>
            <w:shd w:val="clear" w:color="auto" w:fill="auto"/>
            <w:noWrap/>
            <w:vAlign w:val="center"/>
            <w:hideMark/>
          </w:tcPr>
          <w:p w14:paraId="0DD7F4F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52.4</w:t>
            </w:r>
          </w:p>
        </w:tc>
        <w:tc>
          <w:tcPr>
            <w:tcW w:w="324" w:type="pct"/>
            <w:tcBorders>
              <w:top w:val="nil"/>
              <w:left w:val="nil"/>
              <w:bottom w:val="nil"/>
              <w:right w:val="nil"/>
            </w:tcBorders>
            <w:shd w:val="clear" w:color="auto" w:fill="auto"/>
            <w:noWrap/>
            <w:vAlign w:val="center"/>
            <w:hideMark/>
          </w:tcPr>
          <w:p w14:paraId="30DCFC6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59.6</w:t>
            </w:r>
          </w:p>
        </w:tc>
        <w:tc>
          <w:tcPr>
            <w:tcW w:w="345" w:type="pct"/>
            <w:tcBorders>
              <w:top w:val="nil"/>
              <w:left w:val="nil"/>
              <w:bottom w:val="nil"/>
              <w:right w:val="nil"/>
            </w:tcBorders>
            <w:shd w:val="clear" w:color="auto" w:fill="auto"/>
            <w:noWrap/>
            <w:vAlign w:val="center"/>
            <w:hideMark/>
          </w:tcPr>
          <w:p w14:paraId="28CC958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63.9</w:t>
            </w:r>
          </w:p>
        </w:tc>
        <w:tc>
          <w:tcPr>
            <w:tcW w:w="345" w:type="pct"/>
            <w:tcBorders>
              <w:top w:val="nil"/>
              <w:left w:val="nil"/>
              <w:bottom w:val="nil"/>
              <w:right w:val="nil"/>
            </w:tcBorders>
            <w:shd w:val="clear" w:color="auto" w:fill="auto"/>
            <w:noWrap/>
            <w:vAlign w:val="center"/>
            <w:hideMark/>
          </w:tcPr>
          <w:p w14:paraId="4B910AC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66.9</w:t>
            </w:r>
          </w:p>
        </w:tc>
        <w:tc>
          <w:tcPr>
            <w:tcW w:w="345" w:type="pct"/>
            <w:tcBorders>
              <w:top w:val="nil"/>
              <w:left w:val="nil"/>
              <w:bottom w:val="nil"/>
              <w:right w:val="single" w:sz="8" w:space="0" w:color="auto"/>
            </w:tcBorders>
            <w:shd w:val="clear" w:color="auto" w:fill="auto"/>
            <w:noWrap/>
            <w:vAlign w:val="center"/>
            <w:hideMark/>
          </w:tcPr>
          <w:p w14:paraId="16581B2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71.7</w:t>
            </w:r>
          </w:p>
        </w:tc>
      </w:tr>
      <w:tr w:rsidR="000A6F29" w:rsidRPr="00A50C1B" w14:paraId="31330000" w14:textId="77777777" w:rsidTr="002E5030">
        <w:trPr>
          <w:trHeight w:val="315"/>
        </w:trPr>
        <w:tc>
          <w:tcPr>
            <w:tcW w:w="438" w:type="pct"/>
            <w:tcBorders>
              <w:top w:val="single" w:sz="8" w:space="0" w:color="auto"/>
              <w:left w:val="single" w:sz="8" w:space="0" w:color="auto"/>
              <w:bottom w:val="single" w:sz="8" w:space="0" w:color="auto"/>
              <w:right w:val="nil"/>
            </w:tcBorders>
            <w:shd w:val="clear" w:color="auto" w:fill="auto"/>
            <w:noWrap/>
            <w:vAlign w:val="center"/>
            <w:hideMark/>
          </w:tcPr>
          <w:p w14:paraId="5AF9B46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424" w:type="pct"/>
            <w:tcBorders>
              <w:top w:val="single" w:sz="8" w:space="0" w:color="auto"/>
              <w:left w:val="nil"/>
              <w:bottom w:val="single" w:sz="8" w:space="0" w:color="auto"/>
              <w:right w:val="nil"/>
            </w:tcBorders>
            <w:shd w:val="clear" w:color="auto" w:fill="auto"/>
            <w:noWrap/>
            <w:vAlign w:val="center"/>
            <w:hideMark/>
          </w:tcPr>
          <w:p w14:paraId="388B7D0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345" w:type="pct"/>
            <w:tcBorders>
              <w:top w:val="single" w:sz="8" w:space="0" w:color="auto"/>
              <w:left w:val="nil"/>
              <w:bottom w:val="single" w:sz="8" w:space="0" w:color="auto"/>
              <w:right w:val="nil"/>
            </w:tcBorders>
            <w:shd w:val="clear" w:color="auto" w:fill="auto"/>
            <w:noWrap/>
            <w:vAlign w:val="center"/>
            <w:hideMark/>
          </w:tcPr>
          <w:p w14:paraId="5A48880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345" w:type="pct"/>
            <w:tcBorders>
              <w:top w:val="single" w:sz="8" w:space="0" w:color="auto"/>
              <w:left w:val="nil"/>
              <w:bottom w:val="single" w:sz="8" w:space="0" w:color="auto"/>
              <w:right w:val="nil"/>
            </w:tcBorders>
            <w:shd w:val="clear" w:color="auto" w:fill="auto"/>
            <w:noWrap/>
            <w:vAlign w:val="center"/>
            <w:hideMark/>
          </w:tcPr>
          <w:p w14:paraId="2B97528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345" w:type="pct"/>
            <w:tcBorders>
              <w:top w:val="single" w:sz="8" w:space="0" w:color="auto"/>
              <w:left w:val="nil"/>
              <w:bottom w:val="single" w:sz="8" w:space="0" w:color="auto"/>
              <w:right w:val="nil"/>
            </w:tcBorders>
            <w:shd w:val="clear" w:color="auto" w:fill="auto"/>
            <w:noWrap/>
            <w:vAlign w:val="center"/>
            <w:hideMark/>
          </w:tcPr>
          <w:p w14:paraId="6744F02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362" w:type="pct"/>
            <w:tcBorders>
              <w:top w:val="single" w:sz="8" w:space="0" w:color="auto"/>
              <w:left w:val="nil"/>
              <w:bottom w:val="single" w:sz="8" w:space="0" w:color="auto"/>
              <w:right w:val="nil"/>
            </w:tcBorders>
            <w:shd w:val="clear" w:color="auto" w:fill="auto"/>
            <w:noWrap/>
            <w:vAlign w:val="center"/>
            <w:hideMark/>
          </w:tcPr>
          <w:p w14:paraId="5ABE31C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 </w:t>
            </w:r>
          </w:p>
        </w:tc>
        <w:tc>
          <w:tcPr>
            <w:tcW w:w="2741" w:type="pct"/>
            <w:gridSpan w:val="8"/>
            <w:tcBorders>
              <w:top w:val="single" w:sz="8" w:space="0" w:color="auto"/>
              <w:left w:val="nil"/>
              <w:bottom w:val="single" w:sz="8" w:space="0" w:color="auto"/>
              <w:right w:val="single" w:sz="8" w:space="0" w:color="000000"/>
            </w:tcBorders>
            <w:shd w:val="clear" w:color="auto" w:fill="auto"/>
            <w:noWrap/>
            <w:vAlign w:val="center"/>
            <w:hideMark/>
          </w:tcPr>
          <w:p w14:paraId="4D898EAA" w14:textId="77777777" w:rsidR="000A6F29" w:rsidRPr="00A50C1B" w:rsidRDefault="000A6F29" w:rsidP="002E5030">
            <w:pPr>
              <w:rPr>
                <w:rFonts w:eastAsia="Times New Roman" w:cs="Calibri"/>
                <w:b/>
                <w:bCs/>
                <w:color w:val="000000"/>
              </w:rPr>
            </w:pPr>
            <w:r w:rsidRPr="00A50C1B">
              <w:rPr>
                <w:rFonts w:eastAsia="Times New Roman" w:cs="Calibri"/>
                <w:b/>
                <w:bCs/>
                <w:color w:val="000000"/>
              </w:rPr>
              <w:t>Females</w:t>
            </w:r>
          </w:p>
        </w:tc>
      </w:tr>
      <w:tr w:rsidR="000A6F29" w:rsidRPr="00A50C1B" w14:paraId="2273A7D9"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0C93DD9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2.0-2.9</w:t>
            </w:r>
          </w:p>
        </w:tc>
        <w:tc>
          <w:tcPr>
            <w:tcW w:w="424" w:type="pct"/>
            <w:tcBorders>
              <w:top w:val="nil"/>
              <w:left w:val="nil"/>
              <w:bottom w:val="nil"/>
              <w:right w:val="nil"/>
            </w:tcBorders>
            <w:shd w:val="clear" w:color="auto" w:fill="auto"/>
            <w:noWrap/>
            <w:vAlign w:val="center"/>
            <w:hideMark/>
          </w:tcPr>
          <w:p w14:paraId="1FA8985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2.45</w:t>
            </w:r>
          </w:p>
        </w:tc>
        <w:tc>
          <w:tcPr>
            <w:tcW w:w="345" w:type="pct"/>
            <w:tcBorders>
              <w:top w:val="nil"/>
              <w:left w:val="nil"/>
              <w:bottom w:val="nil"/>
              <w:right w:val="nil"/>
            </w:tcBorders>
            <w:shd w:val="clear" w:color="auto" w:fill="auto"/>
            <w:noWrap/>
            <w:vAlign w:val="center"/>
            <w:hideMark/>
          </w:tcPr>
          <w:p w14:paraId="21E8003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534</w:t>
            </w:r>
          </w:p>
        </w:tc>
        <w:tc>
          <w:tcPr>
            <w:tcW w:w="345" w:type="pct"/>
            <w:tcBorders>
              <w:top w:val="nil"/>
              <w:left w:val="nil"/>
              <w:bottom w:val="nil"/>
              <w:right w:val="nil"/>
            </w:tcBorders>
            <w:shd w:val="clear" w:color="auto" w:fill="auto"/>
            <w:noWrap/>
            <w:vAlign w:val="center"/>
            <w:hideMark/>
          </w:tcPr>
          <w:p w14:paraId="5C5D1EF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15.0</w:t>
            </w:r>
          </w:p>
        </w:tc>
        <w:tc>
          <w:tcPr>
            <w:tcW w:w="345" w:type="pct"/>
            <w:tcBorders>
              <w:top w:val="nil"/>
              <w:left w:val="nil"/>
              <w:bottom w:val="nil"/>
              <w:right w:val="nil"/>
            </w:tcBorders>
            <w:shd w:val="clear" w:color="auto" w:fill="auto"/>
            <w:noWrap/>
            <w:vAlign w:val="center"/>
            <w:hideMark/>
          </w:tcPr>
          <w:p w14:paraId="7B78B8A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w:t>
            </w:r>
          </w:p>
        </w:tc>
        <w:tc>
          <w:tcPr>
            <w:tcW w:w="362" w:type="pct"/>
            <w:tcBorders>
              <w:top w:val="nil"/>
              <w:left w:val="nil"/>
              <w:bottom w:val="nil"/>
              <w:right w:val="nil"/>
            </w:tcBorders>
            <w:shd w:val="clear" w:color="auto" w:fill="auto"/>
            <w:noWrap/>
            <w:vAlign w:val="center"/>
            <w:hideMark/>
          </w:tcPr>
          <w:p w14:paraId="6151965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10.9</w:t>
            </w:r>
          </w:p>
        </w:tc>
        <w:tc>
          <w:tcPr>
            <w:tcW w:w="346" w:type="pct"/>
            <w:tcBorders>
              <w:top w:val="nil"/>
              <w:left w:val="nil"/>
              <w:bottom w:val="nil"/>
              <w:right w:val="nil"/>
            </w:tcBorders>
            <w:shd w:val="clear" w:color="auto" w:fill="auto"/>
            <w:noWrap/>
            <w:vAlign w:val="center"/>
            <w:hideMark/>
          </w:tcPr>
          <w:p w14:paraId="120285F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11.5</w:t>
            </w:r>
          </w:p>
        </w:tc>
        <w:tc>
          <w:tcPr>
            <w:tcW w:w="345" w:type="pct"/>
            <w:tcBorders>
              <w:top w:val="nil"/>
              <w:left w:val="nil"/>
              <w:bottom w:val="nil"/>
              <w:right w:val="nil"/>
            </w:tcBorders>
            <w:shd w:val="clear" w:color="auto" w:fill="auto"/>
            <w:noWrap/>
            <w:vAlign w:val="center"/>
            <w:hideMark/>
          </w:tcPr>
          <w:p w14:paraId="05DA2B3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12.0</w:t>
            </w:r>
          </w:p>
        </w:tc>
        <w:tc>
          <w:tcPr>
            <w:tcW w:w="345" w:type="pct"/>
            <w:tcBorders>
              <w:top w:val="nil"/>
              <w:left w:val="nil"/>
              <w:bottom w:val="nil"/>
              <w:right w:val="nil"/>
            </w:tcBorders>
            <w:shd w:val="clear" w:color="auto" w:fill="auto"/>
            <w:noWrap/>
            <w:vAlign w:val="center"/>
            <w:hideMark/>
          </w:tcPr>
          <w:p w14:paraId="1DB80E8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12.6</w:t>
            </w:r>
          </w:p>
        </w:tc>
        <w:tc>
          <w:tcPr>
            <w:tcW w:w="345" w:type="pct"/>
            <w:tcBorders>
              <w:top w:val="nil"/>
              <w:left w:val="nil"/>
              <w:bottom w:val="nil"/>
              <w:right w:val="nil"/>
            </w:tcBorders>
            <w:shd w:val="clear" w:color="auto" w:fill="auto"/>
            <w:noWrap/>
            <w:vAlign w:val="center"/>
            <w:hideMark/>
          </w:tcPr>
          <w:p w14:paraId="39124A6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14.0</w:t>
            </w:r>
          </w:p>
        </w:tc>
        <w:tc>
          <w:tcPr>
            <w:tcW w:w="324" w:type="pct"/>
            <w:tcBorders>
              <w:top w:val="nil"/>
              <w:left w:val="nil"/>
              <w:bottom w:val="nil"/>
              <w:right w:val="nil"/>
            </w:tcBorders>
            <w:shd w:val="clear" w:color="auto" w:fill="auto"/>
            <w:noWrap/>
            <w:vAlign w:val="center"/>
            <w:hideMark/>
          </w:tcPr>
          <w:p w14:paraId="0DBE1B5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15.5</w:t>
            </w:r>
          </w:p>
        </w:tc>
        <w:tc>
          <w:tcPr>
            <w:tcW w:w="345" w:type="pct"/>
            <w:tcBorders>
              <w:top w:val="nil"/>
              <w:left w:val="nil"/>
              <w:bottom w:val="nil"/>
              <w:right w:val="nil"/>
            </w:tcBorders>
            <w:shd w:val="clear" w:color="auto" w:fill="auto"/>
            <w:noWrap/>
            <w:vAlign w:val="center"/>
            <w:hideMark/>
          </w:tcPr>
          <w:p w14:paraId="512B364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16.4</w:t>
            </w:r>
          </w:p>
        </w:tc>
        <w:tc>
          <w:tcPr>
            <w:tcW w:w="345" w:type="pct"/>
            <w:tcBorders>
              <w:top w:val="nil"/>
              <w:left w:val="nil"/>
              <w:bottom w:val="nil"/>
              <w:right w:val="nil"/>
            </w:tcBorders>
            <w:shd w:val="clear" w:color="auto" w:fill="auto"/>
            <w:noWrap/>
            <w:vAlign w:val="center"/>
            <w:hideMark/>
          </w:tcPr>
          <w:p w14:paraId="01CE876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17.0</w:t>
            </w:r>
          </w:p>
        </w:tc>
        <w:tc>
          <w:tcPr>
            <w:tcW w:w="345" w:type="pct"/>
            <w:tcBorders>
              <w:top w:val="nil"/>
              <w:left w:val="nil"/>
              <w:bottom w:val="nil"/>
              <w:right w:val="single" w:sz="8" w:space="0" w:color="auto"/>
            </w:tcBorders>
            <w:shd w:val="clear" w:color="auto" w:fill="auto"/>
            <w:noWrap/>
            <w:vAlign w:val="center"/>
            <w:hideMark/>
          </w:tcPr>
          <w:p w14:paraId="6B2C6D8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18.0</w:t>
            </w:r>
          </w:p>
        </w:tc>
      </w:tr>
      <w:tr w:rsidR="000A6F29" w:rsidRPr="00A50C1B" w14:paraId="6C3CC437"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49FAF05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3.0-3.9</w:t>
            </w:r>
          </w:p>
        </w:tc>
        <w:tc>
          <w:tcPr>
            <w:tcW w:w="424" w:type="pct"/>
            <w:tcBorders>
              <w:top w:val="nil"/>
              <w:left w:val="nil"/>
              <w:bottom w:val="nil"/>
              <w:right w:val="nil"/>
            </w:tcBorders>
            <w:shd w:val="clear" w:color="auto" w:fill="auto"/>
            <w:noWrap/>
            <w:vAlign w:val="center"/>
            <w:hideMark/>
          </w:tcPr>
          <w:p w14:paraId="3AE348D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3.46</w:t>
            </w:r>
          </w:p>
        </w:tc>
        <w:tc>
          <w:tcPr>
            <w:tcW w:w="345" w:type="pct"/>
            <w:tcBorders>
              <w:top w:val="nil"/>
              <w:left w:val="nil"/>
              <w:bottom w:val="nil"/>
              <w:right w:val="nil"/>
            </w:tcBorders>
            <w:shd w:val="clear" w:color="auto" w:fill="auto"/>
            <w:noWrap/>
            <w:vAlign w:val="center"/>
            <w:hideMark/>
          </w:tcPr>
          <w:p w14:paraId="3C6F51E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554</w:t>
            </w:r>
          </w:p>
        </w:tc>
        <w:tc>
          <w:tcPr>
            <w:tcW w:w="345" w:type="pct"/>
            <w:tcBorders>
              <w:top w:val="nil"/>
              <w:left w:val="nil"/>
              <w:bottom w:val="nil"/>
              <w:right w:val="nil"/>
            </w:tcBorders>
            <w:shd w:val="clear" w:color="auto" w:fill="auto"/>
            <w:noWrap/>
            <w:vAlign w:val="center"/>
            <w:hideMark/>
          </w:tcPr>
          <w:p w14:paraId="15A4E76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14.7</w:t>
            </w:r>
          </w:p>
        </w:tc>
        <w:tc>
          <w:tcPr>
            <w:tcW w:w="345" w:type="pct"/>
            <w:tcBorders>
              <w:top w:val="nil"/>
              <w:left w:val="nil"/>
              <w:bottom w:val="nil"/>
              <w:right w:val="nil"/>
            </w:tcBorders>
            <w:shd w:val="clear" w:color="auto" w:fill="auto"/>
            <w:noWrap/>
            <w:vAlign w:val="center"/>
            <w:hideMark/>
          </w:tcPr>
          <w:p w14:paraId="724F0D6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w:t>
            </w:r>
          </w:p>
        </w:tc>
        <w:tc>
          <w:tcPr>
            <w:tcW w:w="362" w:type="pct"/>
            <w:tcBorders>
              <w:top w:val="nil"/>
              <w:left w:val="nil"/>
              <w:bottom w:val="nil"/>
              <w:right w:val="nil"/>
            </w:tcBorders>
            <w:shd w:val="clear" w:color="auto" w:fill="auto"/>
            <w:noWrap/>
            <w:vAlign w:val="center"/>
            <w:hideMark/>
          </w:tcPr>
          <w:p w14:paraId="5DC1E2D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11.9</w:t>
            </w:r>
          </w:p>
        </w:tc>
        <w:tc>
          <w:tcPr>
            <w:tcW w:w="346" w:type="pct"/>
            <w:tcBorders>
              <w:top w:val="nil"/>
              <w:left w:val="nil"/>
              <w:bottom w:val="nil"/>
              <w:right w:val="nil"/>
            </w:tcBorders>
            <w:shd w:val="clear" w:color="auto" w:fill="auto"/>
            <w:noWrap/>
            <w:vAlign w:val="center"/>
            <w:hideMark/>
          </w:tcPr>
          <w:p w14:paraId="722905D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12.6</w:t>
            </w:r>
          </w:p>
        </w:tc>
        <w:tc>
          <w:tcPr>
            <w:tcW w:w="345" w:type="pct"/>
            <w:tcBorders>
              <w:top w:val="nil"/>
              <w:left w:val="nil"/>
              <w:bottom w:val="nil"/>
              <w:right w:val="nil"/>
            </w:tcBorders>
            <w:shd w:val="clear" w:color="auto" w:fill="auto"/>
            <w:noWrap/>
            <w:vAlign w:val="center"/>
            <w:hideMark/>
          </w:tcPr>
          <w:p w14:paraId="2AD1BC8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13.1</w:t>
            </w:r>
          </w:p>
        </w:tc>
        <w:tc>
          <w:tcPr>
            <w:tcW w:w="345" w:type="pct"/>
            <w:tcBorders>
              <w:top w:val="nil"/>
              <w:left w:val="nil"/>
              <w:bottom w:val="nil"/>
              <w:right w:val="nil"/>
            </w:tcBorders>
            <w:shd w:val="clear" w:color="auto" w:fill="auto"/>
            <w:noWrap/>
            <w:vAlign w:val="center"/>
            <w:hideMark/>
          </w:tcPr>
          <w:p w14:paraId="4B39921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13.9</w:t>
            </w:r>
          </w:p>
        </w:tc>
        <w:tc>
          <w:tcPr>
            <w:tcW w:w="345" w:type="pct"/>
            <w:tcBorders>
              <w:top w:val="nil"/>
              <w:left w:val="nil"/>
              <w:bottom w:val="nil"/>
              <w:right w:val="nil"/>
            </w:tcBorders>
            <w:shd w:val="clear" w:color="auto" w:fill="auto"/>
            <w:noWrap/>
            <w:vAlign w:val="center"/>
            <w:hideMark/>
          </w:tcPr>
          <w:p w14:paraId="7AA5F4B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15.5</w:t>
            </w:r>
          </w:p>
        </w:tc>
        <w:tc>
          <w:tcPr>
            <w:tcW w:w="324" w:type="pct"/>
            <w:tcBorders>
              <w:top w:val="nil"/>
              <w:left w:val="nil"/>
              <w:bottom w:val="nil"/>
              <w:right w:val="nil"/>
            </w:tcBorders>
            <w:shd w:val="clear" w:color="auto" w:fill="auto"/>
            <w:noWrap/>
            <w:vAlign w:val="center"/>
            <w:hideMark/>
          </w:tcPr>
          <w:p w14:paraId="4BA9D61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17.2</w:t>
            </w:r>
          </w:p>
        </w:tc>
        <w:tc>
          <w:tcPr>
            <w:tcW w:w="345" w:type="pct"/>
            <w:tcBorders>
              <w:top w:val="nil"/>
              <w:left w:val="nil"/>
              <w:bottom w:val="nil"/>
              <w:right w:val="nil"/>
            </w:tcBorders>
            <w:shd w:val="clear" w:color="auto" w:fill="auto"/>
            <w:noWrap/>
            <w:vAlign w:val="center"/>
            <w:hideMark/>
          </w:tcPr>
          <w:p w14:paraId="4D87007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18.3</w:t>
            </w:r>
          </w:p>
        </w:tc>
        <w:tc>
          <w:tcPr>
            <w:tcW w:w="345" w:type="pct"/>
            <w:tcBorders>
              <w:top w:val="nil"/>
              <w:left w:val="nil"/>
              <w:bottom w:val="nil"/>
              <w:right w:val="nil"/>
            </w:tcBorders>
            <w:shd w:val="clear" w:color="auto" w:fill="auto"/>
            <w:noWrap/>
            <w:vAlign w:val="center"/>
            <w:hideMark/>
          </w:tcPr>
          <w:p w14:paraId="4F2942A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19.0</w:t>
            </w:r>
          </w:p>
        </w:tc>
        <w:tc>
          <w:tcPr>
            <w:tcW w:w="345" w:type="pct"/>
            <w:tcBorders>
              <w:top w:val="nil"/>
              <w:left w:val="nil"/>
              <w:bottom w:val="nil"/>
              <w:right w:val="single" w:sz="8" w:space="0" w:color="auto"/>
            </w:tcBorders>
            <w:shd w:val="clear" w:color="auto" w:fill="auto"/>
            <w:noWrap/>
            <w:vAlign w:val="center"/>
            <w:hideMark/>
          </w:tcPr>
          <w:p w14:paraId="7CEEB25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20.1</w:t>
            </w:r>
          </w:p>
        </w:tc>
      </w:tr>
      <w:tr w:rsidR="000A6F29" w:rsidRPr="00A50C1B" w14:paraId="77AD32A6"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724061B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4.0-4.9</w:t>
            </w:r>
          </w:p>
        </w:tc>
        <w:tc>
          <w:tcPr>
            <w:tcW w:w="424" w:type="pct"/>
            <w:tcBorders>
              <w:top w:val="nil"/>
              <w:left w:val="nil"/>
              <w:bottom w:val="nil"/>
              <w:right w:val="nil"/>
            </w:tcBorders>
            <w:shd w:val="clear" w:color="auto" w:fill="auto"/>
            <w:noWrap/>
            <w:vAlign w:val="center"/>
            <w:hideMark/>
          </w:tcPr>
          <w:p w14:paraId="2AF0E34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4.43</w:t>
            </w:r>
          </w:p>
        </w:tc>
        <w:tc>
          <w:tcPr>
            <w:tcW w:w="345" w:type="pct"/>
            <w:tcBorders>
              <w:top w:val="nil"/>
              <w:left w:val="nil"/>
              <w:bottom w:val="nil"/>
              <w:right w:val="nil"/>
            </w:tcBorders>
            <w:shd w:val="clear" w:color="auto" w:fill="auto"/>
            <w:noWrap/>
            <w:vAlign w:val="center"/>
            <w:hideMark/>
          </w:tcPr>
          <w:p w14:paraId="764BC6C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526</w:t>
            </w:r>
          </w:p>
        </w:tc>
        <w:tc>
          <w:tcPr>
            <w:tcW w:w="345" w:type="pct"/>
            <w:tcBorders>
              <w:top w:val="nil"/>
              <w:left w:val="nil"/>
              <w:bottom w:val="nil"/>
              <w:right w:val="nil"/>
            </w:tcBorders>
            <w:shd w:val="clear" w:color="auto" w:fill="auto"/>
            <w:noWrap/>
            <w:vAlign w:val="center"/>
            <w:hideMark/>
          </w:tcPr>
          <w:p w14:paraId="54158BA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15.3</w:t>
            </w:r>
          </w:p>
        </w:tc>
        <w:tc>
          <w:tcPr>
            <w:tcW w:w="345" w:type="pct"/>
            <w:tcBorders>
              <w:top w:val="nil"/>
              <w:left w:val="nil"/>
              <w:bottom w:val="nil"/>
              <w:right w:val="nil"/>
            </w:tcBorders>
            <w:shd w:val="clear" w:color="auto" w:fill="auto"/>
            <w:noWrap/>
            <w:vAlign w:val="center"/>
            <w:hideMark/>
          </w:tcPr>
          <w:p w14:paraId="599C152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w:t>
            </w:r>
          </w:p>
        </w:tc>
        <w:tc>
          <w:tcPr>
            <w:tcW w:w="362" w:type="pct"/>
            <w:tcBorders>
              <w:top w:val="nil"/>
              <w:left w:val="nil"/>
              <w:bottom w:val="nil"/>
              <w:right w:val="nil"/>
            </w:tcBorders>
            <w:shd w:val="clear" w:color="auto" w:fill="auto"/>
            <w:noWrap/>
            <w:vAlign w:val="center"/>
            <w:hideMark/>
          </w:tcPr>
          <w:p w14:paraId="53E3966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12.7</w:t>
            </w:r>
          </w:p>
        </w:tc>
        <w:tc>
          <w:tcPr>
            <w:tcW w:w="346" w:type="pct"/>
            <w:tcBorders>
              <w:top w:val="nil"/>
              <w:left w:val="nil"/>
              <w:bottom w:val="nil"/>
              <w:right w:val="nil"/>
            </w:tcBorders>
            <w:shd w:val="clear" w:color="auto" w:fill="auto"/>
            <w:noWrap/>
            <w:vAlign w:val="center"/>
            <w:hideMark/>
          </w:tcPr>
          <w:p w14:paraId="5D0E2AE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13.5</w:t>
            </w:r>
          </w:p>
        </w:tc>
        <w:tc>
          <w:tcPr>
            <w:tcW w:w="345" w:type="pct"/>
            <w:tcBorders>
              <w:top w:val="nil"/>
              <w:left w:val="nil"/>
              <w:bottom w:val="nil"/>
              <w:right w:val="nil"/>
            </w:tcBorders>
            <w:shd w:val="clear" w:color="auto" w:fill="auto"/>
            <w:noWrap/>
            <w:vAlign w:val="center"/>
            <w:hideMark/>
          </w:tcPr>
          <w:p w14:paraId="039114A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14.1</w:t>
            </w:r>
          </w:p>
        </w:tc>
        <w:tc>
          <w:tcPr>
            <w:tcW w:w="345" w:type="pct"/>
            <w:tcBorders>
              <w:top w:val="nil"/>
              <w:left w:val="nil"/>
              <w:bottom w:val="nil"/>
              <w:right w:val="nil"/>
            </w:tcBorders>
            <w:shd w:val="clear" w:color="auto" w:fill="auto"/>
            <w:noWrap/>
            <w:vAlign w:val="center"/>
            <w:hideMark/>
          </w:tcPr>
          <w:p w14:paraId="6FD1DC4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15.0</w:t>
            </w:r>
          </w:p>
        </w:tc>
        <w:tc>
          <w:tcPr>
            <w:tcW w:w="345" w:type="pct"/>
            <w:tcBorders>
              <w:top w:val="nil"/>
              <w:left w:val="nil"/>
              <w:bottom w:val="nil"/>
              <w:right w:val="nil"/>
            </w:tcBorders>
            <w:shd w:val="clear" w:color="auto" w:fill="auto"/>
            <w:noWrap/>
            <w:vAlign w:val="center"/>
            <w:hideMark/>
          </w:tcPr>
          <w:p w14:paraId="60FC5D9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16.8</w:t>
            </w:r>
          </w:p>
        </w:tc>
        <w:tc>
          <w:tcPr>
            <w:tcW w:w="324" w:type="pct"/>
            <w:tcBorders>
              <w:top w:val="nil"/>
              <w:left w:val="nil"/>
              <w:bottom w:val="nil"/>
              <w:right w:val="nil"/>
            </w:tcBorders>
            <w:shd w:val="clear" w:color="auto" w:fill="auto"/>
            <w:noWrap/>
            <w:vAlign w:val="center"/>
            <w:hideMark/>
          </w:tcPr>
          <w:p w14:paraId="4C9E727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18.9</w:t>
            </w:r>
          </w:p>
        </w:tc>
        <w:tc>
          <w:tcPr>
            <w:tcW w:w="345" w:type="pct"/>
            <w:tcBorders>
              <w:top w:val="nil"/>
              <w:left w:val="nil"/>
              <w:bottom w:val="nil"/>
              <w:right w:val="nil"/>
            </w:tcBorders>
            <w:shd w:val="clear" w:color="auto" w:fill="auto"/>
            <w:noWrap/>
            <w:vAlign w:val="center"/>
            <w:hideMark/>
          </w:tcPr>
          <w:p w14:paraId="759B3E6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20.1</w:t>
            </w:r>
          </w:p>
        </w:tc>
        <w:tc>
          <w:tcPr>
            <w:tcW w:w="345" w:type="pct"/>
            <w:tcBorders>
              <w:top w:val="nil"/>
              <w:left w:val="nil"/>
              <w:bottom w:val="nil"/>
              <w:right w:val="nil"/>
            </w:tcBorders>
            <w:shd w:val="clear" w:color="auto" w:fill="auto"/>
            <w:noWrap/>
            <w:vAlign w:val="center"/>
            <w:hideMark/>
          </w:tcPr>
          <w:p w14:paraId="5FB63EE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20.9</w:t>
            </w:r>
          </w:p>
        </w:tc>
        <w:tc>
          <w:tcPr>
            <w:tcW w:w="345" w:type="pct"/>
            <w:tcBorders>
              <w:top w:val="nil"/>
              <w:left w:val="nil"/>
              <w:bottom w:val="nil"/>
              <w:right w:val="single" w:sz="8" w:space="0" w:color="auto"/>
            </w:tcBorders>
            <w:shd w:val="clear" w:color="auto" w:fill="auto"/>
            <w:noWrap/>
            <w:vAlign w:val="center"/>
            <w:hideMark/>
          </w:tcPr>
          <w:p w14:paraId="6D97E80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22.2</w:t>
            </w:r>
          </w:p>
        </w:tc>
      </w:tr>
      <w:tr w:rsidR="000A6F29" w:rsidRPr="00A50C1B" w14:paraId="5E23348C"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4A7D0FE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5.0-5.9</w:t>
            </w:r>
          </w:p>
        </w:tc>
        <w:tc>
          <w:tcPr>
            <w:tcW w:w="424" w:type="pct"/>
            <w:tcBorders>
              <w:top w:val="nil"/>
              <w:left w:val="nil"/>
              <w:bottom w:val="nil"/>
              <w:right w:val="nil"/>
            </w:tcBorders>
            <w:shd w:val="clear" w:color="auto" w:fill="auto"/>
            <w:noWrap/>
            <w:vAlign w:val="center"/>
            <w:hideMark/>
          </w:tcPr>
          <w:p w14:paraId="3AD7E5A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5.46</w:t>
            </w:r>
          </w:p>
        </w:tc>
        <w:tc>
          <w:tcPr>
            <w:tcW w:w="345" w:type="pct"/>
            <w:tcBorders>
              <w:top w:val="nil"/>
              <w:left w:val="nil"/>
              <w:bottom w:val="nil"/>
              <w:right w:val="nil"/>
            </w:tcBorders>
            <w:shd w:val="clear" w:color="auto" w:fill="auto"/>
            <w:noWrap/>
            <w:vAlign w:val="center"/>
            <w:hideMark/>
          </w:tcPr>
          <w:p w14:paraId="07926EF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540</w:t>
            </w:r>
          </w:p>
        </w:tc>
        <w:tc>
          <w:tcPr>
            <w:tcW w:w="345" w:type="pct"/>
            <w:tcBorders>
              <w:top w:val="nil"/>
              <w:left w:val="nil"/>
              <w:bottom w:val="nil"/>
              <w:right w:val="nil"/>
            </w:tcBorders>
            <w:shd w:val="clear" w:color="auto" w:fill="auto"/>
            <w:noWrap/>
            <w:vAlign w:val="center"/>
            <w:hideMark/>
          </w:tcPr>
          <w:p w14:paraId="17B6F8A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16.8</w:t>
            </w:r>
          </w:p>
        </w:tc>
        <w:tc>
          <w:tcPr>
            <w:tcW w:w="345" w:type="pct"/>
            <w:tcBorders>
              <w:top w:val="nil"/>
              <w:left w:val="nil"/>
              <w:bottom w:val="nil"/>
              <w:right w:val="nil"/>
            </w:tcBorders>
            <w:shd w:val="clear" w:color="auto" w:fill="auto"/>
            <w:noWrap/>
            <w:vAlign w:val="center"/>
            <w:hideMark/>
          </w:tcPr>
          <w:p w14:paraId="616D139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w:t>
            </w:r>
          </w:p>
        </w:tc>
        <w:tc>
          <w:tcPr>
            <w:tcW w:w="362" w:type="pct"/>
            <w:tcBorders>
              <w:top w:val="nil"/>
              <w:left w:val="nil"/>
              <w:bottom w:val="nil"/>
              <w:right w:val="nil"/>
            </w:tcBorders>
            <w:shd w:val="clear" w:color="auto" w:fill="auto"/>
            <w:noWrap/>
            <w:vAlign w:val="center"/>
            <w:hideMark/>
          </w:tcPr>
          <w:p w14:paraId="3095CFF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13.2</w:t>
            </w:r>
          </w:p>
        </w:tc>
        <w:tc>
          <w:tcPr>
            <w:tcW w:w="346" w:type="pct"/>
            <w:tcBorders>
              <w:top w:val="nil"/>
              <w:left w:val="nil"/>
              <w:bottom w:val="nil"/>
              <w:right w:val="nil"/>
            </w:tcBorders>
            <w:shd w:val="clear" w:color="auto" w:fill="auto"/>
            <w:noWrap/>
            <w:vAlign w:val="center"/>
            <w:hideMark/>
          </w:tcPr>
          <w:p w14:paraId="7E58FCF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14.1</w:t>
            </w:r>
          </w:p>
        </w:tc>
        <w:tc>
          <w:tcPr>
            <w:tcW w:w="345" w:type="pct"/>
            <w:tcBorders>
              <w:top w:val="nil"/>
              <w:left w:val="nil"/>
              <w:bottom w:val="nil"/>
              <w:right w:val="nil"/>
            </w:tcBorders>
            <w:shd w:val="clear" w:color="auto" w:fill="auto"/>
            <w:noWrap/>
            <w:vAlign w:val="center"/>
            <w:hideMark/>
          </w:tcPr>
          <w:p w14:paraId="36ED8AB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14.7</w:t>
            </w:r>
          </w:p>
        </w:tc>
        <w:tc>
          <w:tcPr>
            <w:tcW w:w="345" w:type="pct"/>
            <w:tcBorders>
              <w:top w:val="nil"/>
              <w:left w:val="nil"/>
              <w:bottom w:val="nil"/>
              <w:right w:val="nil"/>
            </w:tcBorders>
            <w:shd w:val="clear" w:color="auto" w:fill="auto"/>
            <w:noWrap/>
            <w:vAlign w:val="center"/>
            <w:hideMark/>
          </w:tcPr>
          <w:p w14:paraId="51EE5E9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15.7</w:t>
            </w:r>
          </w:p>
        </w:tc>
        <w:tc>
          <w:tcPr>
            <w:tcW w:w="345" w:type="pct"/>
            <w:tcBorders>
              <w:top w:val="nil"/>
              <w:left w:val="nil"/>
              <w:bottom w:val="nil"/>
              <w:right w:val="nil"/>
            </w:tcBorders>
            <w:shd w:val="clear" w:color="auto" w:fill="auto"/>
            <w:noWrap/>
            <w:vAlign w:val="center"/>
            <w:hideMark/>
          </w:tcPr>
          <w:p w14:paraId="40B0EE0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17.8</w:t>
            </w:r>
          </w:p>
        </w:tc>
        <w:tc>
          <w:tcPr>
            <w:tcW w:w="324" w:type="pct"/>
            <w:tcBorders>
              <w:top w:val="nil"/>
              <w:left w:val="nil"/>
              <w:bottom w:val="nil"/>
              <w:right w:val="nil"/>
            </w:tcBorders>
            <w:shd w:val="clear" w:color="auto" w:fill="auto"/>
            <w:noWrap/>
            <w:vAlign w:val="center"/>
            <w:hideMark/>
          </w:tcPr>
          <w:p w14:paraId="5EA93EF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20.1</w:t>
            </w:r>
          </w:p>
        </w:tc>
        <w:tc>
          <w:tcPr>
            <w:tcW w:w="345" w:type="pct"/>
            <w:tcBorders>
              <w:top w:val="nil"/>
              <w:left w:val="nil"/>
              <w:bottom w:val="nil"/>
              <w:right w:val="nil"/>
            </w:tcBorders>
            <w:shd w:val="clear" w:color="auto" w:fill="auto"/>
            <w:noWrap/>
            <w:vAlign w:val="center"/>
            <w:hideMark/>
          </w:tcPr>
          <w:p w14:paraId="1DE1663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21.5</w:t>
            </w:r>
          </w:p>
        </w:tc>
        <w:tc>
          <w:tcPr>
            <w:tcW w:w="345" w:type="pct"/>
            <w:tcBorders>
              <w:top w:val="nil"/>
              <w:left w:val="nil"/>
              <w:bottom w:val="nil"/>
              <w:right w:val="nil"/>
            </w:tcBorders>
            <w:shd w:val="clear" w:color="auto" w:fill="auto"/>
            <w:noWrap/>
            <w:vAlign w:val="center"/>
            <w:hideMark/>
          </w:tcPr>
          <w:p w14:paraId="6B1A452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22.5</w:t>
            </w:r>
          </w:p>
        </w:tc>
        <w:tc>
          <w:tcPr>
            <w:tcW w:w="345" w:type="pct"/>
            <w:tcBorders>
              <w:top w:val="nil"/>
              <w:left w:val="nil"/>
              <w:bottom w:val="nil"/>
              <w:right w:val="single" w:sz="8" w:space="0" w:color="auto"/>
            </w:tcBorders>
            <w:shd w:val="clear" w:color="auto" w:fill="auto"/>
            <w:noWrap/>
            <w:vAlign w:val="center"/>
            <w:hideMark/>
          </w:tcPr>
          <w:p w14:paraId="69DCFEA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24.0</w:t>
            </w:r>
          </w:p>
        </w:tc>
      </w:tr>
      <w:tr w:rsidR="000A6F29" w:rsidRPr="00A50C1B" w14:paraId="722C542A"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07A3C8D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6.0-6.9</w:t>
            </w:r>
          </w:p>
        </w:tc>
        <w:tc>
          <w:tcPr>
            <w:tcW w:w="424" w:type="pct"/>
            <w:tcBorders>
              <w:top w:val="nil"/>
              <w:left w:val="nil"/>
              <w:bottom w:val="nil"/>
              <w:right w:val="nil"/>
            </w:tcBorders>
            <w:shd w:val="clear" w:color="auto" w:fill="auto"/>
            <w:noWrap/>
            <w:vAlign w:val="center"/>
            <w:hideMark/>
          </w:tcPr>
          <w:p w14:paraId="315B80E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6.47</w:t>
            </w:r>
          </w:p>
        </w:tc>
        <w:tc>
          <w:tcPr>
            <w:tcW w:w="345" w:type="pct"/>
            <w:tcBorders>
              <w:top w:val="nil"/>
              <w:left w:val="nil"/>
              <w:bottom w:val="nil"/>
              <w:right w:val="nil"/>
            </w:tcBorders>
            <w:shd w:val="clear" w:color="auto" w:fill="auto"/>
            <w:noWrap/>
            <w:vAlign w:val="center"/>
            <w:hideMark/>
          </w:tcPr>
          <w:p w14:paraId="1E6CA6E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272</w:t>
            </w:r>
          </w:p>
        </w:tc>
        <w:tc>
          <w:tcPr>
            <w:tcW w:w="345" w:type="pct"/>
            <w:tcBorders>
              <w:top w:val="nil"/>
              <w:left w:val="nil"/>
              <w:bottom w:val="nil"/>
              <w:right w:val="nil"/>
            </w:tcBorders>
            <w:shd w:val="clear" w:color="auto" w:fill="auto"/>
            <w:noWrap/>
            <w:vAlign w:val="center"/>
            <w:hideMark/>
          </w:tcPr>
          <w:p w14:paraId="494C0AB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18.8</w:t>
            </w:r>
          </w:p>
        </w:tc>
        <w:tc>
          <w:tcPr>
            <w:tcW w:w="345" w:type="pct"/>
            <w:tcBorders>
              <w:top w:val="nil"/>
              <w:left w:val="nil"/>
              <w:bottom w:val="nil"/>
              <w:right w:val="nil"/>
            </w:tcBorders>
            <w:shd w:val="clear" w:color="auto" w:fill="auto"/>
            <w:noWrap/>
            <w:vAlign w:val="center"/>
            <w:hideMark/>
          </w:tcPr>
          <w:p w14:paraId="0542FE2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w:t>
            </w:r>
          </w:p>
        </w:tc>
        <w:tc>
          <w:tcPr>
            <w:tcW w:w="362" w:type="pct"/>
            <w:tcBorders>
              <w:top w:val="nil"/>
              <w:left w:val="nil"/>
              <w:bottom w:val="nil"/>
              <w:right w:val="nil"/>
            </w:tcBorders>
            <w:shd w:val="clear" w:color="auto" w:fill="auto"/>
            <w:noWrap/>
            <w:vAlign w:val="center"/>
            <w:hideMark/>
          </w:tcPr>
          <w:p w14:paraId="761D979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13.6</w:t>
            </w:r>
          </w:p>
        </w:tc>
        <w:tc>
          <w:tcPr>
            <w:tcW w:w="346" w:type="pct"/>
            <w:tcBorders>
              <w:top w:val="nil"/>
              <w:left w:val="nil"/>
              <w:bottom w:val="nil"/>
              <w:right w:val="nil"/>
            </w:tcBorders>
            <w:shd w:val="clear" w:color="auto" w:fill="auto"/>
            <w:noWrap/>
            <w:vAlign w:val="center"/>
            <w:hideMark/>
          </w:tcPr>
          <w:p w14:paraId="684DE2E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14.6</w:t>
            </w:r>
          </w:p>
        </w:tc>
        <w:tc>
          <w:tcPr>
            <w:tcW w:w="345" w:type="pct"/>
            <w:tcBorders>
              <w:top w:val="nil"/>
              <w:left w:val="nil"/>
              <w:bottom w:val="nil"/>
              <w:right w:val="nil"/>
            </w:tcBorders>
            <w:shd w:val="clear" w:color="auto" w:fill="auto"/>
            <w:noWrap/>
            <w:vAlign w:val="center"/>
            <w:hideMark/>
          </w:tcPr>
          <w:p w14:paraId="0F07CB8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15.4</w:t>
            </w:r>
          </w:p>
        </w:tc>
        <w:tc>
          <w:tcPr>
            <w:tcW w:w="345" w:type="pct"/>
            <w:tcBorders>
              <w:top w:val="nil"/>
              <w:left w:val="nil"/>
              <w:bottom w:val="nil"/>
              <w:right w:val="nil"/>
            </w:tcBorders>
            <w:shd w:val="clear" w:color="auto" w:fill="auto"/>
            <w:noWrap/>
            <w:vAlign w:val="center"/>
            <w:hideMark/>
          </w:tcPr>
          <w:p w14:paraId="3918F38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16.5</w:t>
            </w:r>
          </w:p>
        </w:tc>
        <w:tc>
          <w:tcPr>
            <w:tcW w:w="345" w:type="pct"/>
            <w:tcBorders>
              <w:top w:val="nil"/>
              <w:left w:val="nil"/>
              <w:bottom w:val="nil"/>
              <w:right w:val="nil"/>
            </w:tcBorders>
            <w:shd w:val="clear" w:color="auto" w:fill="auto"/>
            <w:noWrap/>
            <w:vAlign w:val="center"/>
            <w:hideMark/>
          </w:tcPr>
          <w:p w14:paraId="0D43864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18.8</w:t>
            </w:r>
          </w:p>
        </w:tc>
        <w:tc>
          <w:tcPr>
            <w:tcW w:w="324" w:type="pct"/>
            <w:tcBorders>
              <w:top w:val="nil"/>
              <w:left w:val="nil"/>
              <w:bottom w:val="nil"/>
              <w:right w:val="nil"/>
            </w:tcBorders>
            <w:shd w:val="clear" w:color="auto" w:fill="auto"/>
            <w:noWrap/>
            <w:vAlign w:val="center"/>
            <w:hideMark/>
          </w:tcPr>
          <w:p w14:paraId="7283B59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21.4</w:t>
            </w:r>
          </w:p>
        </w:tc>
        <w:tc>
          <w:tcPr>
            <w:tcW w:w="345" w:type="pct"/>
            <w:tcBorders>
              <w:top w:val="nil"/>
              <w:left w:val="nil"/>
              <w:bottom w:val="nil"/>
              <w:right w:val="nil"/>
            </w:tcBorders>
            <w:shd w:val="clear" w:color="auto" w:fill="auto"/>
            <w:noWrap/>
            <w:vAlign w:val="center"/>
            <w:hideMark/>
          </w:tcPr>
          <w:p w14:paraId="41D9A96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22.9</w:t>
            </w:r>
          </w:p>
        </w:tc>
        <w:tc>
          <w:tcPr>
            <w:tcW w:w="345" w:type="pct"/>
            <w:tcBorders>
              <w:top w:val="nil"/>
              <w:left w:val="nil"/>
              <w:bottom w:val="nil"/>
              <w:right w:val="nil"/>
            </w:tcBorders>
            <w:shd w:val="clear" w:color="auto" w:fill="auto"/>
            <w:noWrap/>
            <w:vAlign w:val="center"/>
            <w:hideMark/>
          </w:tcPr>
          <w:p w14:paraId="5645E9D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24.0</w:t>
            </w:r>
          </w:p>
        </w:tc>
        <w:tc>
          <w:tcPr>
            <w:tcW w:w="345" w:type="pct"/>
            <w:tcBorders>
              <w:top w:val="nil"/>
              <w:left w:val="nil"/>
              <w:bottom w:val="nil"/>
              <w:right w:val="single" w:sz="8" w:space="0" w:color="auto"/>
            </w:tcBorders>
            <w:shd w:val="clear" w:color="auto" w:fill="auto"/>
            <w:noWrap/>
            <w:vAlign w:val="center"/>
            <w:hideMark/>
          </w:tcPr>
          <w:p w14:paraId="53294AE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25.8</w:t>
            </w:r>
          </w:p>
        </w:tc>
      </w:tr>
      <w:tr w:rsidR="000A6F29" w:rsidRPr="00A50C1B" w14:paraId="16074997"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29A5C8F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7.0-7.9</w:t>
            </w:r>
          </w:p>
        </w:tc>
        <w:tc>
          <w:tcPr>
            <w:tcW w:w="424" w:type="pct"/>
            <w:tcBorders>
              <w:top w:val="nil"/>
              <w:left w:val="nil"/>
              <w:bottom w:val="nil"/>
              <w:right w:val="nil"/>
            </w:tcBorders>
            <w:shd w:val="clear" w:color="auto" w:fill="auto"/>
            <w:noWrap/>
            <w:vAlign w:val="center"/>
            <w:hideMark/>
          </w:tcPr>
          <w:p w14:paraId="581A9EC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7.44</w:t>
            </w:r>
          </w:p>
        </w:tc>
        <w:tc>
          <w:tcPr>
            <w:tcW w:w="345" w:type="pct"/>
            <w:tcBorders>
              <w:top w:val="nil"/>
              <w:left w:val="nil"/>
              <w:bottom w:val="nil"/>
              <w:right w:val="nil"/>
            </w:tcBorders>
            <w:shd w:val="clear" w:color="auto" w:fill="auto"/>
            <w:noWrap/>
            <w:vAlign w:val="center"/>
            <w:hideMark/>
          </w:tcPr>
          <w:p w14:paraId="104A920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263</w:t>
            </w:r>
          </w:p>
        </w:tc>
        <w:tc>
          <w:tcPr>
            <w:tcW w:w="345" w:type="pct"/>
            <w:tcBorders>
              <w:top w:val="nil"/>
              <w:left w:val="nil"/>
              <w:bottom w:val="nil"/>
              <w:right w:val="nil"/>
            </w:tcBorders>
            <w:shd w:val="clear" w:color="auto" w:fill="auto"/>
            <w:noWrap/>
            <w:vAlign w:val="center"/>
            <w:hideMark/>
          </w:tcPr>
          <w:p w14:paraId="17D1374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20.9</w:t>
            </w:r>
          </w:p>
        </w:tc>
        <w:tc>
          <w:tcPr>
            <w:tcW w:w="345" w:type="pct"/>
            <w:tcBorders>
              <w:top w:val="nil"/>
              <w:left w:val="nil"/>
              <w:bottom w:val="nil"/>
              <w:right w:val="nil"/>
            </w:tcBorders>
            <w:shd w:val="clear" w:color="auto" w:fill="auto"/>
            <w:noWrap/>
            <w:vAlign w:val="center"/>
            <w:hideMark/>
          </w:tcPr>
          <w:p w14:paraId="5041F6E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4.2</w:t>
            </w:r>
          </w:p>
        </w:tc>
        <w:tc>
          <w:tcPr>
            <w:tcW w:w="362" w:type="pct"/>
            <w:tcBorders>
              <w:top w:val="nil"/>
              <w:left w:val="nil"/>
              <w:bottom w:val="nil"/>
              <w:right w:val="nil"/>
            </w:tcBorders>
            <w:shd w:val="clear" w:color="auto" w:fill="auto"/>
            <w:noWrap/>
            <w:vAlign w:val="center"/>
            <w:hideMark/>
          </w:tcPr>
          <w:p w14:paraId="0DAAF06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14.0</w:t>
            </w:r>
          </w:p>
        </w:tc>
        <w:tc>
          <w:tcPr>
            <w:tcW w:w="346" w:type="pct"/>
            <w:tcBorders>
              <w:top w:val="nil"/>
              <w:left w:val="nil"/>
              <w:bottom w:val="nil"/>
              <w:right w:val="nil"/>
            </w:tcBorders>
            <w:shd w:val="clear" w:color="auto" w:fill="auto"/>
            <w:noWrap/>
            <w:vAlign w:val="center"/>
            <w:hideMark/>
          </w:tcPr>
          <w:p w14:paraId="71D4DD5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15.1</w:t>
            </w:r>
          </w:p>
        </w:tc>
        <w:tc>
          <w:tcPr>
            <w:tcW w:w="345" w:type="pct"/>
            <w:tcBorders>
              <w:top w:val="nil"/>
              <w:left w:val="nil"/>
              <w:bottom w:val="nil"/>
              <w:right w:val="nil"/>
            </w:tcBorders>
            <w:shd w:val="clear" w:color="auto" w:fill="auto"/>
            <w:noWrap/>
            <w:vAlign w:val="center"/>
            <w:hideMark/>
          </w:tcPr>
          <w:p w14:paraId="0E3BD7C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15.8</w:t>
            </w:r>
          </w:p>
        </w:tc>
        <w:tc>
          <w:tcPr>
            <w:tcW w:w="345" w:type="pct"/>
            <w:tcBorders>
              <w:top w:val="nil"/>
              <w:left w:val="nil"/>
              <w:bottom w:val="nil"/>
              <w:right w:val="nil"/>
            </w:tcBorders>
            <w:shd w:val="clear" w:color="auto" w:fill="auto"/>
            <w:noWrap/>
            <w:vAlign w:val="center"/>
            <w:hideMark/>
          </w:tcPr>
          <w:p w14:paraId="28D1B54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17.1</w:t>
            </w:r>
          </w:p>
        </w:tc>
        <w:tc>
          <w:tcPr>
            <w:tcW w:w="345" w:type="pct"/>
            <w:tcBorders>
              <w:top w:val="nil"/>
              <w:left w:val="nil"/>
              <w:bottom w:val="nil"/>
              <w:right w:val="nil"/>
            </w:tcBorders>
            <w:shd w:val="clear" w:color="auto" w:fill="auto"/>
            <w:noWrap/>
            <w:vAlign w:val="center"/>
            <w:hideMark/>
          </w:tcPr>
          <w:p w14:paraId="102513C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19.6</w:t>
            </w:r>
          </w:p>
        </w:tc>
        <w:tc>
          <w:tcPr>
            <w:tcW w:w="324" w:type="pct"/>
            <w:tcBorders>
              <w:top w:val="nil"/>
              <w:left w:val="nil"/>
              <w:bottom w:val="nil"/>
              <w:right w:val="nil"/>
            </w:tcBorders>
            <w:shd w:val="clear" w:color="auto" w:fill="auto"/>
            <w:noWrap/>
            <w:vAlign w:val="center"/>
            <w:hideMark/>
          </w:tcPr>
          <w:p w14:paraId="79758E9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22.4</w:t>
            </w:r>
          </w:p>
        </w:tc>
        <w:tc>
          <w:tcPr>
            <w:tcW w:w="345" w:type="pct"/>
            <w:tcBorders>
              <w:top w:val="nil"/>
              <w:left w:val="nil"/>
              <w:bottom w:val="nil"/>
              <w:right w:val="nil"/>
            </w:tcBorders>
            <w:shd w:val="clear" w:color="auto" w:fill="auto"/>
            <w:noWrap/>
            <w:vAlign w:val="center"/>
            <w:hideMark/>
          </w:tcPr>
          <w:p w14:paraId="2DEC1F0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24.1</w:t>
            </w:r>
          </w:p>
        </w:tc>
        <w:tc>
          <w:tcPr>
            <w:tcW w:w="345" w:type="pct"/>
            <w:tcBorders>
              <w:top w:val="nil"/>
              <w:left w:val="nil"/>
              <w:bottom w:val="nil"/>
              <w:right w:val="nil"/>
            </w:tcBorders>
            <w:shd w:val="clear" w:color="auto" w:fill="auto"/>
            <w:noWrap/>
            <w:vAlign w:val="center"/>
            <w:hideMark/>
          </w:tcPr>
          <w:p w14:paraId="566E55C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25.3</w:t>
            </w:r>
          </w:p>
        </w:tc>
        <w:tc>
          <w:tcPr>
            <w:tcW w:w="345" w:type="pct"/>
            <w:tcBorders>
              <w:top w:val="nil"/>
              <w:left w:val="nil"/>
              <w:bottom w:val="nil"/>
              <w:right w:val="single" w:sz="8" w:space="0" w:color="auto"/>
            </w:tcBorders>
            <w:shd w:val="clear" w:color="auto" w:fill="auto"/>
            <w:noWrap/>
            <w:vAlign w:val="center"/>
            <w:hideMark/>
          </w:tcPr>
          <w:p w14:paraId="61DDD37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27.3</w:t>
            </w:r>
          </w:p>
        </w:tc>
      </w:tr>
      <w:tr w:rsidR="000A6F29" w:rsidRPr="00A50C1B" w14:paraId="0053298E"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309EDDE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8.0-8.9</w:t>
            </w:r>
          </w:p>
        </w:tc>
        <w:tc>
          <w:tcPr>
            <w:tcW w:w="424" w:type="pct"/>
            <w:tcBorders>
              <w:top w:val="nil"/>
              <w:left w:val="nil"/>
              <w:bottom w:val="nil"/>
              <w:right w:val="nil"/>
            </w:tcBorders>
            <w:shd w:val="clear" w:color="auto" w:fill="auto"/>
            <w:noWrap/>
            <w:vAlign w:val="center"/>
            <w:hideMark/>
          </w:tcPr>
          <w:p w14:paraId="59B3BBA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8.47</w:t>
            </w:r>
          </w:p>
        </w:tc>
        <w:tc>
          <w:tcPr>
            <w:tcW w:w="345" w:type="pct"/>
            <w:tcBorders>
              <w:top w:val="nil"/>
              <w:left w:val="nil"/>
              <w:bottom w:val="nil"/>
              <w:right w:val="nil"/>
            </w:tcBorders>
            <w:shd w:val="clear" w:color="auto" w:fill="auto"/>
            <w:noWrap/>
            <w:vAlign w:val="center"/>
            <w:hideMark/>
          </w:tcPr>
          <w:p w14:paraId="5F332CF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245</w:t>
            </w:r>
          </w:p>
        </w:tc>
        <w:tc>
          <w:tcPr>
            <w:tcW w:w="345" w:type="pct"/>
            <w:tcBorders>
              <w:top w:val="nil"/>
              <w:left w:val="nil"/>
              <w:bottom w:val="nil"/>
              <w:right w:val="nil"/>
            </w:tcBorders>
            <w:shd w:val="clear" w:color="auto" w:fill="auto"/>
            <w:noWrap/>
            <w:vAlign w:val="center"/>
            <w:hideMark/>
          </w:tcPr>
          <w:p w14:paraId="494FFEA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23.2</w:t>
            </w:r>
          </w:p>
        </w:tc>
        <w:tc>
          <w:tcPr>
            <w:tcW w:w="345" w:type="pct"/>
            <w:tcBorders>
              <w:top w:val="nil"/>
              <w:left w:val="nil"/>
              <w:bottom w:val="nil"/>
              <w:right w:val="nil"/>
            </w:tcBorders>
            <w:shd w:val="clear" w:color="auto" w:fill="auto"/>
            <w:noWrap/>
            <w:vAlign w:val="center"/>
            <w:hideMark/>
          </w:tcPr>
          <w:p w14:paraId="1CE8419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4.5</w:t>
            </w:r>
          </w:p>
        </w:tc>
        <w:tc>
          <w:tcPr>
            <w:tcW w:w="362" w:type="pct"/>
            <w:tcBorders>
              <w:top w:val="nil"/>
              <w:left w:val="nil"/>
              <w:bottom w:val="nil"/>
              <w:right w:val="nil"/>
            </w:tcBorders>
            <w:shd w:val="clear" w:color="auto" w:fill="auto"/>
            <w:noWrap/>
            <w:vAlign w:val="center"/>
            <w:hideMark/>
          </w:tcPr>
          <w:p w14:paraId="152985F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14.6</w:t>
            </w:r>
          </w:p>
        </w:tc>
        <w:tc>
          <w:tcPr>
            <w:tcW w:w="346" w:type="pct"/>
            <w:tcBorders>
              <w:top w:val="nil"/>
              <w:left w:val="nil"/>
              <w:bottom w:val="nil"/>
              <w:right w:val="nil"/>
            </w:tcBorders>
            <w:shd w:val="clear" w:color="auto" w:fill="auto"/>
            <w:noWrap/>
            <w:vAlign w:val="center"/>
            <w:hideMark/>
          </w:tcPr>
          <w:p w14:paraId="75061AF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15.7</w:t>
            </w:r>
          </w:p>
        </w:tc>
        <w:tc>
          <w:tcPr>
            <w:tcW w:w="345" w:type="pct"/>
            <w:tcBorders>
              <w:top w:val="nil"/>
              <w:left w:val="nil"/>
              <w:bottom w:val="nil"/>
              <w:right w:val="nil"/>
            </w:tcBorders>
            <w:shd w:val="clear" w:color="auto" w:fill="auto"/>
            <w:noWrap/>
            <w:vAlign w:val="center"/>
            <w:hideMark/>
          </w:tcPr>
          <w:p w14:paraId="064570B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16.6</w:t>
            </w:r>
          </w:p>
        </w:tc>
        <w:tc>
          <w:tcPr>
            <w:tcW w:w="345" w:type="pct"/>
            <w:tcBorders>
              <w:top w:val="nil"/>
              <w:left w:val="nil"/>
              <w:bottom w:val="nil"/>
              <w:right w:val="nil"/>
            </w:tcBorders>
            <w:shd w:val="clear" w:color="auto" w:fill="auto"/>
            <w:noWrap/>
            <w:vAlign w:val="center"/>
            <w:hideMark/>
          </w:tcPr>
          <w:p w14:paraId="3100ECA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17.9</w:t>
            </w:r>
          </w:p>
        </w:tc>
        <w:tc>
          <w:tcPr>
            <w:tcW w:w="345" w:type="pct"/>
            <w:tcBorders>
              <w:top w:val="nil"/>
              <w:left w:val="nil"/>
              <w:bottom w:val="nil"/>
              <w:right w:val="nil"/>
            </w:tcBorders>
            <w:shd w:val="clear" w:color="auto" w:fill="auto"/>
            <w:noWrap/>
            <w:vAlign w:val="center"/>
            <w:hideMark/>
          </w:tcPr>
          <w:p w14:paraId="0B82840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20.7</w:t>
            </w:r>
          </w:p>
        </w:tc>
        <w:tc>
          <w:tcPr>
            <w:tcW w:w="324" w:type="pct"/>
            <w:tcBorders>
              <w:top w:val="nil"/>
              <w:left w:val="nil"/>
              <w:bottom w:val="nil"/>
              <w:right w:val="nil"/>
            </w:tcBorders>
            <w:shd w:val="clear" w:color="auto" w:fill="auto"/>
            <w:noWrap/>
            <w:vAlign w:val="center"/>
            <w:hideMark/>
          </w:tcPr>
          <w:p w14:paraId="2910BCF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23.8</w:t>
            </w:r>
          </w:p>
        </w:tc>
        <w:tc>
          <w:tcPr>
            <w:tcW w:w="345" w:type="pct"/>
            <w:tcBorders>
              <w:top w:val="nil"/>
              <w:left w:val="nil"/>
              <w:bottom w:val="nil"/>
              <w:right w:val="nil"/>
            </w:tcBorders>
            <w:shd w:val="clear" w:color="auto" w:fill="auto"/>
            <w:noWrap/>
            <w:vAlign w:val="center"/>
            <w:hideMark/>
          </w:tcPr>
          <w:p w14:paraId="022E2C3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25.7</w:t>
            </w:r>
          </w:p>
        </w:tc>
        <w:tc>
          <w:tcPr>
            <w:tcW w:w="345" w:type="pct"/>
            <w:tcBorders>
              <w:top w:val="nil"/>
              <w:left w:val="nil"/>
              <w:bottom w:val="nil"/>
              <w:right w:val="nil"/>
            </w:tcBorders>
            <w:shd w:val="clear" w:color="auto" w:fill="auto"/>
            <w:noWrap/>
            <w:vAlign w:val="center"/>
            <w:hideMark/>
          </w:tcPr>
          <w:p w14:paraId="4062332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27.1</w:t>
            </w:r>
          </w:p>
        </w:tc>
        <w:tc>
          <w:tcPr>
            <w:tcW w:w="345" w:type="pct"/>
            <w:tcBorders>
              <w:top w:val="nil"/>
              <w:left w:val="nil"/>
              <w:bottom w:val="nil"/>
              <w:right w:val="single" w:sz="8" w:space="0" w:color="auto"/>
            </w:tcBorders>
            <w:shd w:val="clear" w:color="auto" w:fill="auto"/>
            <w:noWrap/>
            <w:vAlign w:val="center"/>
            <w:hideMark/>
          </w:tcPr>
          <w:p w14:paraId="125274A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29.2</w:t>
            </w:r>
          </w:p>
        </w:tc>
      </w:tr>
      <w:tr w:rsidR="000A6F29" w:rsidRPr="00A50C1B" w14:paraId="0F1C1986"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116DE71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9.0-9.9</w:t>
            </w:r>
          </w:p>
        </w:tc>
        <w:tc>
          <w:tcPr>
            <w:tcW w:w="424" w:type="pct"/>
            <w:tcBorders>
              <w:top w:val="nil"/>
              <w:left w:val="nil"/>
              <w:bottom w:val="nil"/>
              <w:right w:val="nil"/>
            </w:tcBorders>
            <w:shd w:val="clear" w:color="auto" w:fill="auto"/>
            <w:noWrap/>
            <w:vAlign w:val="center"/>
            <w:hideMark/>
          </w:tcPr>
          <w:p w14:paraId="4047CB5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9.43</w:t>
            </w:r>
          </w:p>
        </w:tc>
        <w:tc>
          <w:tcPr>
            <w:tcW w:w="345" w:type="pct"/>
            <w:tcBorders>
              <w:top w:val="nil"/>
              <w:left w:val="nil"/>
              <w:bottom w:val="nil"/>
              <w:right w:val="nil"/>
            </w:tcBorders>
            <w:shd w:val="clear" w:color="auto" w:fill="auto"/>
            <w:noWrap/>
            <w:vAlign w:val="center"/>
            <w:hideMark/>
          </w:tcPr>
          <w:p w14:paraId="1D50398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266</w:t>
            </w:r>
          </w:p>
        </w:tc>
        <w:tc>
          <w:tcPr>
            <w:tcW w:w="345" w:type="pct"/>
            <w:tcBorders>
              <w:top w:val="nil"/>
              <w:left w:val="nil"/>
              <w:bottom w:val="nil"/>
              <w:right w:val="nil"/>
            </w:tcBorders>
            <w:shd w:val="clear" w:color="auto" w:fill="auto"/>
            <w:noWrap/>
            <w:vAlign w:val="center"/>
            <w:hideMark/>
          </w:tcPr>
          <w:p w14:paraId="29BBBE3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25.4</w:t>
            </w:r>
          </w:p>
        </w:tc>
        <w:tc>
          <w:tcPr>
            <w:tcW w:w="345" w:type="pct"/>
            <w:tcBorders>
              <w:top w:val="nil"/>
              <w:left w:val="nil"/>
              <w:bottom w:val="nil"/>
              <w:right w:val="nil"/>
            </w:tcBorders>
            <w:shd w:val="clear" w:color="auto" w:fill="auto"/>
            <w:noWrap/>
            <w:vAlign w:val="center"/>
            <w:hideMark/>
          </w:tcPr>
          <w:p w14:paraId="227C48F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5.6</w:t>
            </w:r>
          </w:p>
        </w:tc>
        <w:tc>
          <w:tcPr>
            <w:tcW w:w="362" w:type="pct"/>
            <w:tcBorders>
              <w:top w:val="nil"/>
              <w:left w:val="nil"/>
              <w:bottom w:val="nil"/>
              <w:right w:val="nil"/>
            </w:tcBorders>
            <w:shd w:val="clear" w:color="auto" w:fill="auto"/>
            <w:noWrap/>
            <w:vAlign w:val="center"/>
            <w:hideMark/>
          </w:tcPr>
          <w:p w14:paraId="1507626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15.7</w:t>
            </w:r>
          </w:p>
        </w:tc>
        <w:tc>
          <w:tcPr>
            <w:tcW w:w="346" w:type="pct"/>
            <w:tcBorders>
              <w:top w:val="nil"/>
              <w:left w:val="nil"/>
              <w:bottom w:val="nil"/>
              <w:right w:val="nil"/>
            </w:tcBorders>
            <w:shd w:val="clear" w:color="auto" w:fill="auto"/>
            <w:noWrap/>
            <w:vAlign w:val="center"/>
            <w:hideMark/>
          </w:tcPr>
          <w:p w14:paraId="5755DD6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17.0</w:t>
            </w:r>
          </w:p>
        </w:tc>
        <w:tc>
          <w:tcPr>
            <w:tcW w:w="345" w:type="pct"/>
            <w:tcBorders>
              <w:top w:val="nil"/>
              <w:left w:val="nil"/>
              <w:bottom w:val="nil"/>
              <w:right w:val="nil"/>
            </w:tcBorders>
            <w:shd w:val="clear" w:color="auto" w:fill="auto"/>
            <w:noWrap/>
            <w:vAlign w:val="center"/>
            <w:hideMark/>
          </w:tcPr>
          <w:p w14:paraId="141AD0A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17.9</w:t>
            </w:r>
          </w:p>
        </w:tc>
        <w:tc>
          <w:tcPr>
            <w:tcW w:w="345" w:type="pct"/>
            <w:tcBorders>
              <w:top w:val="nil"/>
              <w:left w:val="nil"/>
              <w:bottom w:val="nil"/>
              <w:right w:val="nil"/>
            </w:tcBorders>
            <w:shd w:val="clear" w:color="auto" w:fill="auto"/>
            <w:noWrap/>
            <w:vAlign w:val="center"/>
            <w:hideMark/>
          </w:tcPr>
          <w:p w14:paraId="63C30DD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19.4</w:t>
            </w:r>
          </w:p>
        </w:tc>
        <w:tc>
          <w:tcPr>
            <w:tcW w:w="345" w:type="pct"/>
            <w:tcBorders>
              <w:top w:val="nil"/>
              <w:left w:val="nil"/>
              <w:bottom w:val="nil"/>
              <w:right w:val="nil"/>
            </w:tcBorders>
            <w:shd w:val="clear" w:color="auto" w:fill="auto"/>
            <w:noWrap/>
            <w:vAlign w:val="center"/>
            <w:hideMark/>
          </w:tcPr>
          <w:p w14:paraId="4CF6473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22.5</w:t>
            </w:r>
          </w:p>
        </w:tc>
        <w:tc>
          <w:tcPr>
            <w:tcW w:w="324" w:type="pct"/>
            <w:tcBorders>
              <w:top w:val="nil"/>
              <w:left w:val="nil"/>
              <w:bottom w:val="nil"/>
              <w:right w:val="nil"/>
            </w:tcBorders>
            <w:shd w:val="clear" w:color="auto" w:fill="auto"/>
            <w:noWrap/>
            <w:vAlign w:val="center"/>
            <w:hideMark/>
          </w:tcPr>
          <w:p w14:paraId="1F171AF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26.1</w:t>
            </w:r>
          </w:p>
        </w:tc>
        <w:tc>
          <w:tcPr>
            <w:tcW w:w="345" w:type="pct"/>
            <w:tcBorders>
              <w:top w:val="nil"/>
              <w:left w:val="nil"/>
              <w:bottom w:val="nil"/>
              <w:right w:val="nil"/>
            </w:tcBorders>
            <w:shd w:val="clear" w:color="auto" w:fill="auto"/>
            <w:noWrap/>
            <w:vAlign w:val="center"/>
            <w:hideMark/>
          </w:tcPr>
          <w:p w14:paraId="5471631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28.2</w:t>
            </w:r>
          </w:p>
        </w:tc>
        <w:tc>
          <w:tcPr>
            <w:tcW w:w="345" w:type="pct"/>
            <w:tcBorders>
              <w:top w:val="nil"/>
              <w:left w:val="nil"/>
              <w:bottom w:val="nil"/>
              <w:right w:val="nil"/>
            </w:tcBorders>
            <w:shd w:val="clear" w:color="auto" w:fill="auto"/>
            <w:noWrap/>
            <w:vAlign w:val="center"/>
            <w:hideMark/>
          </w:tcPr>
          <w:p w14:paraId="1CF37DD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29.7</w:t>
            </w:r>
          </w:p>
        </w:tc>
        <w:tc>
          <w:tcPr>
            <w:tcW w:w="345" w:type="pct"/>
            <w:tcBorders>
              <w:top w:val="nil"/>
              <w:left w:val="nil"/>
              <w:bottom w:val="nil"/>
              <w:right w:val="single" w:sz="8" w:space="0" w:color="auto"/>
            </w:tcBorders>
            <w:shd w:val="clear" w:color="auto" w:fill="auto"/>
            <w:noWrap/>
            <w:vAlign w:val="center"/>
            <w:hideMark/>
          </w:tcPr>
          <w:p w14:paraId="4430619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32.2</w:t>
            </w:r>
          </w:p>
        </w:tc>
      </w:tr>
      <w:tr w:rsidR="000A6F29" w:rsidRPr="00A50C1B" w14:paraId="192D385B"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440BEA5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10.0-10.9</w:t>
            </w:r>
          </w:p>
        </w:tc>
        <w:tc>
          <w:tcPr>
            <w:tcW w:w="424" w:type="pct"/>
            <w:tcBorders>
              <w:top w:val="nil"/>
              <w:left w:val="nil"/>
              <w:bottom w:val="nil"/>
              <w:right w:val="nil"/>
            </w:tcBorders>
            <w:shd w:val="clear" w:color="auto" w:fill="auto"/>
            <w:noWrap/>
            <w:vAlign w:val="center"/>
            <w:hideMark/>
          </w:tcPr>
          <w:p w14:paraId="182A027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10.43</w:t>
            </w:r>
          </w:p>
        </w:tc>
        <w:tc>
          <w:tcPr>
            <w:tcW w:w="345" w:type="pct"/>
            <w:tcBorders>
              <w:top w:val="nil"/>
              <w:left w:val="nil"/>
              <w:bottom w:val="nil"/>
              <w:right w:val="nil"/>
            </w:tcBorders>
            <w:shd w:val="clear" w:color="auto" w:fill="auto"/>
            <w:noWrap/>
            <w:vAlign w:val="center"/>
            <w:hideMark/>
          </w:tcPr>
          <w:p w14:paraId="1EAC860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254</w:t>
            </w:r>
          </w:p>
        </w:tc>
        <w:tc>
          <w:tcPr>
            <w:tcW w:w="345" w:type="pct"/>
            <w:tcBorders>
              <w:top w:val="nil"/>
              <w:left w:val="nil"/>
              <w:bottom w:val="nil"/>
              <w:right w:val="nil"/>
            </w:tcBorders>
            <w:shd w:val="clear" w:color="auto" w:fill="auto"/>
            <w:noWrap/>
            <w:vAlign w:val="center"/>
            <w:hideMark/>
          </w:tcPr>
          <w:p w14:paraId="5B9EF11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27.6</w:t>
            </w:r>
          </w:p>
        </w:tc>
        <w:tc>
          <w:tcPr>
            <w:tcW w:w="345" w:type="pct"/>
            <w:tcBorders>
              <w:top w:val="nil"/>
              <w:left w:val="nil"/>
              <w:bottom w:val="nil"/>
              <w:right w:val="nil"/>
            </w:tcBorders>
            <w:shd w:val="clear" w:color="auto" w:fill="auto"/>
            <w:noWrap/>
            <w:vAlign w:val="center"/>
            <w:hideMark/>
          </w:tcPr>
          <w:p w14:paraId="7B93054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5.5</w:t>
            </w:r>
          </w:p>
        </w:tc>
        <w:tc>
          <w:tcPr>
            <w:tcW w:w="362" w:type="pct"/>
            <w:tcBorders>
              <w:top w:val="nil"/>
              <w:left w:val="nil"/>
              <w:bottom w:val="nil"/>
              <w:right w:val="nil"/>
            </w:tcBorders>
            <w:shd w:val="clear" w:color="auto" w:fill="auto"/>
            <w:noWrap/>
            <w:vAlign w:val="center"/>
            <w:hideMark/>
          </w:tcPr>
          <w:p w14:paraId="523F129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17.7</w:t>
            </w:r>
          </w:p>
        </w:tc>
        <w:tc>
          <w:tcPr>
            <w:tcW w:w="346" w:type="pct"/>
            <w:tcBorders>
              <w:top w:val="nil"/>
              <w:left w:val="nil"/>
              <w:bottom w:val="nil"/>
              <w:right w:val="nil"/>
            </w:tcBorders>
            <w:shd w:val="clear" w:color="auto" w:fill="auto"/>
            <w:noWrap/>
            <w:vAlign w:val="center"/>
            <w:hideMark/>
          </w:tcPr>
          <w:p w14:paraId="58B83C7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19.2</w:t>
            </w:r>
          </w:p>
        </w:tc>
        <w:tc>
          <w:tcPr>
            <w:tcW w:w="345" w:type="pct"/>
            <w:tcBorders>
              <w:top w:val="nil"/>
              <w:left w:val="nil"/>
              <w:bottom w:val="nil"/>
              <w:right w:val="nil"/>
            </w:tcBorders>
            <w:shd w:val="clear" w:color="auto" w:fill="auto"/>
            <w:noWrap/>
            <w:vAlign w:val="center"/>
            <w:hideMark/>
          </w:tcPr>
          <w:p w14:paraId="2EF54BE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20.3</w:t>
            </w:r>
          </w:p>
        </w:tc>
        <w:tc>
          <w:tcPr>
            <w:tcW w:w="345" w:type="pct"/>
            <w:tcBorders>
              <w:top w:val="nil"/>
              <w:left w:val="nil"/>
              <w:bottom w:val="nil"/>
              <w:right w:val="nil"/>
            </w:tcBorders>
            <w:shd w:val="clear" w:color="auto" w:fill="auto"/>
            <w:noWrap/>
            <w:vAlign w:val="center"/>
            <w:hideMark/>
          </w:tcPr>
          <w:p w14:paraId="136D6AC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21.9</w:t>
            </w:r>
          </w:p>
        </w:tc>
        <w:tc>
          <w:tcPr>
            <w:tcW w:w="345" w:type="pct"/>
            <w:tcBorders>
              <w:top w:val="nil"/>
              <w:left w:val="nil"/>
              <w:bottom w:val="nil"/>
              <w:right w:val="nil"/>
            </w:tcBorders>
            <w:shd w:val="clear" w:color="auto" w:fill="auto"/>
            <w:noWrap/>
            <w:vAlign w:val="center"/>
            <w:hideMark/>
          </w:tcPr>
          <w:p w14:paraId="67A6454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25.5</w:t>
            </w:r>
          </w:p>
        </w:tc>
        <w:tc>
          <w:tcPr>
            <w:tcW w:w="324" w:type="pct"/>
            <w:tcBorders>
              <w:top w:val="nil"/>
              <w:left w:val="nil"/>
              <w:bottom w:val="nil"/>
              <w:right w:val="nil"/>
            </w:tcBorders>
            <w:shd w:val="clear" w:color="auto" w:fill="auto"/>
            <w:noWrap/>
            <w:vAlign w:val="center"/>
            <w:hideMark/>
          </w:tcPr>
          <w:p w14:paraId="70BCD80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29.5</w:t>
            </w:r>
          </w:p>
        </w:tc>
        <w:tc>
          <w:tcPr>
            <w:tcW w:w="345" w:type="pct"/>
            <w:tcBorders>
              <w:top w:val="nil"/>
              <w:left w:val="nil"/>
              <w:bottom w:val="nil"/>
              <w:right w:val="nil"/>
            </w:tcBorders>
            <w:shd w:val="clear" w:color="auto" w:fill="auto"/>
            <w:noWrap/>
            <w:vAlign w:val="center"/>
            <w:hideMark/>
          </w:tcPr>
          <w:p w14:paraId="17B9AFC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32.0</w:t>
            </w:r>
          </w:p>
        </w:tc>
        <w:tc>
          <w:tcPr>
            <w:tcW w:w="345" w:type="pct"/>
            <w:tcBorders>
              <w:top w:val="nil"/>
              <w:left w:val="nil"/>
              <w:bottom w:val="nil"/>
              <w:right w:val="nil"/>
            </w:tcBorders>
            <w:shd w:val="clear" w:color="auto" w:fill="auto"/>
            <w:noWrap/>
            <w:vAlign w:val="center"/>
            <w:hideMark/>
          </w:tcPr>
          <w:p w14:paraId="4999811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33.7</w:t>
            </w:r>
          </w:p>
        </w:tc>
        <w:tc>
          <w:tcPr>
            <w:tcW w:w="345" w:type="pct"/>
            <w:tcBorders>
              <w:top w:val="nil"/>
              <w:left w:val="nil"/>
              <w:bottom w:val="nil"/>
              <w:right w:val="single" w:sz="8" w:space="0" w:color="auto"/>
            </w:tcBorders>
            <w:shd w:val="clear" w:color="auto" w:fill="auto"/>
            <w:noWrap/>
            <w:vAlign w:val="center"/>
            <w:hideMark/>
          </w:tcPr>
          <w:p w14:paraId="20F95B3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36.5</w:t>
            </w:r>
          </w:p>
        </w:tc>
      </w:tr>
      <w:tr w:rsidR="000A6F29" w:rsidRPr="00A50C1B" w14:paraId="391EAFB9"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76D7B9B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11.0-11.9</w:t>
            </w:r>
          </w:p>
        </w:tc>
        <w:tc>
          <w:tcPr>
            <w:tcW w:w="424" w:type="pct"/>
            <w:tcBorders>
              <w:top w:val="nil"/>
              <w:left w:val="nil"/>
              <w:bottom w:val="nil"/>
              <w:right w:val="nil"/>
            </w:tcBorders>
            <w:shd w:val="clear" w:color="auto" w:fill="auto"/>
            <w:noWrap/>
            <w:vAlign w:val="center"/>
            <w:hideMark/>
          </w:tcPr>
          <w:p w14:paraId="4CFBDC2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11.46</w:t>
            </w:r>
          </w:p>
        </w:tc>
        <w:tc>
          <w:tcPr>
            <w:tcW w:w="345" w:type="pct"/>
            <w:tcBorders>
              <w:top w:val="nil"/>
              <w:left w:val="nil"/>
              <w:bottom w:val="nil"/>
              <w:right w:val="nil"/>
            </w:tcBorders>
            <w:shd w:val="clear" w:color="auto" w:fill="auto"/>
            <w:noWrap/>
            <w:vAlign w:val="center"/>
            <w:hideMark/>
          </w:tcPr>
          <w:p w14:paraId="753A5D3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281</w:t>
            </w:r>
          </w:p>
        </w:tc>
        <w:tc>
          <w:tcPr>
            <w:tcW w:w="345" w:type="pct"/>
            <w:tcBorders>
              <w:top w:val="nil"/>
              <w:left w:val="nil"/>
              <w:bottom w:val="nil"/>
              <w:right w:val="nil"/>
            </w:tcBorders>
            <w:shd w:val="clear" w:color="auto" w:fill="auto"/>
            <w:noWrap/>
            <w:vAlign w:val="center"/>
            <w:hideMark/>
          </w:tcPr>
          <w:p w14:paraId="5B173A5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29.7</w:t>
            </w:r>
          </w:p>
        </w:tc>
        <w:tc>
          <w:tcPr>
            <w:tcW w:w="345" w:type="pct"/>
            <w:tcBorders>
              <w:top w:val="nil"/>
              <w:left w:val="nil"/>
              <w:bottom w:val="nil"/>
              <w:right w:val="nil"/>
            </w:tcBorders>
            <w:shd w:val="clear" w:color="auto" w:fill="auto"/>
            <w:noWrap/>
            <w:vAlign w:val="center"/>
            <w:hideMark/>
          </w:tcPr>
          <w:p w14:paraId="2526AF9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6.5</w:t>
            </w:r>
          </w:p>
        </w:tc>
        <w:tc>
          <w:tcPr>
            <w:tcW w:w="362" w:type="pct"/>
            <w:tcBorders>
              <w:top w:val="nil"/>
              <w:left w:val="nil"/>
              <w:bottom w:val="nil"/>
              <w:right w:val="nil"/>
            </w:tcBorders>
            <w:shd w:val="clear" w:color="auto" w:fill="auto"/>
            <w:noWrap/>
            <w:vAlign w:val="center"/>
            <w:hideMark/>
          </w:tcPr>
          <w:p w14:paraId="582A26D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20.2</w:t>
            </w:r>
          </w:p>
        </w:tc>
        <w:tc>
          <w:tcPr>
            <w:tcW w:w="346" w:type="pct"/>
            <w:tcBorders>
              <w:top w:val="nil"/>
              <w:left w:val="nil"/>
              <w:bottom w:val="nil"/>
              <w:right w:val="nil"/>
            </w:tcBorders>
            <w:shd w:val="clear" w:color="auto" w:fill="auto"/>
            <w:noWrap/>
            <w:vAlign w:val="center"/>
            <w:hideMark/>
          </w:tcPr>
          <w:p w14:paraId="6420E5C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21.9</w:t>
            </w:r>
          </w:p>
        </w:tc>
        <w:tc>
          <w:tcPr>
            <w:tcW w:w="345" w:type="pct"/>
            <w:tcBorders>
              <w:top w:val="nil"/>
              <w:left w:val="nil"/>
              <w:bottom w:val="nil"/>
              <w:right w:val="nil"/>
            </w:tcBorders>
            <w:shd w:val="clear" w:color="auto" w:fill="auto"/>
            <w:noWrap/>
            <w:vAlign w:val="center"/>
            <w:hideMark/>
          </w:tcPr>
          <w:p w14:paraId="5D1C4E7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23.2</w:t>
            </w:r>
          </w:p>
        </w:tc>
        <w:tc>
          <w:tcPr>
            <w:tcW w:w="345" w:type="pct"/>
            <w:tcBorders>
              <w:top w:val="nil"/>
              <w:left w:val="nil"/>
              <w:bottom w:val="nil"/>
              <w:right w:val="nil"/>
            </w:tcBorders>
            <w:shd w:val="clear" w:color="auto" w:fill="auto"/>
            <w:noWrap/>
            <w:vAlign w:val="center"/>
            <w:hideMark/>
          </w:tcPr>
          <w:p w14:paraId="21FC4F5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25.1</w:t>
            </w:r>
          </w:p>
        </w:tc>
        <w:tc>
          <w:tcPr>
            <w:tcW w:w="345" w:type="pct"/>
            <w:tcBorders>
              <w:top w:val="nil"/>
              <w:left w:val="nil"/>
              <w:bottom w:val="nil"/>
              <w:right w:val="nil"/>
            </w:tcBorders>
            <w:shd w:val="clear" w:color="auto" w:fill="auto"/>
            <w:noWrap/>
            <w:vAlign w:val="center"/>
            <w:hideMark/>
          </w:tcPr>
          <w:p w14:paraId="677D1B2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29.1</w:t>
            </w:r>
          </w:p>
        </w:tc>
        <w:tc>
          <w:tcPr>
            <w:tcW w:w="324" w:type="pct"/>
            <w:tcBorders>
              <w:top w:val="nil"/>
              <w:left w:val="nil"/>
              <w:bottom w:val="nil"/>
              <w:right w:val="nil"/>
            </w:tcBorders>
            <w:shd w:val="clear" w:color="auto" w:fill="auto"/>
            <w:noWrap/>
            <w:vAlign w:val="center"/>
            <w:hideMark/>
          </w:tcPr>
          <w:p w14:paraId="4587200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33.8</w:t>
            </w:r>
          </w:p>
        </w:tc>
        <w:tc>
          <w:tcPr>
            <w:tcW w:w="345" w:type="pct"/>
            <w:tcBorders>
              <w:top w:val="nil"/>
              <w:left w:val="nil"/>
              <w:bottom w:val="nil"/>
              <w:right w:val="nil"/>
            </w:tcBorders>
            <w:shd w:val="clear" w:color="auto" w:fill="auto"/>
            <w:noWrap/>
            <w:vAlign w:val="center"/>
            <w:hideMark/>
          </w:tcPr>
          <w:p w14:paraId="6BE562B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36.6</w:t>
            </w:r>
          </w:p>
        </w:tc>
        <w:tc>
          <w:tcPr>
            <w:tcW w:w="345" w:type="pct"/>
            <w:tcBorders>
              <w:top w:val="nil"/>
              <w:left w:val="nil"/>
              <w:bottom w:val="nil"/>
              <w:right w:val="nil"/>
            </w:tcBorders>
            <w:shd w:val="clear" w:color="auto" w:fill="auto"/>
            <w:noWrap/>
            <w:vAlign w:val="center"/>
            <w:hideMark/>
          </w:tcPr>
          <w:p w14:paraId="5A0A12E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38.6</w:t>
            </w:r>
          </w:p>
        </w:tc>
        <w:tc>
          <w:tcPr>
            <w:tcW w:w="345" w:type="pct"/>
            <w:tcBorders>
              <w:top w:val="nil"/>
              <w:left w:val="nil"/>
              <w:bottom w:val="nil"/>
              <w:right w:val="single" w:sz="8" w:space="0" w:color="auto"/>
            </w:tcBorders>
            <w:shd w:val="clear" w:color="auto" w:fill="auto"/>
            <w:noWrap/>
            <w:vAlign w:val="center"/>
            <w:hideMark/>
          </w:tcPr>
          <w:p w14:paraId="4F84EA5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41.8</w:t>
            </w:r>
          </w:p>
        </w:tc>
      </w:tr>
      <w:tr w:rsidR="000A6F29" w:rsidRPr="00A50C1B" w14:paraId="34C2D160"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694814C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12.0-12.9</w:t>
            </w:r>
          </w:p>
        </w:tc>
        <w:tc>
          <w:tcPr>
            <w:tcW w:w="424" w:type="pct"/>
            <w:tcBorders>
              <w:top w:val="nil"/>
              <w:left w:val="nil"/>
              <w:bottom w:val="nil"/>
              <w:right w:val="nil"/>
            </w:tcBorders>
            <w:shd w:val="clear" w:color="auto" w:fill="auto"/>
            <w:noWrap/>
            <w:vAlign w:val="center"/>
            <w:hideMark/>
          </w:tcPr>
          <w:p w14:paraId="0D5349C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12.46</w:t>
            </w:r>
          </w:p>
        </w:tc>
        <w:tc>
          <w:tcPr>
            <w:tcW w:w="345" w:type="pct"/>
            <w:tcBorders>
              <w:top w:val="nil"/>
              <w:left w:val="nil"/>
              <w:bottom w:val="nil"/>
              <w:right w:val="nil"/>
            </w:tcBorders>
            <w:shd w:val="clear" w:color="auto" w:fill="auto"/>
            <w:noWrap/>
            <w:vAlign w:val="center"/>
            <w:hideMark/>
          </w:tcPr>
          <w:p w14:paraId="4F42257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216</w:t>
            </w:r>
          </w:p>
        </w:tc>
        <w:tc>
          <w:tcPr>
            <w:tcW w:w="345" w:type="pct"/>
            <w:tcBorders>
              <w:top w:val="nil"/>
              <w:left w:val="nil"/>
              <w:bottom w:val="nil"/>
              <w:right w:val="nil"/>
            </w:tcBorders>
            <w:shd w:val="clear" w:color="auto" w:fill="auto"/>
            <w:noWrap/>
            <w:vAlign w:val="center"/>
            <w:hideMark/>
          </w:tcPr>
          <w:p w14:paraId="37A34B3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31.5</w:t>
            </w:r>
          </w:p>
        </w:tc>
        <w:tc>
          <w:tcPr>
            <w:tcW w:w="345" w:type="pct"/>
            <w:tcBorders>
              <w:top w:val="nil"/>
              <w:left w:val="nil"/>
              <w:bottom w:val="nil"/>
              <w:right w:val="nil"/>
            </w:tcBorders>
            <w:shd w:val="clear" w:color="auto" w:fill="auto"/>
            <w:noWrap/>
            <w:vAlign w:val="center"/>
            <w:hideMark/>
          </w:tcPr>
          <w:p w14:paraId="0E88B3A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6.9</w:t>
            </w:r>
          </w:p>
        </w:tc>
        <w:tc>
          <w:tcPr>
            <w:tcW w:w="362" w:type="pct"/>
            <w:tcBorders>
              <w:top w:val="nil"/>
              <w:left w:val="nil"/>
              <w:bottom w:val="nil"/>
              <w:right w:val="nil"/>
            </w:tcBorders>
            <w:shd w:val="clear" w:color="auto" w:fill="auto"/>
            <w:noWrap/>
            <w:vAlign w:val="center"/>
            <w:hideMark/>
          </w:tcPr>
          <w:p w14:paraId="2D5FE1A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22.6</w:t>
            </w:r>
          </w:p>
        </w:tc>
        <w:tc>
          <w:tcPr>
            <w:tcW w:w="346" w:type="pct"/>
            <w:tcBorders>
              <w:top w:val="nil"/>
              <w:left w:val="nil"/>
              <w:bottom w:val="nil"/>
              <w:right w:val="nil"/>
            </w:tcBorders>
            <w:shd w:val="clear" w:color="auto" w:fill="auto"/>
            <w:noWrap/>
            <w:vAlign w:val="center"/>
            <w:hideMark/>
          </w:tcPr>
          <w:p w14:paraId="525FDBE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24.5</w:t>
            </w:r>
          </w:p>
        </w:tc>
        <w:tc>
          <w:tcPr>
            <w:tcW w:w="345" w:type="pct"/>
            <w:tcBorders>
              <w:top w:val="nil"/>
              <w:left w:val="nil"/>
              <w:bottom w:val="nil"/>
              <w:right w:val="nil"/>
            </w:tcBorders>
            <w:shd w:val="clear" w:color="auto" w:fill="auto"/>
            <w:noWrap/>
            <w:vAlign w:val="center"/>
            <w:hideMark/>
          </w:tcPr>
          <w:p w14:paraId="4283A41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25.9</w:t>
            </w:r>
          </w:p>
        </w:tc>
        <w:tc>
          <w:tcPr>
            <w:tcW w:w="345" w:type="pct"/>
            <w:tcBorders>
              <w:top w:val="nil"/>
              <w:left w:val="nil"/>
              <w:bottom w:val="nil"/>
              <w:right w:val="nil"/>
            </w:tcBorders>
            <w:shd w:val="clear" w:color="auto" w:fill="auto"/>
            <w:noWrap/>
            <w:vAlign w:val="center"/>
            <w:hideMark/>
          </w:tcPr>
          <w:p w14:paraId="4F3A5C7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28.0</w:t>
            </w:r>
          </w:p>
        </w:tc>
        <w:tc>
          <w:tcPr>
            <w:tcW w:w="345" w:type="pct"/>
            <w:tcBorders>
              <w:top w:val="nil"/>
              <w:left w:val="nil"/>
              <w:bottom w:val="nil"/>
              <w:right w:val="nil"/>
            </w:tcBorders>
            <w:shd w:val="clear" w:color="auto" w:fill="auto"/>
            <w:noWrap/>
            <w:vAlign w:val="center"/>
            <w:hideMark/>
          </w:tcPr>
          <w:p w14:paraId="0CFA533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32.5</w:t>
            </w:r>
          </w:p>
        </w:tc>
        <w:tc>
          <w:tcPr>
            <w:tcW w:w="324" w:type="pct"/>
            <w:tcBorders>
              <w:top w:val="nil"/>
              <w:left w:val="nil"/>
              <w:bottom w:val="nil"/>
              <w:right w:val="nil"/>
            </w:tcBorders>
            <w:shd w:val="clear" w:color="auto" w:fill="auto"/>
            <w:noWrap/>
            <w:vAlign w:val="center"/>
            <w:hideMark/>
          </w:tcPr>
          <w:p w14:paraId="7A56525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37.7</w:t>
            </w:r>
          </w:p>
        </w:tc>
        <w:tc>
          <w:tcPr>
            <w:tcW w:w="345" w:type="pct"/>
            <w:tcBorders>
              <w:top w:val="nil"/>
              <w:left w:val="nil"/>
              <w:bottom w:val="nil"/>
              <w:right w:val="nil"/>
            </w:tcBorders>
            <w:shd w:val="clear" w:color="auto" w:fill="auto"/>
            <w:noWrap/>
            <w:vAlign w:val="center"/>
            <w:hideMark/>
          </w:tcPr>
          <w:p w14:paraId="5CA1E81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40.8</w:t>
            </w:r>
          </w:p>
        </w:tc>
        <w:tc>
          <w:tcPr>
            <w:tcW w:w="345" w:type="pct"/>
            <w:tcBorders>
              <w:top w:val="nil"/>
              <w:left w:val="nil"/>
              <w:bottom w:val="nil"/>
              <w:right w:val="nil"/>
            </w:tcBorders>
            <w:shd w:val="clear" w:color="auto" w:fill="auto"/>
            <w:noWrap/>
            <w:vAlign w:val="center"/>
            <w:hideMark/>
          </w:tcPr>
          <w:p w14:paraId="4A527AF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43.1</w:t>
            </w:r>
          </w:p>
        </w:tc>
        <w:tc>
          <w:tcPr>
            <w:tcW w:w="345" w:type="pct"/>
            <w:tcBorders>
              <w:top w:val="nil"/>
              <w:left w:val="nil"/>
              <w:bottom w:val="nil"/>
              <w:right w:val="single" w:sz="8" w:space="0" w:color="auto"/>
            </w:tcBorders>
            <w:shd w:val="clear" w:color="auto" w:fill="auto"/>
            <w:noWrap/>
            <w:vAlign w:val="center"/>
            <w:hideMark/>
          </w:tcPr>
          <w:p w14:paraId="5944858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46.6</w:t>
            </w:r>
          </w:p>
        </w:tc>
      </w:tr>
      <w:tr w:rsidR="000A6F29" w:rsidRPr="00A50C1B" w14:paraId="26E92F4C"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30E7211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13.0-13.9</w:t>
            </w:r>
          </w:p>
        </w:tc>
        <w:tc>
          <w:tcPr>
            <w:tcW w:w="424" w:type="pct"/>
            <w:tcBorders>
              <w:top w:val="nil"/>
              <w:left w:val="nil"/>
              <w:bottom w:val="nil"/>
              <w:right w:val="nil"/>
            </w:tcBorders>
            <w:shd w:val="clear" w:color="auto" w:fill="auto"/>
            <w:noWrap/>
            <w:vAlign w:val="center"/>
            <w:hideMark/>
          </w:tcPr>
          <w:p w14:paraId="2DED920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13.45</w:t>
            </w:r>
          </w:p>
        </w:tc>
        <w:tc>
          <w:tcPr>
            <w:tcW w:w="345" w:type="pct"/>
            <w:tcBorders>
              <w:top w:val="nil"/>
              <w:left w:val="nil"/>
              <w:bottom w:val="nil"/>
              <w:right w:val="nil"/>
            </w:tcBorders>
            <w:shd w:val="clear" w:color="auto" w:fill="auto"/>
            <w:noWrap/>
            <w:vAlign w:val="center"/>
            <w:hideMark/>
          </w:tcPr>
          <w:p w14:paraId="0E07D72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224</w:t>
            </w:r>
          </w:p>
        </w:tc>
        <w:tc>
          <w:tcPr>
            <w:tcW w:w="345" w:type="pct"/>
            <w:tcBorders>
              <w:top w:val="nil"/>
              <w:left w:val="nil"/>
              <w:bottom w:val="nil"/>
              <w:right w:val="nil"/>
            </w:tcBorders>
            <w:shd w:val="clear" w:color="auto" w:fill="auto"/>
            <w:noWrap/>
            <w:vAlign w:val="center"/>
            <w:hideMark/>
          </w:tcPr>
          <w:p w14:paraId="5DD4FCD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33.1</w:t>
            </w:r>
          </w:p>
        </w:tc>
        <w:tc>
          <w:tcPr>
            <w:tcW w:w="345" w:type="pct"/>
            <w:tcBorders>
              <w:top w:val="nil"/>
              <w:left w:val="nil"/>
              <w:bottom w:val="nil"/>
              <w:right w:val="nil"/>
            </w:tcBorders>
            <w:shd w:val="clear" w:color="auto" w:fill="auto"/>
            <w:noWrap/>
            <w:vAlign w:val="center"/>
            <w:hideMark/>
          </w:tcPr>
          <w:p w14:paraId="4EF53EA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7.3</w:t>
            </w:r>
          </w:p>
        </w:tc>
        <w:tc>
          <w:tcPr>
            <w:tcW w:w="362" w:type="pct"/>
            <w:tcBorders>
              <w:top w:val="nil"/>
              <w:left w:val="nil"/>
              <w:bottom w:val="nil"/>
              <w:right w:val="nil"/>
            </w:tcBorders>
            <w:shd w:val="clear" w:color="auto" w:fill="auto"/>
            <w:noWrap/>
            <w:vAlign w:val="center"/>
            <w:hideMark/>
          </w:tcPr>
          <w:p w14:paraId="3171E92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24.3</w:t>
            </w:r>
          </w:p>
        </w:tc>
        <w:tc>
          <w:tcPr>
            <w:tcW w:w="346" w:type="pct"/>
            <w:tcBorders>
              <w:top w:val="nil"/>
              <w:left w:val="nil"/>
              <w:bottom w:val="nil"/>
              <w:right w:val="nil"/>
            </w:tcBorders>
            <w:shd w:val="clear" w:color="auto" w:fill="auto"/>
            <w:noWrap/>
            <w:vAlign w:val="center"/>
            <w:hideMark/>
          </w:tcPr>
          <w:p w14:paraId="7A0B795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26.3</w:t>
            </w:r>
          </w:p>
        </w:tc>
        <w:tc>
          <w:tcPr>
            <w:tcW w:w="345" w:type="pct"/>
            <w:tcBorders>
              <w:top w:val="nil"/>
              <w:left w:val="nil"/>
              <w:bottom w:val="nil"/>
              <w:right w:val="nil"/>
            </w:tcBorders>
            <w:shd w:val="clear" w:color="auto" w:fill="auto"/>
            <w:noWrap/>
            <w:vAlign w:val="center"/>
            <w:hideMark/>
          </w:tcPr>
          <w:p w14:paraId="253B644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27.8</w:t>
            </w:r>
          </w:p>
        </w:tc>
        <w:tc>
          <w:tcPr>
            <w:tcW w:w="345" w:type="pct"/>
            <w:tcBorders>
              <w:top w:val="nil"/>
              <w:left w:val="nil"/>
              <w:bottom w:val="nil"/>
              <w:right w:val="nil"/>
            </w:tcBorders>
            <w:shd w:val="clear" w:color="auto" w:fill="auto"/>
            <w:noWrap/>
            <w:vAlign w:val="center"/>
            <w:hideMark/>
          </w:tcPr>
          <w:p w14:paraId="72822DD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30.1</w:t>
            </w:r>
          </w:p>
        </w:tc>
        <w:tc>
          <w:tcPr>
            <w:tcW w:w="345" w:type="pct"/>
            <w:tcBorders>
              <w:top w:val="nil"/>
              <w:left w:val="nil"/>
              <w:bottom w:val="nil"/>
              <w:right w:val="nil"/>
            </w:tcBorders>
            <w:shd w:val="clear" w:color="auto" w:fill="auto"/>
            <w:noWrap/>
            <w:vAlign w:val="center"/>
            <w:hideMark/>
          </w:tcPr>
          <w:p w14:paraId="0725603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35.0</w:t>
            </w:r>
          </w:p>
        </w:tc>
        <w:tc>
          <w:tcPr>
            <w:tcW w:w="324" w:type="pct"/>
            <w:tcBorders>
              <w:top w:val="nil"/>
              <w:left w:val="nil"/>
              <w:bottom w:val="nil"/>
              <w:right w:val="nil"/>
            </w:tcBorders>
            <w:shd w:val="clear" w:color="auto" w:fill="auto"/>
            <w:noWrap/>
            <w:vAlign w:val="center"/>
            <w:hideMark/>
          </w:tcPr>
          <w:p w14:paraId="3FE98A1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40.5</w:t>
            </w:r>
          </w:p>
        </w:tc>
        <w:tc>
          <w:tcPr>
            <w:tcW w:w="345" w:type="pct"/>
            <w:tcBorders>
              <w:top w:val="nil"/>
              <w:left w:val="nil"/>
              <w:bottom w:val="nil"/>
              <w:right w:val="nil"/>
            </w:tcBorders>
            <w:shd w:val="clear" w:color="auto" w:fill="auto"/>
            <w:noWrap/>
            <w:vAlign w:val="center"/>
            <w:hideMark/>
          </w:tcPr>
          <w:p w14:paraId="7D63088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43.9</w:t>
            </w:r>
          </w:p>
        </w:tc>
        <w:tc>
          <w:tcPr>
            <w:tcW w:w="345" w:type="pct"/>
            <w:tcBorders>
              <w:top w:val="nil"/>
              <w:left w:val="nil"/>
              <w:bottom w:val="nil"/>
              <w:right w:val="nil"/>
            </w:tcBorders>
            <w:shd w:val="clear" w:color="auto" w:fill="auto"/>
            <w:noWrap/>
            <w:vAlign w:val="center"/>
            <w:hideMark/>
          </w:tcPr>
          <w:p w14:paraId="5B4A955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46.3</w:t>
            </w:r>
          </w:p>
        </w:tc>
        <w:tc>
          <w:tcPr>
            <w:tcW w:w="345" w:type="pct"/>
            <w:tcBorders>
              <w:top w:val="nil"/>
              <w:left w:val="nil"/>
              <w:bottom w:val="nil"/>
              <w:right w:val="single" w:sz="8" w:space="0" w:color="auto"/>
            </w:tcBorders>
            <w:shd w:val="clear" w:color="auto" w:fill="auto"/>
            <w:noWrap/>
            <w:vAlign w:val="center"/>
            <w:hideMark/>
          </w:tcPr>
          <w:p w14:paraId="574FAE9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50.1</w:t>
            </w:r>
          </w:p>
        </w:tc>
      </w:tr>
      <w:tr w:rsidR="000A6F29" w:rsidRPr="00A50C1B" w14:paraId="521BB5EA"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5AC82DA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14.0-14.9</w:t>
            </w:r>
          </w:p>
        </w:tc>
        <w:tc>
          <w:tcPr>
            <w:tcW w:w="424" w:type="pct"/>
            <w:tcBorders>
              <w:top w:val="nil"/>
              <w:left w:val="nil"/>
              <w:bottom w:val="nil"/>
              <w:right w:val="nil"/>
            </w:tcBorders>
            <w:shd w:val="clear" w:color="auto" w:fill="auto"/>
            <w:noWrap/>
            <w:vAlign w:val="center"/>
            <w:hideMark/>
          </w:tcPr>
          <w:p w14:paraId="4C8D597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14.47</w:t>
            </w:r>
          </w:p>
        </w:tc>
        <w:tc>
          <w:tcPr>
            <w:tcW w:w="345" w:type="pct"/>
            <w:tcBorders>
              <w:top w:val="nil"/>
              <w:left w:val="nil"/>
              <w:bottom w:val="nil"/>
              <w:right w:val="nil"/>
            </w:tcBorders>
            <w:shd w:val="clear" w:color="auto" w:fill="auto"/>
            <w:noWrap/>
            <w:vAlign w:val="center"/>
            <w:hideMark/>
          </w:tcPr>
          <w:p w14:paraId="65ADB0E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218</w:t>
            </w:r>
          </w:p>
        </w:tc>
        <w:tc>
          <w:tcPr>
            <w:tcW w:w="345" w:type="pct"/>
            <w:tcBorders>
              <w:top w:val="nil"/>
              <w:left w:val="nil"/>
              <w:bottom w:val="nil"/>
              <w:right w:val="nil"/>
            </w:tcBorders>
            <w:shd w:val="clear" w:color="auto" w:fill="auto"/>
            <w:noWrap/>
            <w:vAlign w:val="center"/>
            <w:hideMark/>
          </w:tcPr>
          <w:p w14:paraId="536847C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34.5</w:t>
            </w:r>
          </w:p>
        </w:tc>
        <w:tc>
          <w:tcPr>
            <w:tcW w:w="345" w:type="pct"/>
            <w:tcBorders>
              <w:top w:val="nil"/>
              <w:left w:val="nil"/>
              <w:bottom w:val="nil"/>
              <w:right w:val="nil"/>
            </w:tcBorders>
            <w:shd w:val="clear" w:color="auto" w:fill="auto"/>
            <w:noWrap/>
            <w:vAlign w:val="center"/>
            <w:hideMark/>
          </w:tcPr>
          <w:p w14:paraId="6295E65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7.6</w:t>
            </w:r>
          </w:p>
        </w:tc>
        <w:tc>
          <w:tcPr>
            <w:tcW w:w="362" w:type="pct"/>
            <w:tcBorders>
              <w:top w:val="nil"/>
              <w:left w:val="nil"/>
              <w:bottom w:val="nil"/>
              <w:right w:val="nil"/>
            </w:tcBorders>
            <w:shd w:val="clear" w:color="auto" w:fill="auto"/>
            <w:noWrap/>
            <w:vAlign w:val="center"/>
            <w:hideMark/>
          </w:tcPr>
          <w:p w14:paraId="2BB39EE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25.1</w:t>
            </w:r>
          </w:p>
        </w:tc>
        <w:tc>
          <w:tcPr>
            <w:tcW w:w="346" w:type="pct"/>
            <w:tcBorders>
              <w:top w:val="nil"/>
              <w:left w:val="nil"/>
              <w:bottom w:val="nil"/>
              <w:right w:val="nil"/>
            </w:tcBorders>
            <w:shd w:val="clear" w:color="auto" w:fill="auto"/>
            <w:noWrap/>
            <w:vAlign w:val="center"/>
            <w:hideMark/>
          </w:tcPr>
          <w:p w14:paraId="24E30BC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27.2</w:t>
            </w:r>
          </w:p>
        </w:tc>
        <w:tc>
          <w:tcPr>
            <w:tcW w:w="345" w:type="pct"/>
            <w:tcBorders>
              <w:top w:val="nil"/>
              <w:left w:val="nil"/>
              <w:bottom w:val="nil"/>
              <w:right w:val="nil"/>
            </w:tcBorders>
            <w:shd w:val="clear" w:color="auto" w:fill="auto"/>
            <w:noWrap/>
            <w:vAlign w:val="center"/>
            <w:hideMark/>
          </w:tcPr>
          <w:p w14:paraId="3548D78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28.7</w:t>
            </w:r>
          </w:p>
        </w:tc>
        <w:tc>
          <w:tcPr>
            <w:tcW w:w="345" w:type="pct"/>
            <w:tcBorders>
              <w:top w:val="nil"/>
              <w:left w:val="nil"/>
              <w:bottom w:val="nil"/>
              <w:right w:val="nil"/>
            </w:tcBorders>
            <w:shd w:val="clear" w:color="auto" w:fill="auto"/>
            <w:noWrap/>
            <w:vAlign w:val="center"/>
            <w:hideMark/>
          </w:tcPr>
          <w:p w14:paraId="4680E28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31.1</w:t>
            </w:r>
          </w:p>
        </w:tc>
        <w:tc>
          <w:tcPr>
            <w:tcW w:w="345" w:type="pct"/>
            <w:tcBorders>
              <w:top w:val="nil"/>
              <w:left w:val="nil"/>
              <w:bottom w:val="nil"/>
              <w:right w:val="nil"/>
            </w:tcBorders>
            <w:shd w:val="clear" w:color="auto" w:fill="auto"/>
            <w:noWrap/>
            <w:vAlign w:val="center"/>
            <w:hideMark/>
          </w:tcPr>
          <w:p w14:paraId="5980483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36.1</w:t>
            </w:r>
          </w:p>
        </w:tc>
        <w:tc>
          <w:tcPr>
            <w:tcW w:w="324" w:type="pct"/>
            <w:tcBorders>
              <w:top w:val="nil"/>
              <w:left w:val="nil"/>
              <w:bottom w:val="nil"/>
              <w:right w:val="nil"/>
            </w:tcBorders>
            <w:shd w:val="clear" w:color="auto" w:fill="auto"/>
            <w:noWrap/>
            <w:vAlign w:val="center"/>
            <w:hideMark/>
          </w:tcPr>
          <w:p w14:paraId="2960202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41.9</w:t>
            </w:r>
          </w:p>
        </w:tc>
        <w:tc>
          <w:tcPr>
            <w:tcW w:w="345" w:type="pct"/>
            <w:tcBorders>
              <w:top w:val="nil"/>
              <w:left w:val="nil"/>
              <w:bottom w:val="nil"/>
              <w:right w:val="nil"/>
            </w:tcBorders>
            <w:shd w:val="clear" w:color="auto" w:fill="auto"/>
            <w:noWrap/>
            <w:vAlign w:val="center"/>
            <w:hideMark/>
          </w:tcPr>
          <w:p w14:paraId="67BE69C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45.3</w:t>
            </w:r>
          </w:p>
        </w:tc>
        <w:tc>
          <w:tcPr>
            <w:tcW w:w="345" w:type="pct"/>
            <w:tcBorders>
              <w:top w:val="nil"/>
              <w:left w:val="nil"/>
              <w:bottom w:val="nil"/>
              <w:right w:val="nil"/>
            </w:tcBorders>
            <w:shd w:val="clear" w:color="auto" w:fill="auto"/>
            <w:noWrap/>
            <w:vAlign w:val="center"/>
            <w:hideMark/>
          </w:tcPr>
          <w:p w14:paraId="0EEC1F6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47.8</w:t>
            </w:r>
          </w:p>
        </w:tc>
        <w:tc>
          <w:tcPr>
            <w:tcW w:w="345" w:type="pct"/>
            <w:tcBorders>
              <w:top w:val="nil"/>
              <w:left w:val="nil"/>
              <w:bottom w:val="nil"/>
              <w:right w:val="single" w:sz="8" w:space="0" w:color="auto"/>
            </w:tcBorders>
            <w:shd w:val="clear" w:color="auto" w:fill="auto"/>
            <w:noWrap/>
            <w:vAlign w:val="center"/>
            <w:hideMark/>
          </w:tcPr>
          <w:p w14:paraId="137D89C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51.8</w:t>
            </w:r>
          </w:p>
        </w:tc>
      </w:tr>
      <w:tr w:rsidR="000A6F29" w:rsidRPr="00A50C1B" w14:paraId="71AE0745"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0C1EC04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15.0-15.9</w:t>
            </w:r>
          </w:p>
        </w:tc>
        <w:tc>
          <w:tcPr>
            <w:tcW w:w="424" w:type="pct"/>
            <w:tcBorders>
              <w:top w:val="nil"/>
              <w:left w:val="nil"/>
              <w:bottom w:val="nil"/>
              <w:right w:val="nil"/>
            </w:tcBorders>
            <w:shd w:val="clear" w:color="auto" w:fill="auto"/>
            <w:noWrap/>
            <w:vAlign w:val="center"/>
            <w:hideMark/>
          </w:tcPr>
          <w:p w14:paraId="12C4323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15.47</w:t>
            </w:r>
          </w:p>
        </w:tc>
        <w:tc>
          <w:tcPr>
            <w:tcW w:w="345" w:type="pct"/>
            <w:tcBorders>
              <w:top w:val="nil"/>
              <w:left w:val="nil"/>
              <w:bottom w:val="nil"/>
              <w:right w:val="nil"/>
            </w:tcBorders>
            <w:shd w:val="clear" w:color="auto" w:fill="auto"/>
            <w:noWrap/>
            <w:vAlign w:val="center"/>
            <w:hideMark/>
          </w:tcPr>
          <w:p w14:paraId="0BC69B6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187</w:t>
            </w:r>
          </w:p>
        </w:tc>
        <w:tc>
          <w:tcPr>
            <w:tcW w:w="345" w:type="pct"/>
            <w:tcBorders>
              <w:top w:val="nil"/>
              <w:left w:val="nil"/>
              <w:bottom w:val="nil"/>
              <w:right w:val="nil"/>
            </w:tcBorders>
            <w:shd w:val="clear" w:color="auto" w:fill="auto"/>
            <w:noWrap/>
            <w:vAlign w:val="center"/>
            <w:hideMark/>
          </w:tcPr>
          <w:p w14:paraId="5D44A63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35.6</w:t>
            </w:r>
          </w:p>
        </w:tc>
        <w:tc>
          <w:tcPr>
            <w:tcW w:w="345" w:type="pct"/>
            <w:tcBorders>
              <w:top w:val="nil"/>
              <w:left w:val="nil"/>
              <w:bottom w:val="nil"/>
              <w:right w:val="nil"/>
            </w:tcBorders>
            <w:shd w:val="clear" w:color="auto" w:fill="auto"/>
            <w:noWrap/>
            <w:vAlign w:val="center"/>
            <w:hideMark/>
          </w:tcPr>
          <w:p w14:paraId="2DA8959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8.0</w:t>
            </w:r>
          </w:p>
        </w:tc>
        <w:tc>
          <w:tcPr>
            <w:tcW w:w="362" w:type="pct"/>
            <w:tcBorders>
              <w:top w:val="nil"/>
              <w:left w:val="nil"/>
              <w:bottom w:val="nil"/>
              <w:right w:val="nil"/>
            </w:tcBorders>
            <w:shd w:val="clear" w:color="auto" w:fill="auto"/>
            <w:noWrap/>
            <w:vAlign w:val="center"/>
            <w:hideMark/>
          </w:tcPr>
          <w:p w14:paraId="377FC25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25.1</w:t>
            </w:r>
          </w:p>
        </w:tc>
        <w:tc>
          <w:tcPr>
            <w:tcW w:w="346" w:type="pct"/>
            <w:tcBorders>
              <w:top w:val="nil"/>
              <w:left w:val="nil"/>
              <w:bottom w:val="nil"/>
              <w:right w:val="nil"/>
            </w:tcBorders>
            <w:shd w:val="clear" w:color="auto" w:fill="auto"/>
            <w:noWrap/>
            <w:vAlign w:val="center"/>
            <w:hideMark/>
          </w:tcPr>
          <w:p w14:paraId="3B500A9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27.2</w:t>
            </w:r>
          </w:p>
        </w:tc>
        <w:tc>
          <w:tcPr>
            <w:tcW w:w="345" w:type="pct"/>
            <w:tcBorders>
              <w:top w:val="nil"/>
              <w:left w:val="nil"/>
              <w:bottom w:val="nil"/>
              <w:right w:val="nil"/>
            </w:tcBorders>
            <w:shd w:val="clear" w:color="auto" w:fill="auto"/>
            <w:noWrap/>
            <w:vAlign w:val="center"/>
            <w:hideMark/>
          </w:tcPr>
          <w:p w14:paraId="08B3A53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28.7</w:t>
            </w:r>
          </w:p>
        </w:tc>
        <w:tc>
          <w:tcPr>
            <w:tcW w:w="345" w:type="pct"/>
            <w:tcBorders>
              <w:top w:val="nil"/>
              <w:left w:val="nil"/>
              <w:bottom w:val="nil"/>
              <w:right w:val="nil"/>
            </w:tcBorders>
            <w:shd w:val="clear" w:color="auto" w:fill="auto"/>
            <w:noWrap/>
            <w:vAlign w:val="center"/>
            <w:hideMark/>
          </w:tcPr>
          <w:p w14:paraId="6ED5FEB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31.2</w:t>
            </w:r>
          </w:p>
        </w:tc>
        <w:tc>
          <w:tcPr>
            <w:tcW w:w="345" w:type="pct"/>
            <w:tcBorders>
              <w:top w:val="nil"/>
              <w:left w:val="nil"/>
              <w:bottom w:val="nil"/>
              <w:right w:val="nil"/>
            </w:tcBorders>
            <w:shd w:val="clear" w:color="auto" w:fill="auto"/>
            <w:noWrap/>
            <w:vAlign w:val="center"/>
            <w:hideMark/>
          </w:tcPr>
          <w:p w14:paraId="2299236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36.2</w:t>
            </w:r>
          </w:p>
        </w:tc>
        <w:tc>
          <w:tcPr>
            <w:tcW w:w="324" w:type="pct"/>
            <w:tcBorders>
              <w:top w:val="nil"/>
              <w:left w:val="nil"/>
              <w:bottom w:val="nil"/>
              <w:right w:val="nil"/>
            </w:tcBorders>
            <w:shd w:val="clear" w:color="auto" w:fill="auto"/>
            <w:noWrap/>
            <w:vAlign w:val="center"/>
            <w:hideMark/>
          </w:tcPr>
          <w:p w14:paraId="67F0AC9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42.1</w:t>
            </w:r>
          </w:p>
        </w:tc>
        <w:tc>
          <w:tcPr>
            <w:tcW w:w="345" w:type="pct"/>
            <w:tcBorders>
              <w:top w:val="nil"/>
              <w:left w:val="nil"/>
              <w:bottom w:val="nil"/>
              <w:right w:val="nil"/>
            </w:tcBorders>
            <w:shd w:val="clear" w:color="auto" w:fill="auto"/>
            <w:noWrap/>
            <w:vAlign w:val="center"/>
            <w:hideMark/>
          </w:tcPr>
          <w:p w14:paraId="171A0C3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45.6</w:t>
            </w:r>
          </w:p>
        </w:tc>
        <w:tc>
          <w:tcPr>
            <w:tcW w:w="345" w:type="pct"/>
            <w:tcBorders>
              <w:top w:val="nil"/>
              <w:left w:val="nil"/>
              <w:bottom w:val="nil"/>
              <w:right w:val="nil"/>
            </w:tcBorders>
            <w:shd w:val="clear" w:color="auto" w:fill="auto"/>
            <w:noWrap/>
            <w:vAlign w:val="center"/>
            <w:hideMark/>
          </w:tcPr>
          <w:p w14:paraId="5D52D73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48.2</w:t>
            </w:r>
          </w:p>
        </w:tc>
        <w:tc>
          <w:tcPr>
            <w:tcW w:w="345" w:type="pct"/>
            <w:tcBorders>
              <w:top w:val="nil"/>
              <w:left w:val="nil"/>
              <w:bottom w:val="nil"/>
              <w:right w:val="single" w:sz="8" w:space="0" w:color="auto"/>
            </w:tcBorders>
            <w:shd w:val="clear" w:color="auto" w:fill="auto"/>
            <w:noWrap/>
            <w:vAlign w:val="center"/>
            <w:hideMark/>
          </w:tcPr>
          <w:p w14:paraId="4E175F4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52.2</w:t>
            </w:r>
          </w:p>
        </w:tc>
      </w:tr>
      <w:tr w:rsidR="000A6F29" w:rsidRPr="00A50C1B" w14:paraId="07C596E0"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3C59C6E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16.0-16.9</w:t>
            </w:r>
          </w:p>
        </w:tc>
        <w:tc>
          <w:tcPr>
            <w:tcW w:w="424" w:type="pct"/>
            <w:tcBorders>
              <w:top w:val="nil"/>
              <w:left w:val="nil"/>
              <w:bottom w:val="nil"/>
              <w:right w:val="nil"/>
            </w:tcBorders>
            <w:shd w:val="clear" w:color="auto" w:fill="auto"/>
            <w:noWrap/>
            <w:vAlign w:val="center"/>
            <w:hideMark/>
          </w:tcPr>
          <w:p w14:paraId="5B31121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16.46</w:t>
            </w:r>
          </w:p>
        </w:tc>
        <w:tc>
          <w:tcPr>
            <w:tcW w:w="345" w:type="pct"/>
            <w:tcBorders>
              <w:top w:val="nil"/>
              <w:left w:val="nil"/>
              <w:bottom w:val="nil"/>
              <w:right w:val="nil"/>
            </w:tcBorders>
            <w:shd w:val="clear" w:color="auto" w:fill="auto"/>
            <w:noWrap/>
            <w:vAlign w:val="center"/>
            <w:hideMark/>
          </w:tcPr>
          <w:p w14:paraId="048FEBB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216</w:t>
            </w:r>
          </w:p>
        </w:tc>
        <w:tc>
          <w:tcPr>
            <w:tcW w:w="345" w:type="pct"/>
            <w:tcBorders>
              <w:top w:val="nil"/>
              <w:left w:val="nil"/>
              <w:bottom w:val="nil"/>
              <w:right w:val="nil"/>
            </w:tcBorders>
            <w:shd w:val="clear" w:color="auto" w:fill="auto"/>
            <w:noWrap/>
            <w:vAlign w:val="center"/>
            <w:hideMark/>
          </w:tcPr>
          <w:p w14:paraId="205208B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36.6</w:t>
            </w:r>
          </w:p>
        </w:tc>
        <w:tc>
          <w:tcPr>
            <w:tcW w:w="345" w:type="pct"/>
            <w:tcBorders>
              <w:top w:val="nil"/>
              <w:left w:val="nil"/>
              <w:bottom w:val="nil"/>
              <w:right w:val="nil"/>
            </w:tcBorders>
            <w:shd w:val="clear" w:color="auto" w:fill="auto"/>
            <w:noWrap/>
            <w:vAlign w:val="center"/>
            <w:hideMark/>
          </w:tcPr>
          <w:p w14:paraId="06255AC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8.2</w:t>
            </w:r>
          </w:p>
        </w:tc>
        <w:tc>
          <w:tcPr>
            <w:tcW w:w="362" w:type="pct"/>
            <w:tcBorders>
              <w:top w:val="nil"/>
              <w:left w:val="nil"/>
              <w:bottom w:val="nil"/>
              <w:right w:val="nil"/>
            </w:tcBorders>
            <w:shd w:val="clear" w:color="auto" w:fill="auto"/>
            <w:noWrap/>
            <w:vAlign w:val="center"/>
            <w:hideMark/>
          </w:tcPr>
          <w:p w14:paraId="621764C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24.9</w:t>
            </w:r>
          </w:p>
        </w:tc>
        <w:tc>
          <w:tcPr>
            <w:tcW w:w="346" w:type="pct"/>
            <w:tcBorders>
              <w:top w:val="nil"/>
              <w:left w:val="nil"/>
              <w:bottom w:val="nil"/>
              <w:right w:val="nil"/>
            </w:tcBorders>
            <w:shd w:val="clear" w:color="auto" w:fill="auto"/>
            <w:noWrap/>
            <w:vAlign w:val="center"/>
            <w:hideMark/>
          </w:tcPr>
          <w:p w14:paraId="3681BE6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27.1</w:t>
            </w:r>
          </w:p>
        </w:tc>
        <w:tc>
          <w:tcPr>
            <w:tcW w:w="345" w:type="pct"/>
            <w:tcBorders>
              <w:top w:val="nil"/>
              <w:left w:val="nil"/>
              <w:bottom w:val="nil"/>
              <w:right w:val="nil"/>
            </w:tcBorders>
            <w:shd w:val="clear" w:color="auto" w:fill="auto"/>
            <w:noWrap/>
            <w:vAlign w:val="center"/>
            <w:hideMark/>
          </w:tcPr>
          <w:p w14:paraId="2A72FB7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28.6</w:t>
            </w:r>
          </w:p>
        </w:tc>
        <w:tc>
          <w:tcPr>
            <w:tcW w:w="345" w:type="pct"/>
            <w:tcBorders>
              <w:top w:val="nil"/>
              <w:left w:val="nil"/>
              <w:bottom w:val="nil"/>
              <w:right w:val="nil"/>
            </w:tcBorders>
            <w:shd w:val="clear" w:color="auto" w:fill="auto"/>
            <w:noWrap/>
            <w:vAlign w:val="center"/>
            <w:hideMark/>
          </w:tcPr>
          <w:p w14:paraId="1824FF7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31.0</w:t>
            </w:r>
          </w:p>
        </w:tc>
        <w:tc>
          <w:tcPr>
            <w:tcW w:w="345" w:type="pct"/>
            <w:tcBorders>
              <w:top w:val="nil"/>
              <w:left w:val="nil"/>
              <w:bottom w:val="nil"/>
              <w:right w:val="nil"/>
            </w:tcBorders>
            <w:shd w:val="clear" w:color="auto" w:fill="auto"/>
            <w:noWrap/>
            <w:vAlign w:val="center"/>
            <w:hideMark/>
          </w:tcPr>
          <w:p w14:paraId="5E690A7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36.1</w:t>
            </w:r>
          </w:p>
        </w:tc>
        <w:tc>
          <w:tcPr>
            <w:tcW w:w="324" w:type="pct"/>
            <w:tcBorders>
              <w:top w:val="nil"/>
              <w:left w:val="nil"/>
              <w:bottom w:val="nil"/>
              <w:right w:val="nil"/>
            </w:tcBorders>
            <w:shd w:val="clear" w:color="auto" w:fill="auto"/>
            <w:noWrap/>
            <w:vAlign w:val="center"/>
            <w:hideMark/>
          </w:tcPr>
          <w:p w14:paraId="7EC249D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41.9</w:t>
            </w:r>
          </w:p>
        </w:tc>
        <w:tc>
          <w:tcPr>
            <w:tcW w:w="345" w:type="pct"/>
            <w:tcBorders>
              <w:top w:val="nil"/>
              <w:left w:val="nil"/>
              <w:bottom w:val="nil"/>
              <w:right w:val="nil"/>
            </w:tcBorders>
            <w:shd w:val="clear" w:color="auto" w:fill="auto"/>
            <w:noWrap/>
            <w:vAlign w:val="center"/>
            <w:hideMark/>
          </w:tcPr>
          <w:p w14:paraId="7E97D78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45.4</w:t>
            </w:r>
          </w:p>
        </w:tc>
        <w:tc>
          <w:tcPr>
            <w:tcW w:w="345" w:type="pct"/>
            <w:tcBorders>
              <w:top w:val="nil"/>
              <w:left w:val="nil"/>
              <w:bottom w:val="nil"/>
              <w:right w:val="nil"/>
            </w:tcBorders>
            <w:shd w:val="clear" w:color="auto" w:fill="auto"/>
            <w:noWrap/>
            <w:vAlign w:val="center"/>
            <w:hideMark/>
          </w:tcPr>
          <w:p w14:paraId="2234642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48.0</w:t>
            </w:r>
          </w:p>
        </w:tc>
        <w:tc>
          <w:tcPr>
            <w:tcW w:w="345" w:type="pct"/>
            <w:tcBorders>
              <w:top w:val="nil"/>
              <w:left w:val="nil"/>
              <w:bottom w:val="nil"/>
              <w:right w:val="single" w:sz="8" w:space="0" w:color="auto"/>
            </w:tcBorders>
            <w:shd w:val="clear" w:color="auto" w:fill="auto"/>
            <w:noWrap/>
            <w:vAlign w:val="center"/>
            <w:hideMark/>
          </w:tcPr>
          <w:p w14:paraId="4EF4289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52.0</w:t>
            </w:r>
          </w:p>
        </w:tc>
      </w:tr>
      <w:tr w:rsidR="000A6F29" w:rsidRPr="00A50C1B" w14:paraId="53DA7EED"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4239D27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17.0-17.9</w:t>
            </w:r>
          </w:p>
        </w:tc>
        <w:tc>
          <w:tcPr>
            <w:tcW w:w="424" w:type="pct"/>
            <w:tcBorders>
              <w:top w:val="nil"/>
              <w:left w:val="nil"/>
              <w:bottom w:val="nil"/>
              <w:right w:val="nil"/>
            </w:tcBorders>
            <w:shd w:val="clear" w:color="auto" w:fill="auto"/>
            <w:noWrap/>
            <w:vAlign w:val="center"/>
            <w:hideMark/>
          </w:tcPr>
          <w:p w14:paraId="3F4ADBF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17.45</w:t>
            </w:r>
          </w:p>
        </w:tc>
        <w:tc>
          <w:tcPr>
            <w:tcW w:w="345" w:type="pct"/>
            <w:tcBorders>
              <w:top w:val="nil"/>
              <w:left w:val="nil"/>
              <w:bottom w:val="nil"/>
              <w:right w:val="nil"/>
            </w:tcBorders>
            <w:shd w:val="clear" w:color="auto" w:fill="auto"/>
            <w:noWrap/>
            <w:vAlign w:val="center"/>
            <w:hideMark/>
          </w:tcPr>
          <w:p w14:paraId="35E5854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202</w:t>
            </w:r>
          </w:p>
        </w:tc>
        <w:tc>
          <w:tcPr>
            <w:tcW w:w="345" w:type="pct"/>
            <w:tcBorders>
              <w:top w:val="nil"/>
              <w:left w:val="nil"/>
              <w:bottom w:val="nil"/>
              <w:right w:val="nil"/>
            </w:tcBorders>
            <w:shd w:val="clear" w:color="auto" w:fill="auto"/>
            <w:noWrap/>
            <w:vAlign w:val="center"/>
            <w:hideMark/>
          </w:tcPr>
          <w:p w14:paraId="4137840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37.4</w:t>
            </w:r>
          </w:p>
        </w:tc>
        <w:tc>
          <w:tcPr>
            <w:tcW w:w="345" w:type="pct"/>
            <w:tcBorders>
              <w:top w:val="nil"/>
              <w:left w:val="nil"/>
              <w:bottom w:val="nil"/>
              <w:right w:val="nil"/>
            </w:tcBorders>
            <w:shd w:val="clear" w:color="auto" w:fill="auto"/>
            <w:noWrap/>
            <w:vAlign w:val="center"/>
            <w:hideMark/>
          </w:tcPr>
          <w:p w14:paraId="09D1156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8.6</w:t>
            </w:r>
          </w:p>
        </w:tc>
        <w:tc>
          <w:tcPr>
            <w:tcW w:w="362" w:type="pct"/>
            <w:tcBorders>
              <w:top w:val="nil"/>
              <w:left w:val="nil"/>
              <w:bottom w:val="nil"/>
              <w:right w:val="nil"/>
            </w:tcBorders>
            <w:shd w:val="clear" w:color="auto" w:fill="auto"/>
            <w:noWrap/>
            <w:vAlign w:val="center"/>
            <w:hideMark/>
          </w:tcPr>
          <w:p w14:paraId="352FCD5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24.7</w:t>
            </w:r>
          </w:p>
        </w:tc>
        <w:tc>
          <w:tcPr>
            <w:tcW w:w="346" w:type="pct"/>
            <w:tcBorders>
              <w:top w:val="nil"/>
              <w:left w:val="nil"/>
              <w:bottom w:val="nil"/>
              <w:right w:val="nil"/>
            </w:tcBorders>
            <w:shd w:val="clear" w:color="auto" w:fill="auto"/>
            <w:noWrap/>
            <w:vAlign w:val="center"/>
            <w:hideMark/>
          </w:tcPr>
          <w:p w14:paraId="05E64FA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26.8</w:t>
            </w:r>
          </w:p>
        </w:tc>
        <w:tc>
          <w:tcPr>
            <w:tcW w:w="345" w:type="pct"/>
            <w:tcBorders>
              <w:top w:val="nil"/>
              <w:left w:val="nil"/>
              <w:bottom w:val="nil"/>
              <w:right w:val="nil"/>
            </w:tcBorders>
            <w:shd w:val="clear" w:color="auto" w:fill="auto"/>
            <w:noWrap/>
            <w:vAlign w:val="center"/>
            <w:hideMark/>
          </w:tcPr>
          <w:p w14:paraId="6F8AEF4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28.4</w:t>
            </w:r>
          </w:p>
        </w:tc>
        <w:tc>
          <w:tcPr>
            <w:tcW w:w="345" w:type="pct"/>
            <w:tcBorders>
              <w:top w:val="nil"/>
              <w:left w:val="nil"/>
              <w:bottom w:val="nil"/>
              <w:right w:val="nil"/>
            </w:tcBorders>
            <w:shd w:val="clear" w:color="auto" w:fill="auto"/>
            <w:noWrap/>
            <w:vAlign w:val="center"/>
            <w:hideMark/>
          </w:tcPr>
          <w:p w14:paraId="400AF57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30.9</w:t>
            </w:r>
          </w:p>
        </w:tc>
        <w:tc>
          <w:tcPr>
            <w:tcW w:w="345" w:type="pct"/>
            <w:tcBorders>
              <w:top w:val="nil"/>
              <w:left w:val="nil"/>
              <w:bottom w:val="nil"/>
              <w:right w:val="nil"/>
            </w:tcBorders>
            <w:shd w:val="clear" w:color="auto" w:fill="auto"/>
            <w:noWrap/>
            <w:vAlign w:val="center"/>
            <w:hideMark/>
          </w:tcPr>
          <w:p w14:paraId="7F780C1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36.1</w:t>
            </w:r>
          </w:p>
        </w:tc>
        <w:tc>
          <w:tcPr>
            <w:tcW w:w="324" w:type="pct"/>
            <w:tcBorders>
              <w:top w:val="nil"/>
              <w:left w:val="nil"/>
              <w:bottom w:val="nil"/>
              <w:right w:val="nil"/>
            </w:tcBorders>
            <w:shd w:val="clear" w:color="auto" w:fill="auto"/>
            <w:noWrap/>
            <w:vAlign w:val="center"/>
            <w:hideMark/>
          </w:tcPr>
          <w:p w14:paraId="3B74556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42.1</w:t>
            </w:r>
          </w:p>
        </w:tc>
        <w:tc>
          <w:tcPr>
            <w:tcW w:w="345" w:type="pct"/>
            <w:tcBorders>
              <w:top w:val="nil"/>
              <w:left w:val="nil"/>
              <w:bottom w:val="nil"/>
              <w:right w:val="nil"/>
            </w:tcBorders>
            <w:shd w:val="clear" w:color="auto" w:fill="auto"/>
            <w:noWrap/>
            <w:vAlign w:val="center"/>
            <w:hideMark/>
          </w:tcPr>
          <w:p w14:paraId="78FD06E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45.8</w:t>
            </w:r>
          </w:p>
        </w:tc>
        <w:tc>
          <w:tcPr>
            <w:tcW w:w="345" w:type="pct"/>
            <w:tcBorders>
              <w:top w:val="nil"/>
              <w:left w:val="nil"/>
              <w:bottom w:val="nil"/>
              <w:right w:val="nil"/>
            </w:tcBorders>
            <w:shd w:val="clear" w:color="auto" w:fill="auto"/>
            <w:noWrap/>
            <w:vAlign w:val="center"/>
            <w:hideMark/>
          </w:tcPr>
          <w:p w14:paraId="1DFE34B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48.4</w:t>
            </w:r>
          </w:p>
        </w:tc>
        <w:tc>
          <w:tcPr>
            <w:tcW w:w="345" w:type="pct"/>
            <w:tcBorders>
              <w:top w:val="nil"/>
              <w:left w:val="nil"/>
              <w:bottom w:val="nil"/>
              <w:right w:val="single" w:sz="8" w:space="0" w:color="auto"/>
            </w:tcBorders>
            <w:shd w:val="clear" w:color="auto" w:fill="auto"/>
            <w:noWrap/>
            <w:vAlign w:val="center"/>
            <w:hideMark/>
          </w:tcPr>
          <w:p w14:paraId="3C38387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52.6</w:t>
            </w:r>
          </w:p>
        </w:tc>
      </w:tr>
      <w:tr w:rsidR="000A6F29" w:rsidRPr="00A50C1B" w14:paraId="3E8AE40C"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00441A3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18.0-18.9</w:t>
            </w:r>
          </w:p>
        </w:tc>
        <w:tc>
          <w:tcPr>
            <w:tcW w:w="424" w:type="pct"/>
            <w:tcBorders>
              <w:top w:val="nil"/>
              <w:left w:val="nil"/>
              <w:bottom w:val="nil"/>
              <w:right w:val="nil"/>
            </w:tcBorders>
            <w:shd w:val="clear" w:color="auto" w:fill="auto"/>
            <w:noWrap/>
            <w:vAlign w:val="center"/>
            <w:hideMark/>
          </w:tcPr>
          <w:p w14:paraId="4FADD0A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18.43</w:t>
            </w:r>
          </w:p>
        </w:tc>
        <w:tc>
          <w:tcPr>
            <w:tcW w:w="345" w:type="pct"/>
            <w:tcBorders>
              <w:top w:val="nil"/>
              <w:left w:val="nil"/>
              <w:bottom w:val="nil"/>
              <w:right w:val="nil"/>
            </w:tcBorders>
            <w:shd w:val="clear" w:color="auto" w:fill="auto"/>
            <w:noWrap/>
            <w:vAlign w:val="center"/>
            <w:hideMark/>
          </w:tcPr>
          <w:p w14:paraId="5A2B2E8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178</w:t>
            </w:r>
          </w:p>
        </w:tc>
        <w:tc>
          <w:tcPr>
            <w:tcW w:w="345" w:type="pct"/>
            <w:tcBorders>
              <w:top w:val="nil"/>
              <w:left w:val="nil"/>
              <w:bottom w:val="nil"/>
              <w:right w:val="nil"/>
            </w:tcBorders>
            <w:shd w:val="clear" w:color="auto" w:fill="auto"/>
            <w:noWrap/>
            <w:vAlign w:val="center"/>
            <w:hideMark/>
          </w:tcPr>
          <w:p w14:paraId="45A4C35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38.0</w:t>
            </w:r>
          </w:p>
        </w:tc>
        <w:tc>
          <w:tcPr>
            <w:tcW w:w="345" w:type="pct"/>
            <w:tcBorders>
              <w:top w:val="nil"/>
              <w:left w:val="nil"/>
              <w:bottom w:val="nil"/>
              <w:right w:val="nil"/>
            </w:tcBorders>
            <w:shd w:val="clear" w:color="auto" w:fill="auto"/>
            <w:noWrap/>
            <w:vAlign w:val="center"/>
            <w:hideMark/>
          </w:tcPr>
          <w:p w14:paraId="5CE5BED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8.7</w:t>
            </w:r>
          </w:p>
        </w:tc>
        <w:tc>
          <w:tcPr>
            <w:tcW w:w="362" w:type="pct"/>
            <w:tcBorders>
              <w:top w:val="nil"/>
              <w:left w:val="nil"/>
              <w:bottom w:val="nil"/>
              <w:right w:val="nil"/>
            </w:tcBorders>
            <w:shd w:val="clear" w:color="auto" w:fill="auto"/>
            <w:noWrap/>
            <w:vAlign w:val="center"/>
            <w:hideMark/>
          </w:tcPr>
          <w:p w14:paraId="74D6EB5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24.9</w:t>
            </w:r>
          </w:p>
        </w:tc>
        <w:tc>
          <w:tcPr>
            <w:tcW w:w="346" w:type="pct"/>
            <w:tcBorders>
              <w:top w:val="nil"/>
              <w:left w:val="nil"/>
              <w:bottom w:val="nil"/>
              <w:right w:val="nil"/>
            </w:tcBorders>
            <w:shd w:val="clear" w:color="auto" w:fill="auto"/>
            <w:noWrap/>
            <w:vAlign w:val="center"/>
            <w:hideMark/>
          </w:tcPr>
          <w:p w14:paraId="74101D8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27.0</w:t>
            </w:r>
          </w:p>
        </w:tc>
        <w:tc>
          <w:tcPr>
            <w:tcW w:w="345" w:type="pct"/>
            <w:tcBorders>
              <w:top w:val="nil"/>
              <w:left w:val="nil"/>
              <w:bottom w:val="nil"/>
              <w:right w:val="nil"/>
            </w:tcBorders>
            <w:shd w:val="clear" w:color="auto" w:fill="auto"/>
            <w:noWrap/>
            <w:vAlign w:val="center"/>
            <w:hideMark/>
          </w:tcPr>
          <w:p w14:paraId="2949E70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28.6</w:t>
            </w:r>
          </w:p>
        </w:tc>
        <w:tc>
          <w:tcPr>
            <w:tcW w:w="345" w:type="pct"/>
            <w:tcBorders>
              <w:top w:val="nil"/>
              <w:left w:val="nil"/>
              <w:bottom w:val="nil"/>
              <w:right w:val="nil"/>
            </w:tcBorders>
            <w:shd w:val="clear" w:color="auto" w:fill="auto"/>
            <w:noWrap/>
            <w:vAlign w:val="center"/>
            <w:hideMark/>
          </w:tcPr>
          <w:p w14:paraId="13303AA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31.1</w:t>
            </w:r>
          </w:p>
        </w:tc>
        <w:tc>
          <w:tcPr>
            <w:tcW w:w="345" w:type="pct"/>
            <w:tcBorders>
              <w:top w:val="nil"/>
              <w:left w:val="nil"/>
              <w:bottom w:val="nil"/>
              <w:right w:val="nil"/>
            </w:tcBorders>
            <w:shd w:val="clear" w:color="auto" w:fill="auto"/>
            <w:noWrap/>
            <w:vAlign w:val="center"/>
            <w:hideMark/>
          </w:tcPr>
          <w:p w14:paraId="3C45F27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36.3</w:t>
            </w:r>
          </w:p>
        </w:tc>
        <w:tc>
          <w:tcPr>
            <w:tcW w:w="324" w:type="pct"/>
            <w:tcBorders>
              <w:top w:val="nil"/>
              <w:left w:val="nil"/>
              <w:bottom w:val="nil"/>
              <w:right w:val="nil"/>
            </w:tcBorders>
            <w:shd w:val="clear" w:color="auto" w:fill="auto"/>
            <w:noWrap/>
            <w:vAlign w:val="center"/>
            <w:hideMark/>
          </w:tcPr>
          <w:p w14:paraId="627410C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42.4</w:t>
            </w:r>
          </w:p>
        </w:tc>
        <w:tc>
          <w:tcPr>
            <w:tcW w:w="345" w:type="pct"/>
            <w:tcBorders>
              <w:top w:val="nil"/>
              <w:left w:val="nil"/>
              <w:bottom w:val="nil"/>
              <w:right w:val="nil"/>
            </w:tcBorders>
            <w:shd w:val="clear" w:color="auto" w:fill="auto"/>
            <w:noWrap/>
            <w:vAlign w:val="center"/>
            <w:hideMark/>
          </w:tcPr>
          <w:p w14:paraId="19B58A8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46.0</w:t>
            </w:r>
          </w:p>
        </w:tc>
        <w:tc>
          <w:tcPr>
            <w:tcW w:w="345" w:type="pct"/>
            <w:tcBorders>
              <w:top w:val="nil"/>
              <w:left w:val="nil"/>
              <w:bottom w:val="nil"/>
              <w:right w:val="nil"/>
            </w:tcBorders>
            <w:shd w:val="clear" w:color="auto" w:fill="auto"/>
            <w:noWrap/>
            <w:vAlign w:val="center"/>
            <w:hideMark/>
          </w:tcPr>
          <w:p w14:paraId="6491034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48.7</w:t>
            </w:r>
          </w:p>
        </w:tc>
        <w:tc>
          <w:tcPr>
            <w:tcW w:w="345" w:type="pct"/>
            <w:tcBorders>
              <w:top w:val="nil"/>
              <w:left w:val="nil"/>
              <w:bottom w:val="nil"/>
              <w:right w:val="single" w:sz="8" w:space="0" w:color="auto"/>
            </w:tcBorders>
            <w:shd w:val="clear" w:color="auto" w:fill="auto"/>
            <w:noWrap/>
            <w:vAlign w:val="center"/>
            <w:hideMark/>
          </w:tcPr>
          <w:p w14:paraId="2A37ECF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52.9</w:t>
            </w:r>
          </w:p>
        </w:tc>
      </w:tr>
      <w:tr w:rsidR="000A6F29" w:rsidRPr="00A50C1B" w14:paraId="4B2ED24F"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715B872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19.0-19.9</w:t>
            </w:r>
          </w:p>
        </w:tc>
        <w:tc>
          <w:tcPr>
            <w:tcW w:w="424" w:type="pct"/>
            <w:tcBorders>
              <w:top w:val="nil"/>
              <w:left w:val="nil"/>
              <w:bottom w:val="nil"/>
              <w:right w:val="nil"/>
            </w:tcBorders>
            <w:shd w:val="clear" w:color="auto" w:fill="auto"/>
            <w:noWrap/>
            <w:vAlign w:val="center"/>
            <w:hideMark/>
          </w:tcPr>
          <w:p w14:paraId="5F5D11D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19.48</w:t>
            </w:r>
          </w:p>
        </w:tc>
        <w:tc>
          <w:tcPr>
            <w:tcW w:w="345" w:type="pct"/>
            <w:tcBorders>
              <w:top w:val="nil"/>
              <w:left w:val="nil"/>
              <w:bottom w:val="nil"/>
              <w:right w:val="nil"/>
            </w:tcBorders>
            <w:shd w:val="clear" w:color="auto" w:fill="auto"/>
            <w:noWrap/>
            <w:vAlign w:val="center"/>
            <w:hideMark/>
          </w:tcPr>
          <w:p w14:paraId="1081B51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182</w:t>
            </w:r>
          </w:p>
        </w:tc>
        <w:tc>
          <w:tcPr>
            <w:tcW w:w="345" w:type="pct"/>
            <w:tcBorders>
              <w:top w:val="nil"/>
              <w:left w:val="nil"/>
              <w:bottom w:val="nil"/>
              <w:right w:val="nil"/>
            </w:tcBorders>
            <w:shd w:val="clear" w:color="auto" w:fill="auto"/>
            <w:noWrap/>
            <w:vAlign w:val="center"/>
            <w:hideMark/>
          </w:tcPr>
          <w:p w14:paraId="5B0C898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38.5</w:t>
            </w:r>
          </w:p>
        </w:tc>
        <w:tc>
          <w:tcPr>
            <w:tcW w:w="345" w:type="pct"/>
            <w:tcBorders>
              <w:top w:val="nil"/>
              <w:left w:val="nil"/>
              <w:bottom w:val="nil"/>
              <w:right w:val="nil"/>
            </w:tcBorders>
            <w:shd w:val="clear" w:color="auto" w:fill="auto"/>
            <w:noWrap/>
            <w:vAlign w:val="center"/>
            <w:hideMark/>
          </w:tcPr>
          <w:p w14:paraId="0B058C1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8.8</w:t>
            </w:r>
          </w:p>
        </w:tc>
        <w:tc>
          <w:tcPr>
            <w:tcW w:w="362" w:type="pct"/>
            <w:tcBorders>
              <w:top w:val="nil"/>
              <w:left w:val="nil"/>
              <w:bottom w:val="nil"/>
              <w:right w:val="nil"/>
            </w:tcBorders>
            <w:shd w:val="clear" w:color="auto" w:fill="auto"/>
            <w:noWrap/>
            <w:vAlign w:val="center"/>
            <w:hideMark/>
          </w:tcPr>
          <w:p w14:paraId="6EDB113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25.3</w:t>
            </w:r>
          </w:p>
        </w:tc>
        <w:tc>
          <w:tcPr>
            <w:tcW w:w="346" w:type="pct"/>
            <w:tcBorders>
              <w:top w:val="nil"/>
              <w:left w:val="nil"/>
              <w:bottom w:val="nil"/>
              <w:right w:val="nil"/>
            </w:tcBorders>
            <w:shd w:val="clear" w:color="auto" w:fill="auto"/>
            <w:noWrap/>
            <w:vAlign w:val="center"/>
            <w:hideMark/>
          </w:tcPr>
          <w:p w14:paraId="6531195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27.5</w:t>
            </w:r>
          </w:p>
        </w:tc>
        <w:tc>
          <w:tcPr>
            <w:tcW w:w="345" w:type="pct"/>
            <w:tcBorders>
              <w:top w:val="nil"/>
              <w:left w:val="nil"/>
              <w:bottom w:val="nil"/>
              <w:right w:val="nil"/>
            </w:tcBorders>
            <w:shd w:val="clear" w:color="auto" w:fill="auto"/>
            <w:noWrap/>
            <w:vAlign w:val="center"/>
            <w:hideMark/>
          </w:tcPr>
          <w:p w14:paraId="27A50F4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29.1</w:t>
            </w:r>
          </w:p>
        </w:tc>
        <w:tc>
          <w:tcPr>
            <w:tcW w:w="345" w:type="pct"/>
            <w:tcBorders>
              <w:top w:val="nil"/>
              <w:left w:val="nil"/>
              <w:bottom w:val="nil"/>
              <w:right w:val="nil"/>
            </w:tcBorders>
            <w:shd w:val="clear" w:color="auto" w:fill="auto"/>
            <w:noWrap/>
            <w:vAlign w:val="center"/>
            <w:hideMark/>
          </w:tcPr>
          <w:p w14:paraId="0247918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31.6</w:t>
            </w:r>
          </w:p>
        </w:tc>
        <w:tc>
          <w:tcPr>
            <w:tcW w:w="345" w:type="pct"/>
            <w:tcBorders>
              <w:top w:val="nil"/>
              <w:left w:val="nil"/>
              <w:bottom w:val="nil"/>
              <w:right w:val="nil"/>
            </w:tcBorders>
            <w:shd w:val="clear" w:color="auto" w:fill="auto"/>
            <w:noWrap/>
            <w:vAlign w:val="center"/>
            <w:hideMark/>
          </w:tcPr>
          <w:p w14:paraId="0EA78CA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36.9</w:t>
            </w:r>
          </w:p>
        </w:tc>
        <w:tc>
          <w:tcPr>
            <w:tcW w:w="324" w:type="pct"/>
            <w:tcBorders>
              <w:top w:val="nil"/>
              <w:left w:val="nil"/>
              <w:bottom w:val="nil"/>
              <w:right w:val="nil"/>
            </w:tcBorders>
            <w:shd w:val="clear" w:color="auto" w:fill="auto"/>
            <w:noWrap/>
            <w:vAlign w:val="center"/>
            <w:hideMark/>
          </w:tcPr>
          <w:p w14:paraId="4CCB2ED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43.0</w:t>
            </w:r>
          </w:p>
        </w:tc>
        <w:tc>
          <w:tcPr>
            <w:tcW w:w="345" w:type="pct"/>
            <w:tcBorders>
              <w:top w:val="nil"/>
              <w:left w:val="nil"/>
              <w:bottom w:val="nil"/>
              <w:right w:val="nil"/>
            </w:tcBorders>
            <w:shd w:val="clear" w:color="auto" w:fill="auto"/>
            <w:noWrap/>
            <w:vAlign w:val="center"/>
            <w:hideMark/>
          </w:tcPr>
          <w:p w14:paraId="29D0047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46.7</w:t>
            </w:r>
          </w:p>
        </w:tc>
        <w:tc>
          <w:tcPr>
            <w:tcW w:w="345" w:type="pct"/>
            <w:tcBorders>
              <w:top w:val="nil"/>
              <w:left w:val="nil"/>
              <w:bottom w:val="nil"/>
              <w:right w:val="nil"/>
            </w:tcBorders>
            <w:shd w:val="clear" w:color="auto" w:fill="auto"/>
            <w:noWrap/>
            <w:vAlign w:val="center"/>
            <w:hideMark/>
          </w:tcPr>
          <w:p w14:paraId="2C47D20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49.4</w:t>
            </w:r>
          </w:p>
        </w:tc>
        <w:tc>
          <w:tcPr>
            <w:tcW w:w="345" w:type="pct"/>
            <w:tcBorders>
              <w:top w:val="nil"/>
              <w:left w:val="nil"/>
              <w:bottom w:val="nil"/>
              <w:right w:val="single" w:sz="8" w:space="0" w:color="auto"/>
            </w:tcBorders>
            <w:shd w:val="clear" w:color="auto" w:fill="auto"/>
            <w:noWrap/>
            <w:vAlign w:val="center"/>
            <w:hideMark/>
          </w:tcPr>
          <w:p w14:paraId="5A50072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53.6</w:t>
            </w:r>
          </w:p>
        </w:tc>
      </w:tr>
      <w:tr w:rsidR="000A6F29" w:rsidRPr="00A50C1B" w14:paraId="6E423701"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5E46FF8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20.0-29.9</w:t>
            </w:r>
          </w:p>
        </w:tc>
        <w:tc>
          <w:tcPr>
            <w:tcW w:w="424" w:type="pct"/>
            <w:tcBorders>
              <w:top w:val="nil"/>
              <w:left w:val="nil"/>
              <w:bottom w:val="nil"/>
              <w:right w:val="nil"/>
            </w:tcBorders>
            <w:shd w:val="clear" w:color="auto" w:fill="auto"/>
            <w:noWrap/>
            <w:vAlign w:val="center"/>
            <w:hideMark/>
          </w:tcPr>
          <w:p w14:paraId="64C6E92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24.91</w:t>
            </w:r>
          </w:p>
        </w:tc>
        <w:tc>
          <w:tcPr>
            <w:tcW w:w="345" w:type="pct"/>
            <w:tcBorders>
              <w:top w:val="nil"/>
              <w:left w:val="nil"/>
              <w:bottom w:val="nil"/>
              <w:right w:val="nil"/>
            </w:tcBorders>
            <w:shd w:val="clear" w:color="auto" w:fill="auto"/>
            <w:noWrap/>
            <w:vAlign w:val="center"/>
            <w:hideMark/>
          </w:tcPr>
          <w:p w14:paraId="3DEADBE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1766</w:t>
            </w:r>
          </w:p>
        </w:tc>
        <w:tc>
          <w:tcPr>
            <w:tcW w:w="345" w:type="pct"/>
            <w:tcBorders>
              <w:top w:val="nil"/>
              <w:left w:val="nil"/>
              <w:bottom w:val="nil"/>
              <w:right w:val="nil"/>
            </w:tcBorders>
            <w:shd w:val="clear" w:color="auto" w:fill="auto"/>
            <w:noWrap/>
            <w:vAlign w:val="center"/>
            <w:hideMark/>
          </w:tcPr>
          <w:p w14:paraId="7602EDE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39.9</w:t>
            </w:r>
          </w:p>
        </w:tc>
        <w:tc>
          <w:tcPr>
            <w:tcW w:w="345" w:type="pct"/>
            <w:tcBorders>
              <w:top w:val="nil"/>
              <w:left w:val="nil"/>
              <w:bottom w:val="nil"/>
              <w:right w:val="nil"/>
            </w:tcBorders>
            <w:shd w:val="clear" w:color="auto" w:fill="auto"/>
            <w:noWrap/>
            <w:vAlign w:val="center"/>
            <w:hideMark/>
          </w:tcPr>
          <w:p w14:paraId="696CBD1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9.1</w:t>
            </w:r>
          </w:p>
        </w:tc>
        <w:tc>
          <w:tcPr>
            <w:tcW w:w="362" w:type="pct"/>
            <w:tcBorders>
              <w:top w:val="nil"/>
              <w:left w:val="nil"/>
              <w:bottom w:val="nil"/>
              <w:right w:val="nil"/>
            </w:tcBorders>
            <w:shd w:val="clear" w:color="auto" w:fill="auto"/>
            <w:noWrap/>
            <w:vAlign w:val="center"/>
            <w:hideMark/>
          </w:tcPr>
          <w:p w14:paraId="0B9EC1A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264</w:t>
            </w:r>
          </w:p>
        </w:tc>
        <w:tc>
          <w:tcPr>
            <w:tcW w:w="346" w:type="pct"/>
            <w:tcBorders>
              <w:top w:val="nil"/>
              <w:left w:val="nil"/>
              <w:bottom w:val="nil"/>
              <w:right w:val="nil"/>
            </w:tcBorders>
            <w:shd w:val="clear" w:color="auto" w:fill="auto"/>
            <w:noWrap/>
            <w:vAlign w:val="center"/>
            <w:hideMark/>
          </w:tcPr>
          <w:p w14:paraId="6477A9C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28.7</w:t>
            </w:r>
          </w:p>
        </w:tc>
        <w:tc>
          <w:tcPr>
            <w:tcW w:w="345" w:type="pct"/>
            <w:tcBorders>
              <w:top w:val="nil"/>
              <w:left w:val="nil"/>
              <w:bottom w:val="nil"/>
              <w:right w:val="nil"/>
            </w:tcBorders>
            <w:shd w:val="clear" w:color="auto" w:fill="auto"/>
            <w:noWrap/>
            <w:vAlign w:val="center"/>
            <w:hideMark/>
          </w:tcPr>
          <w:p w14:paraId="5DBA665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30.3</w:t>
            </w:r>
          </w:p>
        </w:tc>
        <w:tc>
          <w:tcPr>
            <w:tcW w:w="345" w:type="pct"/>
            <w:tcBorders>
              <w:top w:val="nil"/>
              <w:left w:val="nil"/>
              <w:bottom w:val="nil"/>
              <w:right w:val="nil"/>
            </w:tcBorders>
            <w:shd w:val="clear" w:color="auto" w:fill="auto"/>
            <w:noWrap/>
            <w:vAlign w:val="center"/>
            <w:hideMark/>
          </w:tcPr>
          <w:p w14:paraId="52F58A1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32.9</w:t>
            </w:r>
          </w:p>
        </w:tc>
        <w:tc>
          <w:tcPr>
            <w:tcW w:w="345" w:type="pct"/>
            <w:tcBorders>
              <w:top w:val="nil"/>
              <w:left w:val="nil"/>
              <w:bottom w:val="nil"/>
              <w:right w:val="nil"/>
            </w:tcBorders>
            <w:shd w:val="clear" w:color="auto" w:fill="auto"/>
            <w:noWrap/>
            <w:vAlign w:val="center"/>
            <w:hideMark/>
          </w:tcPr>
          <w:p w14:paraId="30BECCA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38.4</w:t>
            </w:r>
          </w:p>
        </w:tc>
        <w:tc>
          <w:tcPr>
            <w:tcW w:w="324" w:type="pct"/>
            <w:tcBorders>
              <w:top w:val="nil"/>
              <w:left w:val="nil"/>
              <w:bottom w:val="nil"/>
              <w:right w:val="nil"/>
            </w:tcBorders>
            <w:shd w:val="clear" w:color="auto" w:fill="auto"/>
            <w:noWrap/>
            <w:vAlign w:val="center"/>
            <w:hideMark/>
          </w:tcPr>
          <w:p w14:paraId="22BDDCA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44.7</w:t>
            </w:r>
          </w:p>
        </w:tc>
        <w:tc>
          <w:tcPr>
            <w:tcW w:w="345" w:type="pct"/>
            <w:tcBorders>
              <w:top w:val="nil"/>
              <w:left w:val="nil"/>
              <w:bottom w:val="nil"/>
              <w:right w:val="nil"/>
            </w:tcBorders>
            <w:shd w:val="clear" w:color="auto" w:fill="auto"/>
            <w:noWrap/>
            <w:vAlign w:val="center"/>
            <w:hideMark/>
          </w:tcPr>
          <w:p w14:paraId="68C72FD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48.6</w:t>
            </w:r>
          </w:p>
        </w:tc>
        <w:tc>
          <w:tcPr>
            <w:tcW w:w="345" w:type="pct"/>
            <w:tcBorders>
              <w:top w:val="nil"/>
              <w:left w:val="nil"/>
              <w:bottom w:val="nil"/>
              <w:right w:val="nil"/>
            </w:tcBorders>
            <w:shd w:val="clear" w:color="auto" w:fill="auto"/>
            <w:noWrap/>
            <w:vAlign w:val="center"/>
            <w:hideMark/>
          </w:tcPr>
          <w:p w14:paraId="3C83FD6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51.3</w:t>
            </w:r>
          </w:p>
        </w:tc>
        <w:tc>
          <w:tcPr>
            <w:tcW w:w="345" w:type="pct"/>
            <w:tcBorders>
              <w:top w:val="nil"/>
              <w:left w:val="nil"/>
              <w:bottom w:val="nil"/>
              <w:right w:val="single" w:sz="8" w:space="0" w:color="auto"/>
            </w:tcBorders>
            <w:shd w:val="clear" w:color="auto" w:fill="auto"/>
            <w:noWrap/>
            <w:vAlign w:val="center"/>
            <w:hideMark/>
          </w:tcPr>
          <w:p w14:paraId="2E9D93F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55.7</w:t>
            </w:r>
          </w:p>
        </w:tc>
      </w:tr>
      <w:tr w:rsidR="000A6F29" w:rsidRPr="00A50C1B" w14:paraId="5BE7ED58"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7D451E1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30.0-39.9</w:t>
            </w:r>
          </w:p>
        </w:tc>
        <w:tc>
          <w:tcPr>
            <w:tcW w:w="424" w:type="pct"/>
            <w:tcBorders>
              <w:top w:val="nil"/>
              <w:left w:val="nil"/>
              <w:bottom w:val="nil"/>
              <w:right w:val="nil"/>
            </w:tcBorders>
            <w:shd w:val="clear" w:color="auto" w:fill="auto"/>
            <w:noWrap/>
            <w:vAlign w:val="center"/>
            <w:hideMark/>
          </w:tcPr>
          <w:p w14:paraId="5FA14F5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34.85</w:t>
            </w:r>
          </w:p>
        </w:tc>
        <w:tc>
          <w:tcPr>
            <w:tcW w:w="345" w:type="pct"/>
            <w:tcBorders>
              <w:top w:val="nil"/>
              <w:left w:val="nil"/>
              <w:bottom w:val="nil"/>
              <w:right w:val="nil"/>
            </w:tcBorders>
            <w:shd w:val="clear" w:color="auto" w:fill="auto"/>
            <w:noWrap/>
            <w:vAlign w:val="center"/>
            <w:hideMark/>
          </w:tcPr>
          <w:p w14:paraId="4A6ECDB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1698</w:t>
            </w:r>
          </w:p>
        </w:tc>
        <w:tc>
          <w:tcPr>
            <w:tcW w:w="345" w:type="pct"/>
            <w:tcBorders>
              <w:top w:val="nil"/>
              <w:left w:val="nil"/>
              <w:bottom w:val="nil"/>
              <w:right w:val="nil"/>
            </w:tcBorders>
            <w:shd w:val="clear" w:color="auto" w:fill="auto"/>
            <w:noWrap/>
            <w:vAlign w:val="center"/>
            <w:hideMark/>
          </w:tcPr>
          <w:p w14:paraId="17D60BD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42.3</w:t>
            </w:r>
          </w:p>
        </w:tc>
        <w:tc>
          <w:tcPr>
            <w:tcW w:w="345" w:type="pct"/>
            <w:tcBorders>
              <w:top w:val="nil"/>
              <w:left w:val="nil"/>
              <w:bottom w:val="nil"/>
              <w:right w:val="nil"/>
            </w:tcBorders>
            <w:shd w:val="clear" w:color="auto" w:fill="auto"/>
            <w:noWrap/>
            <w:vAlign w:val="center"/>
            <w:hideMark/>
          </w:tcPr>
          <w:p w14:paraId="0992143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10.5</w:t>
            </w:r>
          </w:p>
        </w:tc>
        <w:tc>
          <w:tcPr>
            <w:tcW w:w="362" w:type="pct"/>
            <w:tcBorders>
              <w:top w:val="nil"/>
              <w:left w:val="nil"/>
              <w:bottom w:val="nil"/>
              <w:right w:val="nil"/>
            </w:tcBorders>
            <w:shd w:val="clear" w:color="auto" w:fill="auto"/>
            <w:noWrap/>
            <w:vAlign w:val="center"/>
            <w:hideMark/>
          </w:tcPr>
          <w:p w14:paraId="441DA61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27.4</w:t>
            </w:r>
          </w:p>
        </w:tc>
        <w:tc>
          <w:tcPr>
            <w:tcW w:w="346" w:type="pct"/>
            <w:tcBorders>
              <w:top w:val="nil"/>
              <w:left w:val="nil"/>
              <w:bottom w:val="nil"/>
              <w:right w:val="nil"/>
            </w:tcBorders>
            <w:shd w:val="clear" w:color="auto" w:fill="auto"/>
            <w:noWrap/>
            <w:vAlign w:val="center"/>
            <w:hideMark/>
          </w:tcPr>
          <w:p w14:paraId="407AB29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30.0</w:t>
            </w:r>
          </w:p>
        </w:tc>
        <w:tc>
          <w:tcPr>
            <w:tcW w:w="345" w:type="pct"/>
            <w:tcBorders>
              <w:top w:val="nil"/>
              <w:left w:val="nil"/>
              <w:bottom w:val="nil"/>
              <w:right w:val="nil"/>
            </w:tcBorders>
            <w:shd w:val="clear" w:color="auto" w:fill="auto"/>
            <w:noWrap/>
            <w:vAlign w:val="center"/>
            <w:hideMark/>
          </w:tcPr>
          <w:p w14:paraId="3E219DE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31.9</w:t>
            </w:r>
          </w:p>
        </w:tc>
        <w:tc>
          <w:tcPr>
            <w:tcW w:w="345" w:type="pct"/>
            <w:tcBorders>
              <w:top w:val="nil"/>
              <w:left w:val="nil"/>
              <w:bottom w:val="nil"/>
              <w:right w:val="nil"/>
            </w:tcBorders>
            <w:shd w:val="clear" w:color="auto" w:fill="auto"/>
            <w:noWrap/>
            <w:vAlign w:val="center"/>
            <w:hideMark/>
          </w:tcPr>
          <w:p w14:paraId="2AB35AF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34.9</w:t>
            </w:r>
          </w:p>
        </w:tc>
        <w:tc>
          <w:tcPr>
            <w:tcW w:w="345" w:type="pct"/>
            <w:tcBorders>
              <w:top w:val="nil"/>
              <w:left w:val="nil"/>
              <w:bottom w:val="nil"/>
              <w:right w:val="nil"/>
            </w:tcBorders>
            <w:shd w:val="clear" w:color="auto" w:fill="auto"/>
            <w:noWrap/>
            <w:vAlign w:val="center"/>
            <w:hideMark/>
          </w:tcPr>
          <w:p w14:paraId="3DB6A55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41.3</w:t>
            </w:r>
          </w:p>
        </w:tc>
        <w:tc>
          <w:tcPr>
            <w:tcW w:w="324" w:type="pct"/>
            <w:tcBorders>
              <w:top w:val="nil"/>
              <w:left w:val="nil"/>
              <w:bottom w:val="nil"/>
              <w:right w:val="nil"/>
            </w:tcBorders>
            <w:shd w:val="clear" w:color="auto" w:fill="auto"/>
            <w:noWrap/>
            <w:vAlign w:val="center"/>
            <w:hideMark/>
          </w:tcPr>
          <w:p w14:paraId="22F1664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48.8</w:t>
            </w:r>
          </w:p>
        </w:tc>
        <w:tc>
          <w:tcPr>
            <w:tcW w:w="345" w:type="pct"/>
            <w:tcBorders>
              <w:top w:val="nil"/>
              <w:left w:val="nil"/>
              <w:bottom w:val="nil"/>
              <w:right w:val="nil"/>
            </w:tcBorders>
            <w:shd w:val="clear" w:color="auto" w:fill="auto"/>
            <w:noWrap/>
            <w:vAlign w:val="center"/>
            <w:hideMark/>
          </w:tcPr>
          <w:p w14:paraId="21EE693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53.4</w:t>
            </w:r>
          </w:p>
        </w:tc>
        <w:tc>
          <w:tcPr>
            <w:tcW w:w="345" w:type="pct"/>
            <w:tcBorders>
              <w:top w:val="nil"/>
              <w:left w:val="nil"/>
              <w:bottom w:val="nil"/>
              <w:right w:val="nil"/>
            </w:tcBorders>
            <w:shd w:val="clear" w:color="auto" w:fill="auto"/>
            <w:noWrap/>
            <w:vAlign w:val="center"/>
            <w:hideMark/>
          </w:tcPr>
          <w:p w14:paraId="5246791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56.7</w:t>
            </w:r>
          </w:p>
        </w:tc>
        <w:tc>
          <w:tcPr>
            <w:tcW w:w="345" w:type="pct"/>
            <w:tcBorders>
              <w:top w:val="nil"/>
              <w:left w:val="nil"/>
              <w:bottom w:val="nil"/>
              <w:right w:val="single" w:sz="8" w:space="0" w:color="auto"/>
            </w:tcBorders>
            <w:shd w:val="clear" w:color="auto" w:fill="auto"/>
            <w:noWrap/>
            <w:vAlign w:val="center"/>
            <w:hideMark/>
          </w:tcPr>
          <w:p w14:paraId="74A0E7C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62.0</w:t>
            </w:r>
          </w:p>
        </w:tc>
      </w:tr>
      <w:tr w:rsidR="000A6F29" w:rsidRPr="00A50C1B" w14:paraId="663DF5F5"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6B892A2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40.0-49.9</w:t>
            </w:r>
          </w:p>
        </w:tc>
        <w:tc>
          <w:tcPr>
            <w:tcW w:w="424" w:type="pct"/>
            <w:tcBorders>
              <w:top w:val="nil"/>
              <w:left w:val="nil"/>
              <w:bottom w:val="nil"/>
              <w:right w:val="nil"/>
            </w:tcBorders>
            <w:shd w:val="clear" w:color="auto" w:fill="auto"/>
            <w:noWrap/>
            <w:vAlign w:val="center"/>
            <w:hideMark/>
          </w:tcPr>
          <w:p w14:paraId="0822E43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44.28</w:t>
            </w:r>
          </w:p>
        </w:tc>
        <w:tc>
          <w:tcPr>
            <w:tcW w:w="345" w:type="pct"/>
            <w:tcBorders>
              <w:top w:val="nil"/>
              <w:left w:val="nil"/>
              <w:bottom w:val="nil"/>
              <w:right w:val="nil"/>
            </w:tcBorders>
            <w:shd w:val="clear" w:color="auto" w:fill="auto"/>
            <w:noWrap/>
            <w:vAlign w:val="center"/>
            <w:hideMark/>
          </w:tcPr>
          <w:p w14:paraId="3D993DB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1227</w:t>
            </w:r>
          </w:p>
        </w:tc>
        <w:tc>
          <w:tcPr>
            <w:tcW w:w="345" w:type="pct"/>
            <w:tcBorders>
              <w:top w:val="nil"/>
              <w:left w:val="nil"/>
              <w:bottom w:val="nil"/>
              <w:right w:val="nil"/>
            </w:tcBorders>
            <w:shd w:val="clear" w:color="auto" w:fill="auto"/>
            <w:noWrap/>
            <w:vAlign w:val="center"/>
            <w:hideMark/>
          </w:tcPr>
          <w:p w14:paraId="3AE0558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44.8</w:t>
            </w:r>
          </w:p>
        </w:tc>
        <w:tc>
          <w:tcPr>
            <w:tcW w:w="345" w:type="pct"/>
            <w:tcBorders>
              <w:top w:val="nil"/>
              <w:left w:val="nil"/>
              <w:bottom w:val="nil"/>
              <w:right w:val="nil"/>
            </w:tcBorders>
            <w:shd w:val="clear" w:color="auto" w:fill="auto"/>
            <w:noWrap/>
            <w:vAlign w:val="center"/>
            <w:hideMark/>
          </w:tcPr>
          <w:p w14:paraId="4B3D74D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11.3</w:t>
            </w:r>
          </w:p>
        </w:tc>
        <w:tc>
          <w:tcPr>
            <w:tcW w:w="362" w:type="pct"/>
            <w:tcBorders>
              <w:top w:val="nil"/>
              <w:left w:val="nil"/>
              <w:bottom w:val="nil"/>
              <w:right w:val="nil"/>
            </w:tcBorders>
            <w:shd w:val="clear" w:color="auto" w:fill="auto"/>
            <w:noWrap/>
            <w:vAlign w:val="center"/>
            <w:hideMark/>
          </w:tcPr>
          <w:p w14:paraId="0FB8CF7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29.0</w:t>
            </w:r>
          </w:p>
        </w:tc>
        <w:tc>
          <w:tcPr>
            <w:tcW w:w="346" w:type="pct"/>
            <w:tcBorders>
              <w:top w:val="nil"/>
              <w:left w:val="nil"/>
              <w:bottom w:val="nil"/>
              <w:right w:val="nil"/>
            </w:tcBorders>
            <w:shd w:val="clear" w:color="auto" w:fill="auto"/>
            <w:noWrap/>
            <w:vAlign w:val="center"/>
            <w:hideMark/>
          </w:tcPr>
          <w:p w14:paraId="3FFC2D9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31.8</w:t>
            </w:r>
          </w:p>
        </w:tc>
        <w:tc>
          <w:tcPr>
            <w:tcW w:w="345" w:type="pct"/>
            <w:tcBorders>
              <w:top w:val="nil"/>
              <w:left w:val="nil"/>
              <w:bottom w:val="nil"/>
              <w:right w:val="nil"/>
            </w:tcBorders>
            <w:shd w:val="clear" w:color="auto" w:fill="auto"/>
            <w:noWrap/>
            <w:vAlign w:val="center"/>
            <w:hideMark/>
          </w:tcPr>
          <w:p w14:paraId="486E1BD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33.9</w:t>
            </w:r>
          </w:p>
        </w:tc>
        <w:tc>
          <w:tcPr>
            <w:tcW w:w="345" w:type="pct"/>
            <w:tcBorders>
              <w:top w:val="nil"/>
              <w:left w:val="nil"/>
              <w:bottom w:val="nil"/>
              <w:right w:val="nil"/>
            </w:tcBorders>
            <w:shd w:val="clear" w:color="auto" w:fill="auto"/>
            <w:noWrap/>
            <w:vAlign w:val="center"/>
            <w:hideMark/>
          </w:tcPr>
          <w:p w14:paraId="432F48C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37.1</w:t>
            </w:r>
          </w:p>
        </w:tc>
        <w:tc>
          <w:tcPr>
            <w:tcW w:w="345" w:type="pct"/>
            <w:tcBorders>
              <w:top w:val="nil"/>
              <w:left w:val="nil"/>
              <w:bottom w:val="nil"/>
              <w:right w:val="nil"/>
            </w:tcBorders>
            <w:shd w:val="clear" w:color="auto" w:fill="auto"/>
            <w:noWrap/>
            <w:vAlign w:val="center"/>
            <w:hideMark/>
          </w:tcPr>
          <w:p w14:paraId="0808825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44.1</w:t>
            </w:r>
          </w:p>
        </w:tc>
        <w:tc>
          <w:tcPr>
            <w:tcW w:w="324" w:type="pct"/>
            <w:tcBorders>
              <w:top w:val="nil"/>
              <w:left w:val="nil"/>
              <w:bottom w:val="nil"/>
              <w:right w:val="nil"/>
            </w:tcBorders>
            <w:shd w:val="clear" w:color="auto" w:fill="auto"/>
            <w:noWrap/>
            <w:vAlign w:val="center"/>
            <w:hideMark/>
          </w:tcPr>
          <w:p w14:paraId="497D215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52.2</w:t>
            </w:r>
          </w:p>
        </w:tc>
        <w:tc>
          <w:tcPr>
            <w:tcW w:w="345" w:type="pct"/>
            <w:tcBorders>
              <w:top w:val="nil"/>
              <w:left w:val="nil"/>
              <w:bottom w:val="nil"/>
              <w:right w:val="nil"/>
            </w:tcBorders>
            <w:shd w:val="clear" w:color="auto" w:fill="auto"/>
            <w:noWrap/>
            <w:vAlign w:val="center"/>
            <w:hideMark/>
          </w:tcPr>
          <w:p w14:paraId="6074E95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57.2</w:t>
            </w:r>
          </w:p>
        </w:tc>
        <w:tc>
          <w:tcPr>
            <w:tcW w:w="345" w:type="pct"/>
            <w:tcBorders>
              <w:top w:val="nil"/>
              <w:left w:val="nil"/>
              <w:bottom w:val="nil"/>
              <w:right w:val="nil"/>
            </w:tcBorders>
            <w:shd w:val="clear" w:color="auto" w:fill="auto"/>
            <w:noWrap/>
            <w:vAlign w:val="center"/>
            <w:hideMark/>
          </w:tcPr>
          <w:p w14:paraId="002957B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60.9</w:t>
            </w:r>
          </w:p>
        </w:tc>
        <w:tc>
          <w:tcPr>
            <w:tcW w:w="345" w:type="pct"/>
            <w:tcBorders>
              <w:top w:val="nil"/>
              <w:left w:val="nil"/>
              <w:bottom w:val="nil"/>
              <w:right w:val="single" w:sz="8" w:space="0" w:color="auto"/>
            </w:tcBorders>
            <w:shd w:val="clear" w:color="auto" w:fill="auto"/>
            <w:noWrap/>
            <w:vAlign w:val="center"/>
            <w:hideMark/>
          </w:tcPr>
          <w:p w14:paraId="4D16295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66.7</w:t>
            </w:r>
          </w:p>
        </w:tc>
      </w:tr>
      <w:tr w:rsidR="000A6F29" w:rsidRPr="00A50C1B" w14:paraId="1868E5D3"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7211951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50.0-59.9</w:t>
            </w:r>
          </w:p>
        </w:tc>
        <w:tc>
          <w:tcPr>
            <w:tcW w:w="424" w:type="pct"/>
            <w:tcBorders>
              <w:top w:val="nil"/>
              <w:left w:val="nil"/>
              <w:bottom w:val="nil"/>
              <w:right w:val="nil"/>
            </w:tcBorders>
            <w:shd w:val="clear" w:color="auto" w:fill="auto"/>
            <w:noWrap/>
            <w:vAlign w:val="center"/>
            <w:hideMark/>
          </w:tcPr>
          <w:p w14:paraId="2790779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54.83</w:t>
            </w:r>
          </w:p>
        </w:tc>
        <w:tc>
          <w:tcPr>
            <w:tcW w:w="345" w:type="pct"/>
            <w:tcBorders>
              <w:top w:val="nil"/>
              <w:left w:val="nil"/>
              <w:bottom w:val="nil"/>
              <w:right w:val="nil"/>
            </w:tcBorders>
            <w:shd w:val="clear" w:color="auto" w:fill="auto"/>
            <w:noWrap/>
            <w:vAlign w:val="center"/>
            <w:hideMark/>
          </w:tcPr>
          <w:p w14:paraId="6C4850D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928</w:t>
            </w:r>
          </w:p>
        </w:tc>
        <w:tc>
          <w:tcPr>
            <w:tcW w:w="345" w:type="pct"/>
            <w:tcBorders>
              <w:top w:val="nil"/>
              <w:left w:val="nil"/>
              <w:bottom w:val="nil"/>
              <w:right w:val="nil"/>
            </w:tcBorders>
            <w:shd w:val="clear" w:color="auto" w:fill="auto"/>
            <w:noWrap/>
            <w:vAlign w:val="center"/>
            <w:hideMark/>
          </w:tcPr>
          <w:p w14:paraId="2D522D6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45.7</w:t>
            </w:r>
          </w:p>
        </w:tc>
        <w:tc>
          <w:tcPr>
            <w:tcW w:w="345" w:type="pct"/>
            <w:tcBorders>
              <w:top w:val="nil"/>
              <w:left w:val="nil"/>
              <w:bottom w:val="nil"/>
              <w:right w:val="nil"/>
            </w:tcBorders>
            <w:shd w:val="clear" w:color="auto" w:fill="auto"/>
            <w:noWrap/>
            <w:vAlign w:val="center"/>
            <w:hideMark/>
          </w:tcPr>
          <w:p w14:paraId="44A4DEC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11.7</w:t>
            </w:r>
          </w:p>
        </w:tc>
        <w:tc>
          <w:tcPr>
            <w:tcW w:w="362" w:type="pct"/>
            <w:tcBorders>
              <w:top w:val="nil"/>
              <w:left w:val="nil"/>
              <w:bottom w:val="nil"/>
              <w:right w:val="nil"/>
            </w:tcBorders>
            <w:shd w:val="clear" w:color="auto" w:fill="auto"/>
            <w:noWrap/>
            <w:vAlign w:val="center"/>
            <w:hideMark/>
          </w:tcPr>
          <w:p w14:paraId="0404272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28.8</w:t>
            </w:r>
          </w:p>
        </w:tc>
        <w:tc>
          <w:tcPr>
            <w:tcW w:w="346" w:type="pct"/>
            <w:tcBorders>
              <w:top w:val="nil"/>
              <w:left w:val="nil"/>
              <w:bottom w:val="nil"/>
              <w:right w:val="nil"/>
            </w:tcBorders>
            <w:shd w:val="clear" w:color="auto" w:fill="auto"/>
            <w:noWrap/>
            <w:vAlign w:val="center"/>
            <w:hideMark/>
          </w:tcPr>
          <w:p w14:paraId="2E5EE45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31.7</w:t>
            </w:r>
          </w:p>
        </w:tc>
        <w:tc>
          <w:tcPr>
            <w:tcW w:w="345" w:type="pct"/>
            <w:tcBorders>
              <w:top w:val="nil"/>
              <w:left w:val="nil"/>
              <w:bottom w:val="nil"/>
              <w:right w:val="nil"/>
            </w:tcBorders>
            <w:shd w:val="clear" w:color="auto" w:fill="auto"/>
            <w:noWrap/>
            <w:vAlign w:val="center"/>
            <w:hideMark/>
          </w:tcPr>
          <w:p w14:paraId="096B1AB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33.7</w:t>
            </w:r>
          </w:p>
        </w:tc>
        <w:tc>
          <w:tcPr>
            <w:tcW w:w="345" w:type="pct"/>
            <w:tcBorders>
              <w:top w:val="nil"/>
              <w:left w:val="nil"/>
              <w:bottom w:val="nil"/>
              <w:right w:val="nil"/>
            </w:tcBorders>
            <w:shd w:val="clear" w:color="auto" w:fill="auto"/>
            <w:noWrap/>
            <w:vAlign w:val="center"/>
            <w:hideMark/>
          </w:tcPr>
          <w:p w14:paraId="6CED16BA"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37.0</w:t>
            </w:r>
          </w:p>
        </w:tc>
        <w:tc>
          <w:tcPr>
            <w:tcW w:w="345" w:type="pct"/>
            <w:tcBorders>
              <w:top w:val="nil"/>
              <w:left w:val="nil"/>
              <w:bottom w:val="nil"/>
              <w:right w:val="nil"/>
            </w:tcBorders>
            <w:shd w:val="clear" w:color="auto" w:fill="auto"/>
            <w:noWrap/>
            <w:vAlign w:val="center"/>
            <w:hideMark/>
          </w:tcPr>
          <w:p w14:paraId="5E8DD08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44.1</w:t>
            </w:r>
          </w:p>
        </w:tc>
        <w:tc>
          <w:tcPr>
            <w:tcW w:w="324" w:type="pct"/>
            <w:tcBorders>
              <w:top w:val="nil"/>
              <w:left w:val="nil"/>
              <w:bottom w:val="nil"/>
              <w:right w:val="nil"/>
            </w:tcBorders>
            <w:shd w:val="clear" w:color="auto" w:fill="auto"/>
            <w:noWrap/>
            <w:vAlign w:val="center"/>
            <w:hideMark/>
          </w:tcPr>
          <w:p w14:paraId="0184FDA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52.4</w:t>
            </w:r>
          </w:p>
        </w:tc>
        <w:tc>
          <w:tcPr>
            <w:tcW w:w="345" w:type="pct"/>
            <w:tcBorders>
              <w:top w:val="nil"/>
              <w:left w:val="nil"/>
              <w:bottom w:val="nil"/>
              <w:right w:val="nil"/>
            </w:tcBorders>
            <w:shd w:val="clear" w:color="auto" w:fill="auto"/>
            <w:noWrap/>
            <w:vAlign w:val="center"/>
            <w:hideMark/>
          </w:tcPr>
          <w:p w14:paraId="6603646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57.4</w:t>
            </w:r>
          </w:p>
        </w:tc>
        <w:tc>
          <w:tcPr>
            <w:tcW w:w="345" w:type="pct"/>
            <w:tcBorders>
              <w:top w:val="nil"/>
              <w:left w:val="nil"/>
              <w:bottom w:val="nil"/>
              <w:right w:val="nil"/>
            </w:tcBorders>
            <w:shd w:val="clear" w:color="auto" w:fill="auto"/>
            <w:noWrap/>
            <w:vAlign w:val="center"/>
            <w:hideMark/>
          </w:tcPr>
          <w:p w14:paraId="2B30A05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61.2</w:t>
            </w:r>
          </w:p>
        </w:tc>
        <w:tc>
          <w:tcPr>
            <w:tcW w:w="345" w:type="pct"/>
            <w:tcBorders>
              <w:top w:val="nil"/>
              <w:left w:val="nil"/>
              <w:bottom w:val="nil"/>
              <w:right w:val="single" w:sz="8" w:space="0" w:color="auto"/>
            </w:tcBorders>
            <w:shd w:val="clear" w:color="auto" w:fill="auto"/>
            <w:noWrap/>
            <w:vAlign w:val="center"/>
            <w:hideMark/>
          </w:tcPr>
          <w:p w14:paraId="0384CAE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67.1</w:t>
            </w:r>
          </w:p>
        </w:tc>
      </w:tr>
      <w:tr w:rsidR="000A6F29" w:rsidRPr="00A50C1B" w14:paraId="0DEE249B"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0B45845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60.0-69.9</w:t>
            </w:r>
          </w:p>
        </w:tc>
        <w:tc>
          <w:tcPr>
            <w:tcW w:w="424" w:type="pct"/>
            <w:tcBorders>
              <w:top w:val="nil"/>
              <w:left w:val="nil"/>
              <w:bottom w:val="nil"/>
              <w:right w:val="nil"/>
            </w:tcBorders>
            <w:shd w:val="clear" w:color="auto" w:fill="auto"/>
            <w:noWrap/>
            <w:vAlign w:val="center"/>
            <w:hideMark/>
          </w:tcPr>
          <w:p w14:paraId="04F2589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64.82</w:t>
            </w:r>
          </w:p>
        </w:tc>
        <w:tc>
          <w:tcPr>
            <w:tcW w:w="345" w:type="pct"/>
            <w:tcBorders>
              <w:top w:val="nil"/>
              <w:left w:val="nil"/>
              <w:bottom w:val="nil"/>
              <w:right w:val="nil"/>
            </w:tcBorders>
            <w:shd w:val="clear" w:color="auto" w:fill="auto"/>
            <w:noWrap/>
            <w:vAlign w:val="center"/>
            <w:hideMark/>
          </w:tcPr>
          <w:p w14:paraId="603D7D0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1092</w:t>
            </w:r>
          </w:p>
        </w:tc>
        <w:tc>
          <w:tcPr>
            <w:tcW w:w="345" w:type="pct"/>
            <w:tcBorders>
              <w:top w:val="nil"/>
              <w:left w:val="nil"/>
              <w:bottom w:val="nil"/>
              <w:right w:val="nil"/>
            </w:tcBorders>
            <w:shd w:val="clear" w:color="auto" w:fill="auto"/>
            <w:noWrap/>
            <w:vAlign w:val="center"/>
            <w:hideMark/>
          </w:tcPr>
          <w:p w14:paraId="31F2967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45.1</w:t>
            </w:r>
          </w:p>
        </w:tc>
        <w:tc>
          <w:tcPr>
            <w:tcW w:w="345" w:type="pct"/>
            <w:tcBorders>
              <w:top w:val="nil"/>
              <w:left w:val="nil"/>
              <w:bottom w:val="nil"/>
              <w:right w:val="nil"/>
            </w:tcBorders>
            <w:shd w:val="clear" w:color="auto" w:fill="auto"/>
            <w:noWrap/>
            <w:vAlign w:val="center"/>
            <w:hideMark/>
          </w:tcPr>
          <w:p w14:paraId="4284198B"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11.7</w:t>
            </w:r>
          </w:p>
        </w:tc>
        <w:tc>
          <w:tcPr>
            <w:tcW w:w="362" w:type="pct"/>
            <w:tcBorders>
              <w:top w:val="nil"/>
              <w:left w:val="nil"/>
              <w:bottom w:val="nil"/>
              <w:right w:val="nil"/>
            </w:tcBorders>
            <w:shd w:val="clear" w:color="auto" w:fill="auto"/>
            <w:noWrap/>
            <w:vAlign w:val="center"/>
            <w:hideMark/>
          </w:tcPr>
          <w:p w14:paraId="60D4C50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28.1</w:t>
            </w:r>
          </w:p>
        </w:tc>
        <w:tc>
          <w:tcPr>
            <w:tcW w:w="346" w:type="pct"/>
            <w:tcBorders>
              <w:top w:val="nil"/>
              <w:left w:val="nil"/>
              <w:bottom w:val="nil"/>
              <w:right w:val="nil"/>
            </w:tcBorders>
            <w:shd w:val="clear" w:color="auto" w:fill="auto"/>
            <w:noWrap/>
            <w:vAlign w:val="center"/>
            <w:hideMark/>
          </w:tcPr>
          <w:p w14:paraId="5D98A8F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30.9</w:t>
            </w:r>
          </w:p>
        </w:tc>
        <w:tc>
          <w:tcPr>
            <w:tcW w:w="345" w:type="pct"/>
            <w:tcBorders>
              <w:top w:val="nil"/>
              <w:left w:val="nil"/>
              <w:bottom w:val="nil"/>
              <w:right w:val="nil"/>
            </w:tcBorders>
            <w:shd w:val="clear" w:color="auto" w:fill="auto"/>
            <w:noWrap/>
            <w:vAlign w:val="center"/>
            <w:hideMark/>
          </w:tcPr>
          <w:p w14:paraId="4495ECE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32.9</w:t>
            </w:r>
          </w:p>
        </w:tc>
        <w:tc>
          <w:tcPr>
            <w:tcW w:w="345" w:type="pct"/>
            <w:tcBorders>
              <w:top w:val="nil"/>
              <w:left w:val="nil"/>
              <w:bottom w:val="nil"/>
              <w:right w:val="nil"/>
            </w:tcBorders>
            <w:shd w:val="clear" w:color="auto" w:fill="auto"/>
            <w:noWrap/>
            <w:vAlign w:val="center"/>
            <w:hideMark/>
          </w:tcPr>
          <w:p w14:paraId="46AD70F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36.2</w:t>
            </w:r>
          </w:p>
        </w:tc>
        <w:tc>
          <w:tcPr>
            <w:tcW w:w="345" w:type="pct"/>
            <w:tcBorders>
              <w:top w:val="nil"/>
              <w:left w:val="nil"/>
              <w:bottom w:val="nil"/>
              <w:right w:val="nil"/>
            </w:tcBorders>
            <w:shd w:val="clear" w:color="auto" w:fill="auto"/>
            <w:noWrap/>
            <w:vAlign w:val="center"/>
            <w:hideMark/>
          </w:tcPr>
          <w:p w14:paraId="06D2BB6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43.1</w:t>
            </w:r>
          </w:p>
        </w:tc>
        <w:tc>
          <w:tcPr>
            <w:tcW w:w="324" w:type="pct"/>
            <w:tcBorders>
              <w:top w:val="nil"/>
              <w:left w:val="nil"/>
              <w:bottom w:val="nil"/>
              <w:right w:val="nil"/>
            </w:tcBorders>
            <w:shd w:val="clear" w:color="auto" w:fill="auto"/>
            <w:noWrap/>
            <w:vAlign w:val="center"/>
            <w:hideMark/>
          </w:tcPr>
          <w:p w14:paraId="5D6BF67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51.2</w:t>
            </w:r>
          </w:p>
        </w:tc>
        <w:tc>
          <w:tcPr>
            <w:tcW w:w="345" w:type="pct"/>
            <w:tcBorders>
              <w:top w:val="nil"/>
              <w:left w:val="nil"/>
              <w:bottom w:val="nil"/>
              <w:right w:val="nil"/>
            </w:tcBorders>
            <w:shd w:val="clear" w:color="auto" w:fill="auto"/>
            <w:noWrap/>
            <w:vAlign w:val="center"/>
            <w:hideMark/>
          </w:tcPr>
          <w:p w14:paraId="11DB3F3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56.2</w:t>
            </w:r>
          </w:p>
        </w:tc>
        <w:tc>
          <w:tcPr>
            <w:tcW w:w="345" w:type="pct"/>
            <w:tcBorders>
              <w:top w:val="nil"/>
              <w:left w:val="nil"/>
              <w:bottom w:val="nil"/>
              <w:right w:val="nil"/>
            </w:tcBorders>
            <w:shd w:val="clear" w:color="auto" w:fill="auto"/>
            <w:noWrap/>
            <w:vAlign w:val="center"/>
            <w:hideMark/>
          </w:tcPr>
          <w:p w14:paraId="231446B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59.9</w:t>
            </w:r>
          </w:p>
        </w:tc>
        <w:tc>
          <w:tcPr>
            <w:tcW w:w="345" w:type="pct"/>
            <w:tcBorders>
              <w:top w:val="nil"/>
              <w:left w:val="nil"/>
              <w:bottom w:val="nil"/>
              <w:right w:val="single" w:sz="8" w:space="0" w:color="auto"/>
            </w:tcBorders>
            <w:shd w:val="clear" w:color="auto" w:fill="auto"/>
            <w:noWrap/>
            <w:vAlign w:val="center"/>
            <w:hideMark/>
          </w:tcPr>
          <w:p w14:paraId="5BE8D2D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65.7</w:t>
            </w:r>
          </w:p>
        </w:tc>
      </w:tr>
      <w:tr w:rsidR="000A6F29" w:rsidRPr="00A50C1B" w14:paraId="367C361A" w14:textId="77777777" w:rsidTr="002E5030">
        <w:trPr>
          <w:trHeight w:val="300"/>
        </w:trPr>
        <w:tc>
          <w:tcPr>
            <w:tcW w:w="438" w:type="pct"/>
            <w:tcBorders>
              <w:top w:val="nil"/>
              <w:left w:val="single" w:sz="8" w:space="0" w:color="auto"/>
              <w:bottom w:val="nil"/>
              <w:right w:val="nil"/>
            </w:tcBorders>
            <w:shd w:val="clear" w:color="auto" w:fill="auto"/>
            <w:noWrap/>
            <w:vAlign w:val="center"/>
            <w:hideMark/>
          </w:tcPr>
          <w:p w14:paraId="03FF0A41"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70.0-79.9</w:t>
            </w:r>
          </w:p>
        </w:tc>
        <w:tc>
          <w:tcPr>
            <w:tcW w:w="424" w:type="pct"/>
            <w:tcBorders>
              <w:top w:val="nil"/>
              <w:left w:val="nil"/>
              <w:bottom w:val="nil"/>
              <w:right w:val="nil"/>
            </w:tcBorders>
            <w:shd w:val="clear" w:color="auto" w:fill="auto"/>
            <w:noWrap/>
            <w:vAlign w:val="center"/>
            <w:hideMark/>
          </w:tcPr>
          <w:p w14:paraId="6A391F1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74.46</w:t>
            </w:r>
          </w:p>
        </w:tc>
        <w:tc>
          <w:tcPr>
            <w:tcW w:w="345" w:type="pct"/>
            <w:tcBorders>
              <w:top w:val="nil"/>
              <w:left w:val="nil"/>
              <w:bottom w:val="nil"/>
              <w:right w:val="nil"/>
            </w:tcBorders>
            <w:shd w:val="clear" w:color="auto" w:fill="auto"/>
            <w:noWrap/>
            <w:vAlign w:val="center"/>
            <w:hideMark/>
          </w:tcPr>
          <w:p w14:paraId="2C6A165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899</w:t>
            </w:r>
          </w:p>
        </w:tc>
        <w:tc>
          <w:tcPr>
            <w:tcW w:w="345" w:type="pct"/>
            <w:tcBorders>
              <w:top w:val="nil"/>
              <w:left w:val="nil"/>
              <w:bottom w:val="nil"/>
              <w:right w:val="nil"/>
            </w:tcBorders>
            <w:shd w:val="clear" w:color="auto" w:fill="auto"/>
            <w:noWrap/>
            <w:vAlign w:val="center"/>
            <w:hideMark/>
          </w:tcPr>
          <w:p w14:paraId="7CE7B36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43.7</w:t>
            </w:r>
          </w:p>
        </w:tc>
        <w:tc>
          <w:tcPr>
            <w:tcW w:w="345" w:type="pct"/>
            <w:tcBorders>
              <w:top w:val="nil"/>
              <w:left w:val="nil"/>
              <w:bottom w:val="nil"/>
              <w:right w:val="nil"/>
            </w:tcBorders>
            <w:shd w:val="clear" w:color="auto" w:fill="auto"/>
            <w:noWrap/>
            <w:vAlign w:val="center"/>
            <w:hideMark/>
          </w:tcPr>
          <w:p w14:paraId="5FDBB37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11.3</w:t>
            </w:r>
          </w:p>
        </w:tc>
        <w:tc>
          <w:tcPr>
            <w:tcW w:w="362" w:type="pct"/>
            <w:tcBorders>
              <w:top w:val="nil"/>
              <w:left w:val="nil"/>
              <w:bottom w:val="nil"/>
              <w:right w:val="nil"/>
            </w:tcBorders>
            <w:shd w:val="clear" w:color="auto" w:fill="auto"/>
            <w:noWrap/>
            <w:vAlign w:val="center"/>
            <w:hideMark/>
          </w:tcPr>
          <w:p w14:paraId="0A81C08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27.5</w:t>
            </w:r>
          </w:p>
        </w:tc>
        <w:tc>
          <w:tcPr>
            <w:tcW w:w="346" w:type="pct"/>
            <w:tcBorders>
              <w:top w:val="nil"/>
              <w:left w:val="nil"/>
              <w:bottom w:val="nil"/>
              <w:right w:val="nil"/>
            </w:tcBorders>
            <w:shd w:val="clear" w:color="auto" w:fill="auto"/>
            <w:noWrap/>
            <w:vAlign w:val="center"/>
            <w:hideMark/>
          </w:tcPr>
          <w:p w14:paraId="2EC3565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30.2</w:t>
            </w:r>
          </w:p>
        </w:tc>
        <w:tc>
          <w:tcPr>
            <w:tcW w:w="345" w:type="pct"/>
            <w:tcBorders>
              <w:top w:val="nil"/>
              <w:left w:val="nil"/>
              <w:bottom w:val="nil"/>
              <w:right w:val="nil"/>
            </w:tcBorders>
            <w:shd w:val="clear" w:color="auto" w:fill="auto"/>
            <w:noWrap/>
            <w:vAlign w:val="center"/>
            <w:hideMark/>
          </w:tcPr>
          <w:p w14:paraId="16D3AE3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32.2</w:t>
            </w:r>
          </w:p>
        </w:tc>
        <w:tc>
          <w:tcPr>
            <w:tcW w:w="345" w:type="pct"/>
            <w:tcBorders>
              <w:top w:val="nil"/>
              <w:left w:val="nil"/>
              <w:bottom w:val="nil"/>
              <w:right w:val="nil"/>
            </w:tcBorders>
            <w:shd w:val="clear" w:color="auto" w:fill="auto"/>
            <w:noWrap/>
            <w:vAlign w:val="center"/>
            <w:hideMark/>
          </w:tcPr>
          <w:p w14:paraId="51CEEAF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35.3</w:t>
            </w:r>
          </w:p>
        </w:tc>
        <w:tc>
          <w:tcPr>
            <w:tcW w:w="345" w:type="pct"/>
            <w:tcBorders>
              <w:top w:val="nil"/>
              <w:left w:val="nil"/>
              <w:bottom w:val="nil"/>
              <w:right w:val="nil"/>
            </w:tcBorders>
            <w:shd w:val="clear" w:color="auto" w:fill="auto"/>
            <w:noWrap/>
            <w:vAlign w:val="center"/>
            <w:hideMark/>
          </w:tcPr>
          <w:p w14:paraId="0A19CD8C"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42.1</w:t>
            </w:r>
          </w:p>
        </w:tc>
        <w:tc>
          <w:tcPr>
            <w:tcW w:w="324" w:type="pct"/>
            <w:tcBorders>
              <w:top w:val="nil"/>
              <w:left w:val="nil"/>
              <w:bottom w:val="nil"/>
              <w:right w:val="nil"/>
            </w:tcBorders>
            <w:shd w:val="clear" w:color="auto" w:fill="auto"/>
            <w:noWrap/>
            <w:vAlign w:val="center"/>
            <w:hideMark/>
          </w:tcPr>
          <w:p w14:paraId="1AEF1AF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50.1</w:t>
            </w:r>
          </w:p>
        </w:tc>
        <w:tc>
          <w:tcPr>
            <w:tcW w:w="345" w:type="pct"/>
            <w:tcBorders>
              <w:top w:val="nil"/>
              <w:left w:val="nil"/>
              <w:bottom w:val="nil"/>
              <w:right w:val="nil"/>
            </w:tcBorders>
            <w:shd w:val="clear" w:color="auto" w:fill="auto"/>
            <w:noWrap/>
            <w:vAlign w:val="center"/>
            <w:hideMark/>
          </w:tcPr>
          <w:p w14:paraId="61EA954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54.9</w:t>
            </w:r>
          </w:p>
        </w:tc>
        <w:tc>
          <w:tcPr>
            <w:tcW w:w="345" w:type="pct"/>
            <w:tcBorders>
              <w:top w:val="nil"/>
              <w:left w:val="nil"/>
              <w:bottom w:val="nil"/>
              <w:right w:val="nil"/>
            </w:tcBorders>
            <w:shd w:val="clear" w:color="auto" w:fill="auto"/>
            <w:noWrap/>
            <w:vAlign w:val="center"/>
            <w:hideMark/>
          </w:tcPr>
          <w:p w14:paraId="7F6CAD6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58.3</w:t>
            </w:r>
          </w:p>
        </w:tc>
        <w:tc>
          <w:tcPr>
            <w:tcW w:w="345" w:type="pct"/>
            <w:tcBorders>
              <w:top w:val="nil"/>
              <w:left w:val="nil"/>
              <w:bottom w:val="nil"/>
              <w:right w:val="single" w:sz="8" w:space="0" w:color="auto"/>
            </w:tcBorders>
            <w:shd w:val="clear" w:color="auto" w:fill="auto"/>
            <w:noWrap/>
            <w:vAlign w:val="center"/>
            <w:hideMark/>
          </w:tcPr>
          <w:p w14:paraId="07467ED4"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64.2</w:t>
            </w:r>
          </w:p>
        </w:tc>
      </w:tr>
      <w:tr w:rsidR="000A6F29" w:rsidRPr="00A50C1B" w14:paraId="3540A00E" w14:textId="77777777" w:rsidTr="002E5030">
        <w:trPr>
          <w:trHeight w:val="315"/>
        </w:trPr>
        <w:tc>
          <w:tcPr>
            <w:tcW w:w="438" w:type="pct"/>
            <w:tcBorders>
              <w:top w:val="nil"/>
              <w:left w:val="single" w:sz="8" w:space="0" w:color="auto"/>
              <w:bottom w:val="single" w:sz="8" w:space="0" w:color="auto"/>
              <w:right w:val="nil"/>
            </w:tcBorders>
            <w:shd w:val="clear" w:color="auto" w:fill="auto"/>
            <w:noWrap/>
            <w:vAlign w:val="center"/>
            <w:hideMark/>
          </w:tcPr>
          <w:p w14:paraId="563447E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80.0-90.9</w:t>
            </w:r>
          </w:p>
        </w:tc>
        <w:tc>
          <w:tcPr>
            <w:tcW w:w="424" w:type="pct"/>
            <w:tcBorders>
              <w:top w:val="nil"/>
              <w:left w:val="nil"/>
              <w:bottom w:val="single" w:sz="8" w:space="0" w:color="auto"/>
              <w:right w:val="nil"/>
            </w:tcBorders>
            <w:shd w:val="clear" w:color="auto" w:fill="auto"/>
            <w:noWrap/>
            <w:vAlign w:val="center"/>
            <w:hideMark/>
          </w:tcPr>
          <w:p w14:paraId="2EB8500D" w14:textId="77777777" w:rsidR="000A6F29" w:rsidRPr="00A50C1B" w:rsidRDefault="000A6F29" w:rsidP="002E5030">
            <w:pPr>
              <w:jc w:val="center"/>
              <w:rPr>
                <w:rFonts w:eastAsia="Times New Roman" w:cs="Calibri"/>
                <w:color w:val="000000"/>
              </w:rPr>
            </w:pPr>
            <w:r w:rsidRPr="00A50C1B">
              <w:rPr>
                <w:rFonts w:eastAsia="Times New Roman" w:cs="Calibri"/>
                <w:color w:val="000000"/>
              </w:rPr>
              <w:t>84.45</w:t>
            </w:r>
          </w:p>
        </w:tc>
        <w:tc>
          <w:tcPr>
            <w:tcW w:w="345" w:type="pct"/>
            <w:tcBorders>
              <w:top w:val="nil"/>
              <w:left w:val="nil"/>
              <w:bottom w:val="single" w:sz="8" w:space="0" w:color="auto"/>
              <w:right w:val="nil"/>
            </w:tcBorders>
            <w:shd w:val="clear" w:color="auto" w:fill="auto"/>
            <w:noWrap/>
            <w:vAlign w:val="center"/>
            <w:hideMark/>
          </w:tcPr>
          <w:p w14:paraId="6FE3CD59"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696</w:t>
            </w:r>
          </w:p>
        </w:tc>
        <w:tc>
          <w:tcPr>
            <w:tcW w:w="345" w:type="pct"/>
            <w:tcBorders>
              <w:top w:val="nil"/>
              <w:left w:val="nil"/>
              <w:bottom w:val="single" w:sz="8" w:space="0" w:color="auto"/>
              <w:right w:val="nil"/>
            </w:tcBorders>
            <w:shd w:val="clear" w:color="auto" w:fill="auto"/>
            <w:noWrap/>
            <w:vAlign w:val="center"/>
            <w:hideMark/>
          </w:tcPr>
          <w:p w14:paraId="1149CC3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41.0</w:t>
            </w:r>
          </w:p>
        </w:tc>
        <w:tc>
          <w:tcPr>
            <w:tcW w:w="345" w:type="pct"/>
            <w:tcBorders>
              <w:top w:val="nil"/>
              <w:left w:val="nil"/>
              <w:bottom w:val="single" w:sz="8" w:space="0" w:color="auto"/>
              <w:right w:val="nil"/>
            </w:tcBorders>
            <w:shd w:val="clear" w:color="auto" w:fill="auto"/>
            <w:noWrap/>
            <w:vAlign w:val="center"/>
            <w:hideMark/>
          </w:tcPr>
          <w:p w14:paraId="572D123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10.5</w:t>
            </w:r>
          </w:p>
        </w:tc>
        <w:tc>
          <w:tcPr>
            <w:tcW w:w="362" w:type="pct"/>
            <w:tcBorders>
              <w:top w:val="nil"/>
              <w:left w:val="nil"/>
              <w:bottom w:val="single" w:sz="8" w:space="0" w:color="auto"/>
              <w:right w:val="nil"/>
            </w:tcBorders>
            <w:shd w:val="clear" w:color="auto" w:fill="auto"/>
            <w:noWrap/>
            <w:vAlign w:val="center"/>
            <w:hideMark/>
          </w:tcPr>
          <w:p w14:paraId="7720511E"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26.2</w:t>
            </w:r>
          </w:p>
        </w:tc>
        <w:tc>
          <w:tcPr>
            <w:tcW w:w="346" w:type="pct"/>
            <w:tcBorders>
              <w:top w:val="nil"/>
              <w:left w:val="nil"/>
              <w:bottom w:val="single" w:sz="8" w:space="0" w:color="auto"/>
              <w:right w:val="nil"/>
            </w:tcBorders>
            <w:shd w:val="clear" w:color="auto" w:fill="auto"/>
            <w:noWrap/>
            <w:vAlign w:val="center"/>
            <w:hideMark/>
          </w:tcPr>
          <w:p w14:paraId="2DD4F23F" w14:textId="77777777" w:rsidR="000A6F29" w:rsidRPr="00A50C1B" w:rsidRDefault="000A6F29" w:rsidP="002E5030">
            <w:pPr>
              <w:jc w:val="center"/>
              <w:rPr>
                <w:rFonts w:eastAsia="Times New Roman" w:cs="Calibri"/>
                <w:color w:val="000000"/>
              </w:rPr>
            </w:pPr>
            <w:r w:rsidRPr="00A50C1B">
              <w:rPr>
                <w:rFonts w:eastAsia="Times New Roman" w:cs="Calibri"/>
                <w:color w:val="000000"/>
              </w:rPr>
              <w:t>28.8</w:t>
            </w:r>
          </w:p>
        </w:tc>
        <w:tc>
          <w:tcPr>
            <w:tcW w:w="345" w:type="pct"/>
            <w:tcBorders>
              <w:top w:val="nil"/>
              <w:left w:val="nil"/>
              <w:bottom w:val="single" w:sz="8" w:space="0" w:color="auto"/>
              <w:right w:val="nil"/>
            </w:tcBorders>
            <w:shd w:val="clear" w:color="auto" w:fill="auto"/>
            <w:noWrap/>
            <w:vAlign w:val="center"/>
            <w:hideMark/>
          </w:tcPr>
          <w:p w14:paraId="5D5E2896"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30.7</w:t>
            </w:r>
          </w:p>
        </w:tc>
        <w:tc>
          <w:tcPr>
            <w:tcW w:w="345" w:type="pct"/>
            <w:tcBorders>
              <w:top w:val="nil"/>
              <w:left w:val="nil"/>
              <w:bottom w:val="single" w:sz="8" w:space="0" w:color="auto"/>
              <w:right w:val="nil"/>
            </w:tcBorders>
            <w:shd w:val="clear" w:color="auto" w:fill="auto"/>
            <w:noWrap/>
            <w:vAlign w:val="center"/>
            <w:hideMark/>
          </w:tcPr>
          <w:p w14:paraId="0047EA32" w14:textId="77777777" w:rsidR="000A6F29" w:rsidRPr="00A50C1B" w:rsidRDefault="000A6F29" w:rsidP="002E5030">
            <w:pPr>
              <w:jc w:val="center"/>
              <w:rPr>
                <w:rFonts w:eastAsia="Times New Roman" w:cs="Calibri"/>
                <w:color w:val="000000"/>
              </w:rPr>
            </w:pPr>
            <w:r w:rsidRPr="00A50C1B">
              <w:rPr>
                <w:rFonts w:eastAsia="Times New Roman" w:cs="Calibri"/>
                <w:color w:val="000000"/>
              </w:rPr>
              <w:t>33.7</w:t>
            </w:r>
          </w:p>
        </w:tc>
        <w:tc>
          <w:tcPr>
            <w:tcW w:w="345" w:type="pct"/>
            <w:tcBorders>
              <w:top w:val="nil"/>
              <w:left w:val="nil"/>
              <w:bottom w:val="single" w:sz="8" w:space="0" w:color="auto"/>
              <w:right w:val="nil"/>
            </w:tcBorders>
            <w:shd w:val="clear" w:color="auto" w:fill="auto"/>
            <w:noWrap/>
            <w:vAlign w:val="center"/>
            <w:hideMark/>
          </w:tcPr>
          <w:p w14:paraId="61F042A0"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40.1</w:t>
            </w:r>
          </w:p>
        </w:tc>
        <w:tc>
          <w:tcPr>
            <w:tcW w:w="324" w:type="pct"/>
            <w:tcBorders>
              <w:top w:val="nil"/>
              <w:left w:val="nil"/>
              <w:bottom w:val="single" w:sz="8" w:space="0" w:color="auto"/>
              <w:right w:val="nil"/>
            </w:tcBorders>
            <w:shd w:val="clear" w:color="auto" w:fill="auto"/>
            <w:noWrap/>
            <w:vAlign w:val="center"/>
            <w:hideMark/>
          </w:tcPr>
          <w:p w14:paraId="5938D263" w14:textId="77777777" w:rsidR="000A6F29" w:rsidRPr="00A50C1B" w:rsidRDefault="000A6F29" w:rsidP="002E5030">
            <w:pPr>
              <w:jc w:val="center"/>
              <w:rPr>
                <w:rFonts w:eastAsia="Times New Roman" w:cs="Calibri"/>
                <w:color w:val="000000"/>
              </w:rPr>
            </w:pPr>
            <w:r w:rsidRPr="00A50C1B">
              <w:rPr>
                <w:rFonts w:eastAsia="Times New Roman" w:cs="Calibri"/>
                <w:color w:val="000000"/>
              </w:rPr>
              <w:t>47.6</w:t>
            </w:r>
          </w:p>
        </w:tc>
        <w:tc>
          <w:tcPr>
            <w:tcW w:w="345" w:type="pct"/>
            <w:tcBorders>
              <w:top w:val="nil"/>
              <w:left w:val="nil"/>
              <w:bottom w:val="single" w:sz="8" w:space="0" w:color="auto"/>
              <w:right w:val="nil"/>
            </w:tcBorders>
            <w:shd w:val="clear" w:color="auto" w:fill="auto"/>
            <w:noWrap/>
            <w:vAlign w:val="center"/>
            <w:hideMark/>
          </w:tcPr>
          <w:p w14:paraId="73EBF528"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52.2</w:t>
            </w:r>
          </w:p>
        </w:tc>
        <w:tc>
          <w:tcPr>
            <w:tcW w:w="345" w:type="pct"/>
            <w:tcBorders>
              <w:top w:val="nil"/>
              <w:left w:val="nil"/>
              <w:bottom w:val="single" w:sz="8" w:space="0" w:color="auto"/>
              <w:right w:val="nil"/>
            </w:tcBorders>
            <w:shd w:val="clear" w:color="auto" w:fill="auto"/>
            <w:noWrap/>
            <w:vAlign w:val="center"/>
            <w:hideMark/>
          </w:tcPr>
          <w:p w14:paraId="3E28ED87" w14:textId="77777777" w:rsidR="000A6F29" w:rsidRPr="00A50C1B" w:rsidRDefault="000A6F29" w:rsidP="002E5030">
            <w:pPr>
              <w:jc w:val="center"/>
              <w:rPr>
                <w:rFonts w:eastAsia="Times New Roman" w:cs="Calibri"/>
                <w:color w:val="000000"/>
              </w:rPr>
            </w:pPr>
            <w:r w:rsidRPr="00A50C1B">
              <w:rPr>
                <w:rFonts w:eastAsia="Times New Roman" w:cs="Calibri"/>
                <w:color w:val="000000"/>
              </w:rPr>
              <w:t>55.6</w:t>
            </w:r>
          </w:p>
        </w:tc>
        <w:tc>
          <w:tcPr>
            <w:tcW w:w="345" w:type="pct"/>
            <w:tcBorders>
              <w:top w:val="nil"/>
              <w:left w:val="nil"/>
              <w:bottom w:val="single" w:sz="8" w:space="0" w:color="auto"/>
              <w:right w:val="single" w:sz="8" w:space="0" w:color="auto"/>
            </w:tcBorders>
            <w:shd w:val="clear" w:color="auto" w:fill="auto"/>
            <w:noWrap/>
            <w:vAlign w:val="center"/>
            <w:hideMark/>
          </w:tcPr>
          <w:p w14:paraId="432D2065" w14:textId="77777777" w:rsidR="000A6F29" w:rsidRPr="00A50C1B" w:rsidRDefault="000A6F29" w:rsidP="002E5030">
            <w:pPr>
              <w:jc w:val="center"/>
              <w:rPr>
                <w:rFonts w:eastAsia="Times New Roman" w:cs="Calibri"/>
                <w:color w:val="000000"/>
              </w:rPr>
            </w:pPr>
            <w:r w:rsidRPr="00A50C1B">
              <w:rPr>
                <w:rFonts w:eastAsia="Times New Roman" w:cs="Calibri"/>
                <w:color w:val="000000"/>
              </w:rPr>
              <w:t>61.0</w:t>
            </w:r>
          </w:p>
        </w:tc>
      </w:tr>
    </w:tbl>
    <w:p w14:paraId="0B48F901" w14:textId="77777777" w:rsidR="000A6F29" w:rsidRDefault="000A6F29" w:rsidP="000A6F29"/>
    <w:p w14:paraId="54570783" w14:textId="77777777" w:rsidR="000A6F29" w:rsidRPr="00DE6BCB" w:rsidRDefault="000A6F29" w:rsidP="00DE6BCB">
      <w:pPr>
        <w:tabs>
          <w:tab w:val="center" w:leader="dot" w:pos="8505"/>
        </w:tabs>
        <w:suppressAutoHyphens w:val="0"/>
        <w:autoSpaceDE w:val="0"/>
        <w:autoSpaceDN w:val="0"/>
        <w:adjustRightInd w:val="0"/>
        <w:spacing w:line="360" w:lineRule="auto"/>
        <w:jc w:val="center"/>
        <w:rPr>
          <w:noProof/>
          <w:sz w:val="24"/>
          <w:szCs w:val="24"/>
        </w:rPr>
      </w:pPr>
    </w:p>
    <w:p w14:paraId="63718CB3" w14:textId="5F8A1D55" w:rsidR="000A6F29" w:rsidRPr="00DE6BCB" w:rsidRDefault="000A6F29" w:rsidP="000A6F29">
      <w:pPr>
        <w:pStyle w:val="Default"/>
        <w:tabs>
          <w:tab w:val="center" w:leader="dot" w:pos="8505"/>
        </w:tabs>
        <w:spacing w:line="360" w:lineRule="auto"/>
        <w:rPr>
          <w:rFonts w:ascii="Times New Roman" w:hAnsi="Times New Roman" w:cs="Times New Roman"/>
          <w:noProof/>
          <w:lang w:eastAsia="pt-BR"/>
        </w:rPr>
      </w:pPr>
      <w:r w:rsidRPr="00DE6BCB">
        <w:rPr>
          <w:rFonts w:ascii="Times New Roman" w:hAnsi="Times New Roman"/>
          <w:noProof/>
        </w:rPr>
        <w:t>F</w:t>
      </w:r>
      <w:r w:rsidRPr="00DE6BCB">
        <w:rPr>
          <w:rFonts w:ascii="Times New Roman" w:hAnsi="Times New Roman" w:cs="Times New Roman"/>
          <w:noProof/>
          <w:lang w:eastAsia="pt-BR"/>
        </w:rPr>
        <w:t>onte: Frisancho, 2008</w:t>
      </w:r>
    </w:p>
    <w:p w14:paraId="3996D354" w14:textId="77777777" w:rsidR="000A6F29" w:rsidRPr="00DE6BCB"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6A3611E2" w14:textId="77777777" w:rsidR="000A6F29" w:rsidRPr="00DE6BCB"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6B5BE04D" w14:textId="77777777" w:rsidR="000A6F29" w:rsidRPr="00DE6BCB"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3EB8E993" w14:textId="77777777" w:rsidR="000A6F29" w:rsidRPr="00DE6BCB"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56E59321" w14:textId="77777777" w:rsidR="000A6F29" w:rsidRPr="00DE6BCB"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404A33F4" w14:textId="77777777" w:rsidR="000A6F29" w:rsidRPr="00DE6BCB"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79B7DEBF" w14:textId="77777777" w:rsidR="000A6F29" w:rsidRPr="00DE6BCB"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1DE92DB0" w14:textId="77777777" w:rsidR="000A6F29"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158A8CC9" w14:textId="77777777" w:rsidR="000A6F29"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7F47B84F" w14:textId="77777777" w:rsidR="000A6F29"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7D769EDD" w14:textId="77777777" w:rsidR="000A6F29"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4AB98157" w14:textId="77777777" w:rsidR="000A6F29"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49A3C697" w14:textId="77777777" w:rsidR="000A6F29"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2B065C7C" w14:textId="77777777" w:rsidR="000A6F29"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2E16BB6B" w14:textId="77777777" w:rsidR="000A6F29"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3920BE74" w14:textId="77777777" w:rsidR="000A6F29"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38374607" w14:textId="77777777" w:rsidR="000A6F29"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3B8644DF" w14:textId="77777777" w:rsidR="000A6F29"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290D000C" w14:textId="77777777" w:rsidR="000A6F29"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72C78873" w14:textId="77777777" w:rsidR="000A6F29"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6BCA978A" w14:textId="77777777" w:rsidR="000A6F29" w:rsidRDefault="000A6F29"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77310959" w14:textId="77777777" w:rsidR="0081560C" w:rsidRDefault="0081560C"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2F4096AA" w14:textId="77777777" w:rsidR="0081560C" w:rsidRDefault="0081560C"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5BE0D0FF" w14:textId="77777777" w:rsidR="0081560C" w:rsidRPr="00DE6BCB" w:rsidRDefault="0081560C" w:rsidP="000A6F29">
      <w:pPr>
        <w:pStyle w:val="Default"/>
        <w:tabs>
          <w:tab w:val="center" w:leader="dot" w:pos="8505"/>
        </w:tabs>
        <w:spacing w:line="360" w:lineRule="auto"/>
        <w:rPr>
          <w:rFonts w:ascii="Times New Roman" w:eastAsia="Times New Roman" w:hAnsi="Times New Roman" w:cs="Times New Roman"/>
          <w:noProof/>
          <w:color w:val="auto"/>
          <w:lang w:eastAsia="pt-BR"/>
        </w:rPr>
      </w:pPr>
    </w:p>
    <w:p w14:paraId="485E032F" w14:textId="77777777" w:rsidR="000A6F29" w:rsidRPr="00DE6BCB" w:rsidRDefault="000A6F29" w:rsidP="000A6F29">
      <w:pPr>
        <w:pStyle w:val="Default"/>
        <w:tabs>
          <w:tab w:val="center" w:leader="dot" w:pos="8505"/>
        </w:tabs>
        <w:spacing w:line="360" w:lineRule="auto"/>
        <w:rPr>
          <w:rFonts w:ascii="Times New Roman" w:hAnsi="Times New Roman" w:cs="Times New Roman"/>
          <w:noProof/>
          <w:lang w:eastAsia="pt-BR"/>
        </w:rPr>
      </w:pPr>
    </w:p>
    <w:p w14:paraId="59AD0E0B" w14:textId="57E462A0" w:rsidR="000A6F29" w:rsidRDefault="000A6F29" w:rsidP="000A6F29">
      <w:pPr>
        <w:tabs>
          <w:tab w:val="center" w:leader="dot" w:pos="8505"/>
        </w:tabs>
        <w:suppressAutoHyphens w:val="0"/>
        <w:autoSpaceDE w:val="0"/>
        <w:autoSpaceDN w:val="0"/>
        <w:adjustRightInd w:val="0"/>
        <w:spacing w:line="360" w:lineRule="auto"/>
        <w:jc w:val="center"/>
        <w:rPr>
          <w:rFonts w:ascii="Times New Roman" w:hAnsi="Times New Roman"/>
          <w:sz w:val="24"/>
          <w:szCs w:val="24"/>
          <w:lang w:eastAsia="en-US"/>
        </w:rPr>
      </w:pPr>
      <w:r w:rsidRPr="00DE6BCB">
        <w:rPr>
          <w:rFonts w:ascii="Times New Roman" w:hAnsi="Times New Roman"/>
          <w:b/>
          <w:sz w:val="24"/>
          <w:szCs w:val="24"/>
          <w:lang w:eastAsia="en-US"/>
        </w:rPr>
        <w:t>ANEXO I</w:t>
      </w:r>
      <w:r w:rsidRPr="00DE6BCB">
        <w:rPr>
          <w:rFonts w:ascii="Times New Roman" w:hAnsi="Times New Roman"/>
          <w:sz w:val="24"/>
          <w:szCs w:val="24"/>
          <w:lang w:eastAsia="en-US"/>
        </w:rPr>
        <w:t>- Distribuição em percentis dos valores de</w:t>
      </w:r>
      <w:r>
        <w:rPr>
          <w:rFonts w:ascii="Times New Roman" w:hAnsi="Times New Roman"/>
          <w:sz w:val="24"/>
          <w:szCs w:val="24"/>
          <w:lang w:eastAsia="en-US"/>
        </w:rPr>
        <w:t xml:space="preserve"> </w:t>
      </w:r>
      <w:r w:rsidRPr="00DE6BCB">
        <w:rPr>
          <w:rFonts w:ascii="Times New Roman" w:hAnsi="Times New Roman"/>
          <w:sz w:val="24"/>
          <w:szCs w:val="24"/>
          <w:lang w:eastAsia="en-US"/>
        </w:rPr>
        <w:t>Dobra Cutânea Triciptal e de acordo sexo para indivíduos de 60 anos ou mais.</w:t>
      </w:r>
    </w:p>
    <w:p w14:paraId="5F00B262" w14:textId="77777777" w:rsidR="000A6F29" w:rsidRDefault="000A6F29" w:rsidP="000A6F29">
      <w:r w:rsidRPr="000A1487">
        <w:t xml:space="preserve">NHANES III - Mulheres </w:t>
      </w:r>
      <w:r>
        <w:t xml:space="preserve">acima de </w:t>
      </w:r>
      <w:r w:rsidRPr="000A1487">
        <w:t>60 anos</w:t>
      </w:r>
    </w:p>
    <w:tbl>
      <w:tblPr>
        <w:tblW w:w="5000" w:type="pct"/>
        <w:tblCellMar>
          <w:left w:w="70" w:type="dxa"/>
          <w:right w:w="70" w:type="dxa"/>
        </w:tblCellMar>
        <w:tblLook w:val="04A0" w:firstRow="1" w:lastRow="0" w:firstColumn="1" w:lastColumn="0" w:noHBand="0" w:noVBand="1"/>
      </w:tblPr>
      <w:tblGrid>
        <w:gridCol w:w="1243"/>
        <w:gridCol w:w="697"/>
        <w:gridCol w:w="1218"/>
        <w:gridCol w:w="763"/>
        <w:gridCol w:w="763"/>
        <w:gridCol w:w="763"/>
        <w:gridCol w:w="763"/>
        <w:gridCol w:w="763"/>
        <w:gridCol w:w="763"/>
        <w:gridCol w:w="758"/>
      </w:tblGrid>
      <w:tr w:rsidR="000A6F29" w:rsidRPr="000A1487" w14:paraId="2C984759" w14:textId="77777777" w:rsidTr="002E5030">
        <w:trPr>
          <w:trHeight w:val="315"/>
        </w:trPr>
        <w:tc>
          <w:tcPr>
            <w:tcW w:w="732" w:type="pct"/>
            <w:tcBorders>
              <w:top w:val="single" w:sz="4" w:space="0" w:color="FFFFFF"/>
              <w:left w:val="single" w:sz="4" w:space="0" w:color="FFFFFF"/>
              <w:bottom w:val="nil"/>
              <w:right w:val="single" w:sz="4" w:space="0" w:color="FFFFFF"/>
            </w:tcBorders>
            <w:shd w:val="clear" w:color="auto" w:fill="A5A5A5" w:themeFill="accent3"/>
            <w:noWrap/>
            <w:vAlign w:val="bottom"/>
            <w:hideMark/>
          </w:tcPr>
          <w:p w14:paraId="38C83324" w14:textId="77777777" w:rsidR="000A6F29" w:rsidRPr="000A1487" w:rsidRDefault="000A6F29" w:rsidP="002E5030">
            <w:pPr>
              <w:rPr>
                <w:rFonts w:eastAsia="Times New Roman" w:cs="Calibri"/>
                <w:color w:val="FFFFFF"/>
                <w:sz w:val="24"/>
                <w:szCs w:val="24"/>
              </w:rPr>
            </w:pPr>
            <w:r w:rsidRPr="000A1487">
              <w:rPr>
                <w:rFonts w:eastAsia="Times New Roman" w:cs="Calibri"/>
                <w:color w:val="FFFFFF"/>
                <w:sz w:val="24"/>
                <w:szCs w:val="24"/>
              </w:rPr>
              <w:t> </w:t>
            </w:r>
          </w:p>
        </w:tc>
        <w:tc>
          <w:tcPr>
            <w:tcW w:w="411" w:type="pct"/>
            <w:tcBorders>
              <w:top w:val="single" w:sz="4" w:space="0" w:color="FFFFFF"/>
              <w:left w:val="nil"/>
              <w:bottom w:val="nil"/>
              <w:right w:val="single" w:sz="4" w:space="0" w:color="FFFFFF"/>
            </w:tcBorders>
            <w:shd w:val="clear" w:color="auto" w:fill="A5A5A5" w:themeFill="accent3"/>
            <w:noWrap/>
            <w:vAlign w:val="bottom"/>
            <w:hideMark/>
          </w:tcPr>
          <w:p w14:paraId="735EC83D" w14:textId="77777777" w:rsidR="000A6F29" w:rsidRPr="000A1487" w:rsidRDefault="000A6F29" w:rsidP="002E5030">
            <w:pPr>
              <w:jc w:val="center"/>
              <w:rPr>
                <w:rFonts w:eastAsia="Times New Roman" w:cs="Calibri"/>
                <w:color w:val="FFFFFF"/>
                <w:sz w:val="24"/>
                <w:szCs w:val="24"/>
              </w:rPr>
            </w:pPr>
            <w:r w:rsidRPr="000A1487">
              <w:rPr>
                <w:rFonts w:eastAsia="Times New Roman" w:cs="Calibri"/>
                <w:color w:val="FFFFFF"/>
                <w:sz w:val="24"/>
                <w:szCs w:val="24"/>
              </w:rPr>
              <w:t> </w:t>
            </w:r>
          </w:p>
        </w:tc>
        <w:tc>
          <w:tcPr>
            <w:tcW w:w="717" w:type="pct"/>
            <w:tcBorders>
              <w:top w:val="single" w:sz="4" w:space="0" w:color="FFFFFF"/>
              <w:left w:val="nil"/>
              <w:bottom w:val="nil"/>
              <w:right w:val="single" w:sz="4" w:space="0" w:color="FFFFFF"/>
            </w:tcBorders>
            <w:shd w:val="clear" w:color="auto" w:fill="A5A5A5" w:themeFill="accent3"/>
            <w:noWrap/>
            <w:vAlign w:val="bottom"/>
            <w:hideMark/>
          </w:tcPr>
          <w:p w14:paraId="1634B609" w14:textId="77777777" w:rsidR="000A6F29" w:rsidRPr="000A1487" w:rsidRDefault="000A6F29" w:rsidP="002E5030">
            <w:pPr>
              <w:jc w:val="center"/>
              <w:rPr>
                <w:rFonts w:eastAsia="Times New Roman" w:cs="Calibri"/>
                <w:color w:val="FFFFFF"/>
                <w:sz w:val="24"/>
                <w:szCs w:val="24"/>
              </w:rPr>
            </w:pPr>
            <w:r w:rsidRPr="000A1487">
              <w:rPr>
                <w:rFonts w:eastAsia="Times New Roman" w:cs="Calibri"/>
                <w:color w:val="FFFFFF"/>
                <w:sz w:val="24"/>
                <w:szCs w:val="24"/>
              </w:rPr>
              <w:t> </w:t>
            </w:r>
          </w:p>
        </w:tc>
        <w:tc>
          <w:tcPr>
            <w:tcW w:w="3140" w:type="pct"/>
            <w:gridSpan w:val="7"/>
            <w:tcBorders>
              <w:top w:val="single" w:sz="4" w:space="0" w:color="FFFFFF"/>
              <w:left w:val="nil"/>
              <w:bottom w:val="nil"/>
              <w:right w:val="single" w:sz="4" w:space="0" w:color="FFFFFF"/>
            </w:tcBorders>
            <w:shd w:val="clear" w:color="auto" w:fill="A5A5A5" w:themeFill="accent3"/>
            <w:noWrap/>
            <w:vAlign w:val="center"/>
            <w:hideMark/>
          </w:tcPr>
          <w:p w14:paraId="7F384411" w14:textId="77777777" w:rsidR="000A6F29" w:rsidRPr="000A1487" w:rsidRDefault="000A6F29" w:rsidP="002E5030">
            <w:pPr>
              <w:jc w:val="center"/>
              <w:rPr>
                <w:rFonts w:eastAsia="Times New Roman" w:cs="Calibri"/>
                <w:b/>
                <w:bCs/>
                <w:color w:val="FFFFFF"/>
                <w:sz w:val="24"/>
                <w:szCs w:val="24"/>
              </w:rPr>
            </w:pPr>
            <w:r w:rsidRPr="000A1487">
              <w:rPr>
                <w:rFonts w:eastAsia="Times New Roman" w:cs="Calibri"/>
                <w:b/>
                <w:bCs/>
                <w:color w:val="FFFFFF"/>
                <w:sz w:val="24"/>
                <w:szCs w:val="24"/>
              </w:rPr>
              <w:t>Percentis</w:t>
            </w:r>
          </w:p>
        </w:tc>
      </w:tr>
      <w:tr w:rsidR="000A6F29" w:rsidRPr="000A1487" w14:paraId="602D0EE0" w14:textId="77777777" w:rsidTr="002E5030">
        <w:trPr>
          <w:trHeight w:val="990"/>
        </w:trPr>
        <w:tc>
          <w:tcPr>
            <w:tcW w:w="732" w:type="pct"/>
            <w:tcBorders>
              <w:top w:val="nil"/>
              <w:left w:val="single" w:sz="4" w:space="0" w:color="FFFFFF"/>
              <w:bottom w:val="single" w:sz="4" w:space="0" w:color="FFFFFF"/>
              <w:right w:val="single" w:sz="4" w:space="0" w:color="FFFFFF"/>
            </w:tcBorders>
            <w:shd w:val="clear" w:color="auto" w:fill="A5A5A5" w:themeFill="accent3"/>
            <w:vAlign w:val="center"/>
            <w:hideMark/>
          </w:tcPr>
          <w:p w14:paraId="68F5EEE1" w14:textId="77777777" w:rsidR="000A6F29" w:rsidRPr="000A1487" w:rsidRDefault="000A6F29" w:rsidP="002E5030">
            <w:pPr>
              <w:jc w:val="center"/>
              <w:rPr>
                <w:rFonts w:eastAsia="Times New Roman" w:cs="Calibri"/>
                <w:b/>
                <w:bCs/>
                <w:color w:val="FFFFFF"/>
                <w:sz w:val="24"/>
                <w:szCs w:val="24"/>
              </w:rPr>
            </w:pPr>
            <w:r w:rsidRPr="000A1487">
              <w:rPr>
                <w:rFonts w:eastAsia="Times New Roman" w:cs="Calibri"/>
                <w:b/>
                <w:bCs/>
                <w:color w:val="FFFFFF"/>
                <w:sz w:val="24"/>
                <w:szCs w:val="24"/>
              </w:rPr>
              <w:t>Variáveis e grupo de idade</w:t>
            </w:r>
            <w:r w:rsidRPr="000A1487">
              <w:rPr>
                <w:rFonts w:eastAsia="Times New Roman" w:cs="Calibri"/>
                <w:b/>
                <w:bCs/>
                <w:color w:val="FFFFFF"/>
                <w:sz w:val="24"/>
                <w:szCs w:val="24"/>
                <w:vertAlign w:val="superscript"/>
              </w:rPr>
              <w:t>1</w:t>
            </w:r>
          </w:p>
        </w:tc>
        <w:tc>
          <w:tcPr>
            <w:tcW w:w="411" w:type="pct"/>
            <w:tcBorders>
              <w:top w:val="nil"/>
              <w:left w:val="nil"/>
              <w:bottom w:val="single" w:sz="4" w:space="0" w:color="FFFFFF"/>
              <w:right w:val="single" w:sz="4" w:space="0" w:color="FFFFFF"/>
            </w:tcBorders>
            <w:shd w:val="clear" w:color="auto" w:fill="A5A5A5" w:themeFill="accent3"/>
            <w:noWrap/>
            <w:vAlign w:val="center"/>
            <w:hideMark/>
          </w:tcPr>
          <w:p w14:paraId="3DDA2DDE" w14:textId="77777777" w:rsidR="000A6F29" w:rsidRPr="000A1487" w:rsidRDefault="000A6F29" w:rsidP="002E5030">
            <w:pPr>
              <w:jc w:val="center"/>
              <w:rPr>
                <w:rFonts w:eastAsia="Times New Roman" w:cs="Calibri"/>
                <w:b/>
                <w:bCs/>
                <w:color w:val="FFFFFF"/>
                <w:sz w:val="24"/>
                <w:szCs w:val="24"/>
              </w:rPr>
            </w:pPr>
            <w:r w:rsidRPr="000A1487">
              <w:rPr>
                <w:rFonts w:eastAsia="Times New Roman" w:cs="Calibri"/>
                <w:b/>
                <w:bCs/>
                <w:color w:val="FFFFFF"/>
                <w:sz w:val="24"/>
                <w:szCs w:val="24"/>
              </w:rPr>
              <w:t>N</w:t>
            </w:r>
          </w:p>
        </w:tc>
        <w:tc>
          <w:tcPr>
            <w:tcW w:w="717" w:type="pct"/>
            <w:tcBorders>
              <w:top w:val="nil"/>
              <w:left w:val="nil"/>
              <w:bottom w:val="single" w:sz="4" w:space="0" w:color="FFFFFF"/>
              <w:right w:val="single" w:sz="4" w:space="0" w:color="FFFFFF"/>
            </w:tcBorders>
            <w:shd w:val="clear" w:color="auto" w:fill="A5A5A5" w:themeFill="accent3"/>
            <w:vAlign w:val="center"/>
            <w:hideMark/>
          </w:tcPr>
          <w:p w14:paraId="761E6859" w14:textId="77777777" w:rsidR="000A6F29" w:rsidRPr="000A1487" w:rsidRDefault="000A6F29" w:rsidP="002E5030">
            <w:pPr>
              <w:jc w:val="center"/>
              <w:rPr>
                <w:rFonts w:eastAsia="Times New Roman" w:cs="Calibri"/>
                <w:b/>
                <w:bCs/>
                <w:color w:val="FFFFFF"/>
                <w:sz w:val="24"/>
                <w:szCs w:val="24"/>
              </w:rPr>
            </w:pPr>
            <w:r w:rsidRPr="000A1487">
              <w:rPr>
                <w:rFonts w:eastAsia="Times New Roman" w:cs="Calibri"/>
                <w:b/>
                <w:bCs/>
                <w:color w:val="FFFFFF"/>
                <w:sz w:val="24"/>
                <w:szCs w:val="24"/>
              </w:rPr>
              <w:t xml:space="preserve">Média </w:t>
            </w:r>
            <w:r w:rsidRPr="000A1487">
              <w:rPr>
                <w:rFonts w:eastAsia="Times New Roman" w:cs="Calibri"/>
                <w:b/>
                <w:bCs/>
                <w:color w:val="FFFFFF"/>
                <w:sz w:val="24"/>
                <w:szCs w:val="24"/>
              </w:rPr>
              <w:br/>
              <w:t>± EP</w:t>
            </w:r>
            <w:r w:rsidRPr="000A1487">
              <w:rPr>
                <w:rFonts w:eastAsia="Times New Roman" w:cs="Calibri"/>
                <w:b/>
                <w:bCs/>
                <w:color w:val="FFFFFF"/>
                <w:sz w:val="24"/>
                <w:szCs w:val="24"/>
                <w:vertAlign w:val="superscript"/>
              </w:rPr>
              <w:t>2</w:t>
            </w:r>
          </w:p>
        </w:tc>
        <w:tc>
          <w:tcPr>
            <w:tcW w:w="449" w:type="pct"/>
            <w:tcBorders>
              <w:top w:val="nil"/>
              <w:left w:val="nil"/>
              <w:bottom w:val="single" w:sz="4" w:space="0" w:color="FFFFFF"/>
              <w:right w:val="nil"/>
            </w:tcBorders>
            <w:shd w:val="clear" w:color="auto" w:fill="A5A5A5" w:themeFill="accent3"/>
            <w:noWrap/>
            <w:vAlign w:val="center"/>
            <w:hideMark/>
          </w:tcPr>
          <w:p w14:paraId="07962236" w14:textId="77777777" w:rsidR="000A6F29" w:rsidRPr="000A1487" w:rsidRDefault="000A6F29" w:rsidP="002E5030">
            <w:pPr>
              <w:jc w:val="center"/>
              <w:rPr>
                <w:rFonts w:eastAsia="Times New Roman" w:cs="Calibri"/>
                <w:b/>
                <w:bCs/>
                <w:color w:val="FFFFFF"/>
                <w:sz w:val="24"/>
                <w:szCs w:val="24"/>
              </w:rPr>
            </w:pPr>
            <w:r w:rsidRPr="000A1487">
              <w:rPr>
                <w:rFonts w:eastAsia="Times New Roman" w:cs="Calibri"/>
                <w:b/>
                <w:bCs/>
                <w:color w:val="FFFFFF"/>
                <w:sz w:val="24"/>
                <w:szCs w:val="24"/>
              </w:rPr>
              <w:t>10</w:t>
            </w:r>
          </w:p>
        </w:tc>
        <w:tc>
          <w:tcPr>
            <w:tcW w:w="449" w:type="pct"/>
            <w:tcBorders>
              <w:top w:val="nil"/>
              <w:left w:val="nil"/>
              <w:bottom w:val="single" w:sz="4" w:space="0" w:color="FFFFFF"/>
              <w:right w:val="nil"/>
            </w:tcBorders>
            <w:shd w:val="clear" w:color="auto" w:fill="A5A5A5" w:themeFill="accent3"/>
            <w:noWrap/>
            <w:vAlign w:val="center"/>
            <w:hideMark/>
          </w:tcPr>
          <w:p w14:paraId="25AB191B" w14:textId="77777777" w:rsidR="000A6F29" w:rsidRPr="000A1487" w:rsidRDefault="000A6F29" w:rsidP="002E5030">
            <w:pPr>
              <w:jc w:val="center"/>
              <w:rPr>
                <w:rFonts w:eastAsia="Times New Roman" w:cs="Calibri"/>
                <w:b/>
                <w:bCs/>
                <w:color w:val="FFFFFF"/>
                <w:sz w:val="24"/>
                <w:szCs w:val="24"/>
              </w:rPr>
            </w:pPr>
            <w:r w:rsidRPr="000A1487">
              <w:rPr>
                <w:rFonts w:eastAsia="Times New Roman" w:cs="Calibri"/>
                <w:b/>
                <w:bCs/>
                <w:color w:val="FFFFFF"/>
                <w:sz w:val="24"/>
                <w:szCs w:val="24"/>
              </w:rPr>
              <w:t>15</w:t>
            </w:r>
          </w:p>
        </w:tc>
        <w:tc>
          <w:tcPr>
            <w:tcW w:w="449" w:type="pct"/>
            <w:tcBorders>
              <w:top w:val="nil"/>
              <w:left w:val="nil"/>
              <w:bottom w:val="single" w:sz="4" w:space="0" w:color="FFFFFF"/>
              <w:right w:val="nil"/>
            </w:tcBorders>
            <w:shd w:val="clear" w:color="auto" w:fill="A5A5A5" w:themeFill="accent3"/>
            <w:noWrap/>
            <w:vAlign w:val="center"/>
            <w:hideMark/>
          </w:tcPr>
          <w:p w14:paraId="2FEEF016" w14:textId="77777777" w:rsidR="000A6F29" w:rsidRPr="000A1487" w:rsidRDefault="000A6F29" w:rsidP="002E5030">
            <w:pPr>
              <w:jc w:val="center"/>
              <w:rPr>
                <w:rFonts w:eastAsia="Times New Roman" w:cs="Calibri"/>
                <w:b/>
                <w:bCs/>
                <w:color w:val="FFFFFF"/>
                <w:sz w:val="24"/>
                <w:szCs w:val="24"/>
              </w:rPr>
            </w:pPr>
            <w:r w:rsidRPr="000A1487">
              <w:rPr>
                <w:rFonts w:eastAsia="Times New Roman" w:cs="Calibri"/>
                <w:b/>
                <w:bCs/>
                <w:color w:val="FFFFFF"/>
                <w:sz w:val="24"/>
                <w:szCs w:val="24"/>
              </w:rPr>
              <w:t>25</w:t>
            </w:r>
          </w:p>
        </w:tc>
        <w:tc>
          <w:tcPr>
            <w:tcW w:w="449" w:type="pct"/>
            <w:tcBorders>
              <w:top w:val="nil"/>
              <w:left w:val="nil"/>
              <w:bottom w:val="single" w:sz="4" w:space="0" w:color="FFFFFF"/>
              <w:right w:val="nil"/>
            </w:tcBorders>
            <w:shd w:val="clear" w:color="auto" w:fill="A5A5A5" w:themeFill="accent3"/>
            <w:noWrap/>
            <w:vAlign w:val="center"/>
            <w:hideMark/>
          </w:tcPr>
          <w:p w14:paraId="7C7D3635" w14:textId="77777777" w:rsidR="000A6F29" w:rsidRPr="000A1487" w:rsidRDefault="000A6F29" w:rsidP="002E5030">
            <w:pPr>
              <w:jc w:val="center"/>
              <w:rPr>
                <w:rFonts w:eastAsia="Times New Roman" w:cs="Calibri"/>
                <w:b/>
                <w:bCs/>
                <w:color w:val="FFFFFF"/>
                <w:sz w:val="24"/>
                <w:szCs w:val="24"/>
              </w:rPr>
            </w:pPr>
            <w:r w:rsidRPr="000A1487">
              <w:rPr>
                <w:rFonts w:eastAsia="Times New Roman" w:cs="Calibri"/>
                <w:b/>
                <w:bCs/>
                <w:color w:val="FFFFFF"/>
                <w:sz w:val="24"/>
                <w:szCs w:val="24"/>
              </w:rPr>
              <w:t>50</w:t>
            </w:r>
          </w:p>
        </w:tc>
        <w:tc>
          <w:tcPr>
            <w:tcW w:w="449" w:type="pct"/>
            <w:tcBorders>
              <w:top w:val="nil"/>
              <w:left w:val="nil"/>
              <w:bottom w:val="single" w:sz="4" w:space="0" w:color="FFFFFF"/>
              <w:right w:val="nil"/>
            </w:tcBorders>
            <w:shd w:val="clear" w:color="auto" w:fill="A5A5A5" w:themeFill="accent3"/>
            <w:noWrap/>
            <w:vAlign w:val="center"/>
            <w:hideMark/>
          </w:tcPr>
          <w:p w14:paraId="6A9594A0" w14:textId="77777777" w:rsidR="000A6F29" w:rsidRPr="000A1487" w:rsidRDefault="000A6F29" w:rsidP="002E5030">
            <w:pPr>
              <w:jc w:val="center"/>
              <w:rPr>
                <w:rFonts w:eastAsia="Times New Roman" w:cs="Calibri"/>
                <w:b/>
                <w:bCs/>
                <w:color w:val="FFFFFF"/>
                <w:sz w:val="24"/>
                <w:szCs w:val="24"/>
              </w:rPr>
            </w:pPr>
            <w:r w:rsidRPr="000A1487">
              <w:rPr>
                <w:rFonts w:eastAsia="Times New Roman" w:cs="Calibri"/>
                <w:b/>
                <w:bCs/>
                <w:color w:val="FFFFFF"/>
                <w:sz w:val="24"/>
                <w:szCs w:val="24"/>
              </w:rPr>
              <w:t>75</w:t>
            </w:r>
          </w:p>
        </w:tc>
        <w:tc>
          <w:tcPr>
            <w:tcW w:w="449" w:type="pct"/>
            <w:tcBorders>
              <w:top w:val="nil"/>
              <w:left w:val="nil"/>
              <w:bottom w:val="single" w:sz="4" w:space="0" w:color="FFFFFF"/>
              <w:right w:val="nil"/>
            </w:tcBorders>
            <w:shd w:val="clear" w:color="auto" w:fill="A5A5A5" w:themeFill="accent3"/>
            <w:noWrap/>
            <w:vAlign w:val="center"/>
            <w:hideMark/>
          </w:tcPr>
          <w:p w14:paraId="0773A442" w14:textId="77777777" w:rsidR="000A6F29" w:rsidRPr="000A1487" w:rsidRDefault="000A6F29" w:rsidP="002E5030">
            <w:pPr>
              <w:jc w:val="center"/>
              <w:rPr>
                <w:rFonts w:eastAsia="Times New Roman" w:cs="Calibri"/>
                <w:b/>
                <w:bCs/>
                <w:color w:val="FFFFFF"/>
                <w:sz w:val="24"/>
                <w:szCs w:val="24"/>
              </w:rPr>
            </w:pPr>
            <w:r w:rsidRPr="000A1487">
              <w:rPr>
                <w:rFonts w:eastAsia="Times New Roman" w:cs="Calibri"/>
                <w:b/>
                <w:bCs/>
                <w:color w:val="FFFFFF"/>
                <w:sz w:val="24"/>
                <w:szCs w:val="24"/>
              </w:rPr>
              <w:t>85</w:t>
            </w:r>
          </w:p>
        </w:tc>
        <w:tc>
          <w:tcPr>
            <w:tcW w:w="445" w:type="pct"/>
            <w:tcBorders>
              <w:top w:val="nil"/>
              <w:left w:val="nil"/>
              <w:bottom w:val="single" w:sz="4" w:space="0" w:color="FFFFFF"/>
              <w:right w:val="single" w:sz="4" w:space="0" w:color="FFFFFF"/>
            </w:tcBorders>
            <w:shd w:val="clear" w:color="auto" w:fill="A5A5A5" w:themeFill="accent3"/>
            <w:noWrap/>
            <w:vAlign w:val="center"/>
            <w:hideMark/>
          </w:tcPr>
          <w:p w14:paraId="7A711B31" w14:textId="77777777" w:rsidR="000A6F29" w:rsidRPr="000A1487" w:rsidRDefault="000A6F29" w:rsidP="002E5030">
            <w:pPr>
              <w:jc w:val="center"/>
              <w:rPr>
                <w:rFonts w:eastAsia="Times New Roman" w:cs="Calibri"/>
                <w:b/>
                <w:bCs/>
                <w:color w:val="FFFFFF"/>
                <w:sz w:val="24"/>
                <w:szCs w:val="24"/>
              </w:rPr>
            </w:pPr>
            <w:r w:rsidRPr="000A1487">
              <w:rPr>
                <w:rFonts w:eastAsia="Times New Roman" w:cs="Calibri"/>
                <w:b/>
                <w:bCs/>
                <w:color w:val="FFFFFF"/>
                <w:sz w:val="24"/>
                <w:szCs w:val="24"/>
              </w:rPr>
              <w:t>90</w:t>
            </w:r>
          </w:p>
        </w:tc>
      </w:tr>
      <w:tr w:rsidR="000A6F29" w:rsidRPr="000A1487" w14:paraId="497C7C93" w14:textId="77777777" w:rsidTr="002E5030">
        <w:trPr>
          <w:trHeight w:val="420"/>
        </w:trPr>
        <w:tc>
          <w:tcPr>
            <w:tcW w:w="732" w:type="pct"/>
            <w:tcBorders>
              <w:top w:val="single" w:sz="4" w:space="0" w:color="FFFFFF"/>
              <w:left w:val="single" w:sz="4" w:space="0" w:color="FFFFFF"/>
              <w:bottom w:val="single" w:sz="4" w:space="0" w:color="FFFFFF"/>
              <w:right w:val="nil"/>
            </w:tcBorders>
            <w:shd w:val="clear" w:color="auto" w:fill="A5A5A5" w:themeFill="accent3"/>
            <w:noWrap/>
            <w:vAlign w:val="center"/>
            <w:hideMark/>
          </w:tcPr>
          <w:p w14:paraId="3BA08CC1" w14:textId="77777777" w:rsidR="000A6F29" w:rsidRPr="000A1487" w:rsidRDefault="000A6F29" w:rsidP="002E5030">
            <w:pPr>
              <w:jc w:val="center"/>
              <w:rPr>
                <w:rFonts w:eastAsia="Times New Roman" w:cs="Calibri"/>
                <w:b/>
                <w:bCs/>
                <w:color w:val="FFFFFF"/>
                <w:sz w:val="24"/>
                <w:szCs w:val="24"/>
              </w:rPr>
            </w:pPr>
            <w:r w:rsidRPr="000A1487">
              <w:rPr>
                <w:rFonts w:eastAsia="Times New Roman" w:cs="Calibri"/>
                <w:b/>
                <w:bCs/>
                <w:color w:val="FFFFFF"/>
                <w:sz w:val="24"/>
                <w:szCs w:val="24"/>
              </w:rPr>
              <w:t> </w:t>
            </w:r>
          </w:p>
        </w:tc>
        <w:tc>
          <w:tcPr>
            <w:tcW w:w="411" w:type="pct"/>
            <w:tcBorders>
              <w:top w:val="single" w:sz="4" w:space="0" w:color="FFFFFF"/>
              <w:left w:val="nil"/>
              <w:bottom w:val="single" w:sz="4" w:space="0" w:color="FFFFFF"/>
              <w:right w:val="nil"/>
            </w:tcBorders>
            <w:shd w:val="clear" w:color="auto" w:fill="A5A5A5" w:themeFill="accent3"/>
            <w:noWrap/>
            <w:vAlign w:val="center"/>
            <w:hideMark/>
          </w:tcPr>
          <w:p w14:paraId="194498BD" w14:textId="77777777" w:rsidR="000A6F29" w:rsidRPr="000A1487" w:rsidRDefault="000A6F29" w:rsidP="002E5030">
            <w:pPr>
              <w:jc w:val="center"/>
              <w:rPr>
                <w:rFonts w:eastAsia="Times New Roman" w:cs="Calibri"/>
                <w:b/>
                <w:bCs/>
                <w:color w:val="FFFFFF"/>
                <w:sz w:val="24"/>
                <w:szCs w:val="24"/>
              </w:rPr>
            </w:pPr>
            <w:r w:rsidRPr="000A1487">
              <w:rPr>
                <w:rFonts w:eastAsia="Times New Roman" w:cs="Calibri"/>
                <w:b/>
                <w:bCs/>
                <w:color w:val="FFFFFF"/>
                <w:sz w:val="24"/>
                <w:szCs w:val="24"/>
              </w:rPr>
              <w:t> </w:t>
            </w:r>
          </w:p>
        </w:tc>
        <w:tc>
          <w:tcPr>
            <w:tcW w:w="717" w:type="pct"/>
            <w:tcBorders>
              <w:top w:val="single" w:sz="4" w:space="0" w:color="FFFFFF"/>
              <w:left w:val="nil"/>
              <w:bottom w:val="single" w:sz="4" w:space="0" w:color="FFFFFF"/>
              <w:right w:val="nil"/>
            </w:tcBorders>
            <w:shd w:val="clear" w:color="auto" w:fill="A5A5A5" w:themeFill="accent3"/>
            <w:noWrap/>
            <w:vAlign w:val="center"/>
            <w:hideMark/>
          </w:tcPr>
          <w:p w14:paraId="77A44F37" w14:textId="77777777" w:rsidR="000A6F29" w:rsidRPr="000A1487" w:rsidRDefault="000A6F29" w:rsidP="002E5030">
            <w:pPr>
              <w:jc w:val="center"/>
              <w:rPr>
                <w:rFonts w:eastAsia="Times New Roman" w:cs="Calibri"/>
                <w:b/>
                <w:bCs/>
                <w:color w:val="FFFFFF"/>
                <w:sz w:val="24"/>
                <w:szCs w:val="24"/>
              </w:rPr>
            </w:pPr>
            <w:r w:rsidRPr="000A1487">
              <w:rPr>
                <w:rFonts w:eastAsia="Times New Roman" w:cs="Calibri"/>
                <w:b/>
                <w:bCs/>
                <w:color w:val="FFFFFF"/>
                <w:sz w:val="24"/>
                <w:szCs w:val="24"/>
              </w:rPr>
              <w:t> </w:t>
            </w:r>
          </w:p>
        </w:tc>
        <w:tc>
          <w:tcPr>
            <w:tcW w:w="3140" w:type="pct"/>
            <w:gridSpan w:val="7"/>
            <w:tcBorders>
              <w:top w:val="single" w:sz="4" w:space="0" w:color="FFFFFF"/>
              <w:left w:val="nil"/>
              <w:bottom w:val="single" w:sz="4" w:space="0" w:color="FFFFFF"/>
              <w:right w:val="single" w:sz="4" w:space="0" w:color="FFFFFF"/>
            </w:tcBorders>
            <w:shd w:val="clear" w:color="auto" w:fill="A5A5A5" w:themeFill="accent3"/>
            <w:noWrap/>
            <w:vAlign w:val="center"/>
            <w:hideMark/>
          </w:tcPr>
          <w:p w14:paraId="757FF8E6" w14:textId="77777777" w:rsidR="000A6F29" w:rsidRPr="000A1487" w:rsidRDefault="000A6F29" w:rsidP="002E5030">
            <w:pPr>
              <w:rPr>
                <w:rFonts w:eastAsia="Times New Roman" w:cs="Calibri"/>
                <w:b/>
                <w:bCs/>
                <w:color w:val="FFFFFF"/>
                <w:sz w:val="24"/>
                <w:szCs w:val="24"/>
              </w:rPr>
            </w:pPr>
            <w:r w:rsidRPr="000A1487">
              <w:rPr>
                <w:rFonts w:eastAsia="Times New Roman" w:cs="Calibri"/>
                <w:b/>
                <w:bCs/>
                <w:color w:val="FFFFFF"/>
                <w:sz w:val="24"/>
                <w:szCs w:val="24"/>
              </w:rPr>
              <w:t>DCT (mm)</w:t>
            </w:r>
          </w:p>
        </w:tc>
      </w:tr>
      <w:tr w:rsidR="000A6F29" w:rsidRPr="000A1487" w14:paraId="2BF296EA" w14:textId="77777777" w:rsidTr="002E5030">
        <w:trPr>
          <w:trHeight w:val="420"/>
        </w:trPr>
        <w:tc>
          <w:tcPr>
            <w:tcW w:w="732" w:type="pct"/>
            <w:tcBorders>
              <w:top w:val="nil"/>
              <w:left w:val="single" w:sz="4" w:space="0" w:color="FFFFFF"/>
              <w:bottom w:val="single" w:sz="4" w:space="0" w:color="FFFFFF"/>
              <w:right w:val="single" w:sz="4" w:space="0" w:color="FFFFFF"/>
            </w:tcBorders>
            <w:shd w:val="clear" w:color="auto" w:fill="A5A5A5" w:themeFill="accent3"/>
            <w:noWrap/>
            <w:vAlign w:val="center"/>
            <w:hideMark/>
          </w:tcPr>
          <w:p w14:paraId="47C3F855"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60-69</w:t>
            </w:r>
          </w:p>
        </w:tc>
        <w:tc>
          <w:tcPr>
            <w:tcW w:w="411" w:type="pct"/>
            <w:tcBorders>
              <w:top w:val="nil"/>
              <w:left w:val="nil"/>
              <w:bottom w:val="single" w:sz="4" w:space="0" w:color="FFFFFF"/>
              <w:right w:val="single" w:sz="4" w:space="0" w:color="FFFFFF"/>
            </w:tcBorders>
            <w:shd w:val="clear" w:color="auto" w:fill="A5A5A5" w:themeFill="accent3"/>
            <w:noWrap/>
            <w:vAlign w:val="center"/>
            <w:hideMark/>
          </w:tcPr>
          <w:p w14:paraId="441AA20E"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1.090</w:t>
            </w:r>
          </w:p>
        </w:tc>
        <w:tc>
          <w:tcPr>
            <w:tcW w:w="717" w:type="pct"/>
            <w:tcBorders>
              <w:top w:val="nil"/>
              <w:left w:val="nil"/>
              <w:bottom w:val="single" w:sz="4" w:space="0" w:color="FFFFFF"/>
              <w:right w:val="single" w:sz="4" w:space="0" w:color="FFFFFF"/>
            </w:tcBorders>
            <w:shd w:val="clear" w:color="auto" w:fill="A5A5A5" w:themeFill="accent3"/>
            <w:noWrap/>
            <w:vAlign w:val="center"/>
            <w:hideMark/>
          </w:tcPr>
          <w:p w14:paraId="4CC7D05F"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24,2 ± 0,37</w:t>
            </w:r>
          </w:p>
        </w:tc>
        <w:tc>
          <w:tcPr>
            <w:tcW w:w="449" w:type="pct"/>
            <w:tcBorders>
              <w:top w:val="nil"/>
              <w:left w:val="nil"/>
              <w:bottom w:val="single" w:sz="4" w:space="0" w:color="FFFFFF"/>
              <w:right w:val="single" w:sz="4" w:space="0" w:color="FFFFFF"/>
            </w:tcBorders>
            <w:shd w:val="clear" w:color="auto" w:fill="A5A5A5" w:themeFill="accent3"/>
            <w:noWrap/>
            <w:vAlign w:val="center"/>
            <w:hideMark/>
          </w:tcPr>
          <w:p w14:paraId="2891ABD2"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14,5</w:t>
            </w:r>
          </w:p>
        </w:tc>
        <w:tc>
          <w:tcPr>
            <w:tcW w:w="449" w:type="pct"/>
            <w:tcBorders>
              <w:top w:val="nil"/>
              <w:left w:val="nil"/>
              <w:bottom w:val="single" w:sz="4" w:space="0" w:color="FFFFFF"/>
              <w:right w:val="single" w:sz="4" w:space="0" w:color="FFFFFF"/>
            </w:tcBorders>
            <w:shd w:val="clear" w:color="auto" w:fill="A5A5A5" w:themeFill="accent3"/>
            <w:noWrap/>
            <w:vAlign w:val="center"/>
            <w:hideMark/>
          </w:tcPr>
          <w:p w14:paraId="777972EC"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15,9</w:t>
            </w:r>
          </w:p>
        </w:tc>
        <w:tc>
          <w:tcPr>
            <w:tcW w:w="449" w:type="pct"/>
            <w:tcBorders>
              <w:top w:val="nil"/>
              <w:left w:val="nil"/>
              <w:bottom w:val="single" w:sz="4" w:space="0" w:color="FFFFFF"/>
              <w:right w:val="single" w:sz="4" w:space="0" w:color="FFFFFF"/>
            </w:tcBorders>
            <w:shd w:val="clear" w:color="auto" w:fill="A5A5A5" w:themeFill="accent3"/>
            <w:noWrap/>
            <w:vAlign w:val="center"/>
            <w:hideMark/>
          </w:tcPr>
          <w:p w14:paraId="093ACD8F"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18,2</w:t>
            </w:r>
          </w:p>
        </w:tc>
        <w:tc>
          <w:tcPr>
            <w:tcW w:w="449" w:type="pct"/>
            <w:tcBorders>
              <w:top w:val="nil"/>
              <w:left w:val="nil"/>
              <w:bottom w:val="single" w:sz="4" w:space="0" w:color="FFFFFF"/>
              <w:right w:val="single" w:sz="4" w:space="0" w:color="FFFFFF"/>
            </w:tcBorders>
            <w:shd w:val="clear" w:color="auto" w:fill="A5A5A5" w:themeFill="accent3"/>
            <w:noWrap/>
            <w:vAlign w:val="center"/>
            <w:hideMark/>
          </w:tcPr>
          <w:p w14:paraId="2FECAA50"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24,1</w:t>
            </w:r>
          </w:p>
        </w:tc>
        <w:tc>
          <w:tcPr>
            <w:tcW w:w="449" w:type="pct"/>
            <w:tcBorders>
              <w:top w:val="nil"/>
              <w:left w:val="nil"/>
              <w:bottom w:val="single" w:sz="4" w:space="0" w:color="FFFFFF"/>
              <w:right w:val="single" w:sz="4" w:space="0" w:color="FFFFFF"/>
            </w:tcBorders>
            <w:shd w:val="clear" w:color="auto" w:fill="A5A5A5" w:themeFill="accent3"/>
            <w:noWrap/>
            <w:vAlign w:val="center"/>
            <w:hideMark/>
          </w:tcPr>
          <w:p w14:paraId="254E7DDB"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29,7</w:t>
            </w:r>
          </w:p>
        </w:tc>
        <w:tc>
          <w:tcPr>
            <w:tcW w:w="449" w:type="pct"/>
            <w:tcBorders>
              <w:top w:val="nil"/>
              <w:left w:val="nil"/>
              <w:bottom w:val="single" w:sz="4" w:space="0" w:color="FFFFFF"/>
              <w:right w:val="single" w:sz="4" w:space="0" w:color="FFFFFF"/>
            </w:tcBorders>
            <w:shd w:val="clear" w:color="auto" w:fill="A5A5A5" w:themeFill="accent3"/>
            <w:noWrap/>
            <w:vAlign w:val="center"/>
            <w:hideMark/>
          </w:tcPr>
          <w:p w14:paraId="4F3EF647"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32,9</w:t>
            </w:r>
          </w:p>
        </w:tc>
        <w:tc>
          <w:tcPr>
            <w:tcW w:w="445" w:type="pct"/>
            <w:tcBorders>
              <w:top w:val="nil"/>
              <w:left w:val="nil"/>
              <w:bottom w:val="single" w:sz="4" w:space="0" w:color="FFFFFF"/>
              <w:right w:val="single" w:sz="4" w:space="0" w:color="FFFFFF"/>
            </w:tcBorders>
            <w:shd w:val="clear" w:color="auto" w:fill="A5A5A5" w:themeFill="accent3"/>
            <w:noWrap/>
            <w:vAlign w:val="center"/>
            <w:hideMark/>
          </w:tcPr>
          <w:p w14:paraId="3D7AD2B7"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34,9</w:t>
            </w:r>
          </w:p>
        </w:tc>
      </w:tr>
      <w:tr w:rsidR="000A6F29" w:rsidRPr="000A1487" w14:paraId="2909707E" w14:textId="77777777" w:rsidTr="002E5030">
        <w:trPr>
          <w:trHeight w:val="420"/>
        </w:trPr>
        <w:tc>
          <w:tcPr>
            <w:tcW w:w="732" w:type="pct"/>
            <w:tcBorders>
              <w:top w:val="nil"/>
              <w:left w:val="single" w:sz="4" w:space="0" w:color="FFFFFF"/>
              <w:bottom w:val="single" w:sz="4" w:space="0" w:color="FFFFFF"/>
              <w:right w:val="single" w:sz="4" w:space="0" w:color="FFFFFF"/>
            </w:tcBorders>
            <w:shd w:val="clear" w:color="auto" w:fill="A5A5A5" w:themeFill="accent3"/>
            <w:noWrap/>
            <w:vAlign w:val="center"/>
            <w:hideMark/>
          </w:tcPr>
          <w:p w14:paraId="14946015"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70-79</w:t>
            </w:r>
          </w:p>
        </w:tc>
        <w:tc>
          <w:tcPr>
            <w:tcW w:w="411" w:type="pct"/>
            <w:tcBorders>
              <w:top w:val="nil"/>
              <w:left w:val="nil"/>
              <w:bottom w:val="single" w:sz="4" w:space="0" w:color="FFFFFF"/>
              <w:right w:val="single" w:sz="4" w:space="0" w:color="FFFFFF"/>
            </w:tcBorders>
            <w:shd w:val="clear" w:color="auto" w:fill="A5A5A5" w:themeFill="accent3"/>
            <w:noWrap/>
            <w:vAlign w:val="center"/>
            <w:hideMark/>
          </w:tcPr>
          <w:p w14:paraId="1B36CDA3"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902</w:t>
            </w:r>
          </w:p>
        </w:tc>
        <w:tc>
          <w:tcPr>
            <w:tcW w:w="717" w:type="pct"/>
            <w:tcBorders>
              <w:top w:val="nil"/>
              <w:left w:val="nil"/>
              <w:bottom w:val="single" w:sz="4" w:space="0" w:color="FFFFFF"/>
              <w:right w:val="single" w:sz="4" w:space="0" w:color="FFFFFF"/>
            </w:tcBorders>
            <w:shd w:val="clear" w:color="auto" w:fill="A5A5A5" w:themeFill="accent3"/>
            <w:noWrap/>
            <w:vAlign w:val="center"/>
            <w:hideMark/>
          </w:tcPr>
          <w:p w14:paraId="207BAF0C"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22,3 ± 0,39</w:t>
            </w:r>
          </w:p>
        </w:tc>
        <w:tc>
          <w:tcPr>
            <w:tcW w:w="449" w:type="pct"/>
            <w:tcBorders>
              <w:top w:val="nil"/>
              <w:left w:val="nil"/>
              <w:bottom w:val="single" w:sz="4" w:space="0" w:color="FFFFFF"/>
              <w:right w:val="single" w:sz="4" w:space="0" w:color="FFFFFF"/>
            </w:tcBorders>
            <w:shd w:val="clear" w:color="auto" w:fill="A5A5A5" w:themeFill="accent3"/>
            <w:noWrap/>
            <w:vAlign w:val="center"/>
            <w:hideMark/>
          </w:tcPr>
          <w:p w14:paraId="43F7281D"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12,5</w:t>
            </w:r>
          </w:p>
        </w:tc>
        <w:tc>
          <w:tcPr>
            <w:tcW w:w="449" w:type="pct"/>
            <w:tcBorders>
              <w:top w:val="nil"/>
              <w:left w:val="nil"/>
              <w:bottom w:val="single" w:sz="4" w:space="0" w:color="FFFFFF"/>
              <w:right w:val="single" w:sz="4" w:space="0" w:color="FFFFFF"/>
            </w:tcBorders>
            <w:shd w:val="clear" w:color="auto" w:fill="A5A5A5" w:themeFill="accent3"/>
            <w:noWrap/>
            <w:vAlign w:val="center"/>
            <w:hideMark/>
          </w:tcPr>
          <w:p w14:paraId="7BCAC8AF"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14,0</w:t>
            </w:r>
          </w:p>
        </w:tc>
        <w:tc>
          <w:tcPr>
            <w:tcW w:w="449" w:type="pct"/>
            <w:tcBorders>
              <w:top w:val="nil"/>
              <w:left w:val="nil"/>
              <w:bottom w:val="single" w:sz="4" w:space="0" w:color="FFFFFF"/>
              <w:right w:val="single" w:sz="4" w:space="0" w:color="FFFFFF"/>
            </w:tcBorders>
            <w:shd w:val="clear" w:color="auto" w:fill="A5A5A5" w:themeFill="accent3"/>
            <w:noWrap/>
            <w:vAlign w:val="center"/>
            <w:hideMark/>
          </w:tcPr>
          <w:p w14:paraId="2D81CDD9"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16,4</w:t>
            </w:r>
          </w:p>
        </w:tc>
        <w:tc>
          <w:tcPr>
            <w:tcW w:w="449" w:type="pct"/>
            <w:tcBorders>
              <w:top w:val="nil"/>
              <w:left w:val="nil"/>
              <w:bottom w:val="single" w:sz="4" w:space="0" w:color="FFFFFF"/>
              <w:right w:val="single" w:sz="4" w:space="0" w:color="FFFFFF"/>
            </w:tcBorders>
            <w:shd w:val="clear" w:color="auto" w:fill="A5A5A5" w:themeFill="accent3"/>
            <w:noWrap/>
            <w:vAlign w:val="center"/>
            <w:hideMark/>
          </w:tcPr>
          <w:p w14:paraId="67C2C370"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21,8</w:t>
            </w:r>
          </w:p>
        </w:tc>
        <w:tc>
          <w:tcPr>
            <w:tcW w:w="449" w:type="pct"/>
            <w:tcBorders>
              <w:top w:val="nil"/>
              <w:left w:val="nil"/>
              <w:bottom w:val="single" w:sz="4" w:space="0" w:color="FFFFFF"/>
              <w:right w:val="single" w:sz="4" w:space="0" w:color="FFFFFF"/>
            </w:tcBorders>
            <w:shd w:val="clear" w:color="auto" w:fill="A5A5A5" w:themeFill="accent3"/>
            <w:noWrap/>
            <w:vAlign w:val="center"/>
            <w:hideMark/>
          </w:tcPr>
          <w:p w14:paraId="35D09613"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27,7</w:t>
            </w:r>
          </w:p>
        </w:tc>
        <w:tc>
          <w:tcPr>
            <w:tcW w:w="449" w:type="pct"/>
            <w:tcBorders>
              <w:top w:val="nil"/>
              <w:left w:val="nil"/>
              <w:bottom w:val="single" w:sz="4" w:space="0" w:color="FFFFFF"/>
              <w:right w:val="single" w:sz="4" w:space="0" w:color="FFFFFF"/>
            </w:tcBorders>
            <w:shd w:val="clear" w:color="auto" w:fill="A5A5A5" w:themeFill="accent3"/>
            <w:noWrap/>
            <w:vAlign w:val="center"/>
            <w:hideMark/>
          </w:tcPr>
          <w:p w14:paraId="1E1A3072"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30,6</w:t>
            </w:r>
          </w:p>
        </w:tc>
        <w:tc>
          <w:tcPr>
            <w:tcW w:w="445" w:type="pct"/>
            <w:tcBorders>
              <w:top w:val="nil"/>
              <w:left w:val="nil"/>
              <w:bottom w:val="single" w:sz="4" w:space="0" w:color="FFFFFF"/>
              <w:right w:val="single" w:sz="4" w:space="0" w:color="FFFFFF"/>
            </w:tcBorders>
            <w:shd w:val="clear" w:color="auto" w:fill="A5A5A5" w:themeFill="accent3"/>
            <w:noWrap/>
            <w:vAlign w:val="center"/>
            <w:hideMark/>
          </w:tcPr>
          <w:p w14:paraId="6DC13B36"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32,1</w:t>
            </w:r>
          </w:p>
        </w:tc>
      </w:tr>
      <w:tr w:rsidR="000A6F29" w:rsidRPr="000A1487" w14:paraId="01BC0D2B" w14:textId="77777777" w:rsidTr="002E5030">
        <w:trPr>
          <w:trHeight w:val="420"/>
        </w:trPr>
        <w:tc>
          <w:tcPr>
            <w:tcW w:w="732" w:type="pct"/>
            <w:tcBorders>
              <w:top w:val="nil"/>
              <w:left w:val="single" w:sz="4" w:space="0" w:color="FFFFFF"/>
              <w:bottom w:val="nil"/>
              <w:right w:val="single" w:sz="4" w:space="0" w:color="FFFFFF"/>
            </w:tcBorders>
            <w:shd w:val="clear" w:color="auto" w:fill="A5A5A5" w:themeFill="accent3"/>
            <w:noWrap/>
            <w:vAlign w:val="center"/>
            <w:hideMark/>
          </w:tcPr>
          <w:p w14:paraId="6A2D5E93" w14:textId="77777777" w:rsidR="000A6F29" w:rsidRPr="000A1487" w:rsidRDefault="000A6F29" w:rsidP="002E5030">
            <w:pPr>
              <w:jc w:val="center"/>
              <w:rPr>
                <w:rFonts w:eastAsia="Times New Roman" w:cs="Calibri"/>
                <w:color w:val="000000"/>
                <w:sz w:val="24"/>
                <w:szCs w:val="24"/>
              </w:rPr>
            </w:pPr>
            <w:r w:rsidRPr="000A1487">
              <w:rPr>
                <w:rFonts w:ascii="Symbol" w:eastAsia="Times New Roman" w:hAnsi="Symbol" w:cs="Calibri"/>
                <w:color w:val="000000"/>
                <w:sz w:val="24"/>
                <w:szCs w:val="24"/>
              </w:rPr>
              <w:t></w:t>
            </w:r>
            <w:r w:rsidRPr="000A1487">
              <w:rPr>
                <w:rFonts w:eastAsia="Times New Roman" w:cs="Calibri"/>
                <w:color w:val="000000"/>
                <w:sz w:val="24"/>
                <w:szCs w:val="24"/>
              </w:rPr>
              <w:t>80</w:t>
            </w:r>
          </w:p>
        </w:tc>
        <w:tc>
          <w:tcPr>
            <w:tcW w:w="411" w:type="pct"/>
            <w:tcBorders>
              <w:top w:val="nil"/>
              <w:left w:val="nil"/>
              <w:bottom w:val="nil"/>
              <w:right w:val="single" w:sz="4" w:space="0" w:color="FFFFFF"/>
            </w:tcBorders>
            <w:shd w:val="clear" w:color="auto" w:fill="A5A5A5" w:themeFill="accent3"/>
            <w:noWrap/>
            <w:vAlign w:val="center"/>
            <w:hideMark/>
          </w:tcPr>
          <w:p w14:paraId="69920E35"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705</w:t>
            </w:r>
          </w:p>
        </w:tc>
        <w:tc>
          <w:tcPr>
            <w:tcW w:w="717" w:type="pct"/>
            <w:tcBorders>
              <w:top w:val="nil"/>
              <w:left w:val="nil"/>
              <w:bottom w:val="nil"/>
              <w:right w:val="single" w:sz="4" w:space="0" w:color="FFFFFF"/>
            </w:tcBorders>
            <w:shd w:val="clear" w:color="auto" w:fill="A5A5A5" w:themeFill="accent3"/>
            <w:noWrap/>
            <w:vAlign w:val="center"/>
            <w:hideMark/>
          </w:tcPr>
          <w:p w14:paraId="2337FB2C"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18,6 ± 0,42</w:t>
            </w:r>
          </w:p>
        </w:tc>
        <w:tc>
          <w:tcPr>
            <w:tcW w:w="449" w:type="pct"/>
            <w:tcBorders>
              <w:top w:val="nil"/>
              <w:left w:val="nil"/>
              <w:bottom w:val="nil"/>
              <w:right w:val="single" w:sz="4" w:space="0" w:color="FFFFFF"/>
            </w:tcBorders>
            <w:shd w:val="clear" w:color="auto" w:fill="A5A5A5" w:themeFill="accent3"/>
            <w:noWrap/>
            <w:vAlign w:val="center"/>
            <w:hideMark/>
          </w:tcPr>
          <w:p w14:paraId="35AB7A63"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9,3</w:t>
            </w:r>
          </w:p>
        </w:tc>
        <w:tc>
          <w:tcPr>
            <w:tcW w:w="449" w:type="pct"/>
            <w:tcBorders>
              <w:top w:val="nil"/>
              <w:left w:val="nil"/>
              <w:bottom w:val="nil"/>
              <w:right w:val="single" w:sz="4" w:space="0" w:color="FFFFFF"/>
            </w:tcBorders>
            <w:shd w:val="clear" w:color="auto" w:fill="A5A5A5" w:themeFill="accent3"/>
            <w:noWrap/>
            <w:vAlign w:val="center"/>
            <w:hideMark/>
          </w:tcPr>
          <w:p w14:paraId="0E82F2AC"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11,1</w:t>
            </w:r>
          </w:p>
        </w:tc>
        <w:tc>
          <w:tcPr>
            <w:tcW w:w="449" w:type="pct"/>
            <w:tcBorders>
              <w:top w:val="nil"/>
              <w:left w:val="nil"/>
              <w:bottom w:val="nil"/>
              <w:right w:val="single" w:sz="4" w:space="0" w:color="FFFFFF"/>
            </w:tcBorders>
            <w:shd w:val="clear" w:color="auto" w:fill="A5A5A5" w:themeFill="accent3"/>
            <w:noWrap/>
            <w:vAlign w:val="center"/>
            <w:hideMark/>
          </w:tcPr>
          <w:p w14:paraId="50A467A2"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13,1</w:t>
            </w:r>
          </w:p>
        </w:tc>
        <w:tc>
          <w:tcPr>
            <w:tcW w:w="449" w:type="pct"/>
            <w:tcBorders>
              <w:top w:val="nil"/>
              <w:left w:val="nil"/>
              <w:bottom w:val="nil"/>
              <w:right w:val="single" w:sz="4" w:space="0" w:color="FFFFFF"/>
            </w:tcBorders>
            <w:shd w:val="clear" w:color="auto" w:fill="A5A5A5" w:themeFill="accent3"/>
            <w:noWrap/>
            <w:vAlign w:val="center"/>
            <w:hideMark/>
          </w:tcPr>
          <w:p w14:paraId="4E287FB4"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18,1</w:t>
            </w:r>
          </w:p>
        </w:tc>
        <w:tc>
          <w:tcPr>
            <w:tcW w:w="449" w:type="pct"/>
            <w:tcBorders>
              <w:top w:val="nil"/>
              <w:left w:val="nil"/>
              <w:bottom w:val="nil"/>
              <w:right w:val="single" w:sz="4" w:space="0" w:color="FFFFFF"/>
            </w:tcBorders>
            <w:shd w:val="clear" w:color="auto" w:fill="A5A5A5" w:themeFill="accent3"/>
            <w:noWrap/>
            <w:vAlign w:val="center"/>
            <w:hideMark/>
          </w:tcPr>
          <w:p w14:paraId="02B7EBAB"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23,3</w:t>
            </w:r>
          </w:p>
        </w:tc>
        <w:tc>
          <w:tcPr>
            <w:tcW w:w="449" w:type="pct"/>
            <w:tcBorders>
              <w:top w:val="nil"/>
              <w:left w:val="nil"/>
              <w:bottom w:val="nil"/>
              <w:right w:val="single" w:sz="4" w:space="0" w:color="FFFFFF"/>
            </w:tcBorders>
            <w:shd w:val="clear" w:color="auto" w:fill="A5A5A5" w:themeFill="accent3"/>
            <w:noWrap/>
            <w:vAlign w:val="center"/>
            <w:hideMark/>
          </w:tcPr>
          <w:p w14:paraId="64D8B957"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26,4</w:t>
            </w:r>
          </w:p>
        </w:tc>
        <w:tc>
          <w:tcPr>
            <w:tcW w:w="445" w:type="pct"/>
            <w:tcBorders>
              <w:top w:val="nil"/>
              <w:left w:val="nil"/>
              <w:bottom w:val="nil"/>
              <w:right w:val="single" w:sz="4" w:space="0" w:color="FFFFFF"/>
            </w:tcBorders>
            <w:shd w:val="clear" w:color="auto" w:fill="A5A5A5" w:themeFill="accent3"/>
            <w:noWrap/>
            <w:vAlign w:val="center"/>
            <w:hideMark/>
          </w:tcPr>
          <w:p w14:paraId="694B1D9D" w14:textId="77777777" w:rsidR="000A6F29" w:rsidRPr="000A1487" w:rsidRDefault="000A6F29" w:rsidP="002E5030">
            <w:pPr>
              <w:jc w:val="center"/>
              <w:rPr>
                <w:rFonts w:eastAsia="Times New Roman" w:cs="Calibri"/>
                <w:color w:val="000000"/>
                <w:sz w:val="24"/>
                <w:szCs w:val="24"/>
              </w:rPr>
            </w:pPr>
            <w:r w:rsidRPr="000A1487">
              <w:rPr>
                <w:rFonts w:eastAsia="Times New Roman" w:cs="Calibri"/>
                <w:color w:val="000000"/>
                <w:sz w:val="24"/>
                <w:szCs w:val="24"/>
              </w:rPr>
              <w:t>28,9</w:t>
            </w:r>
          </w:p>
        </w:tc>
      </w:tr>
      <w:tr w:rsidR="000A6F29" w:rsidRPr="000A1487" w14:paraId="2FB66041" w14:textId="77777777" w:rsidTr="002E5030">
        <w:trPr>
          <w:trHeight w:val="420"/>
        </w:trPr>
        <w:tc>
          <w:tcPr>
            <w:tcW w:w="5000" w:type="pct"/>
            <w:gridSpan w:val="10"/>
            <w:tcBorders>
              <w:top w:val="single" w:sz="4" w:space="0" w:color="FFFFFF"/>
              <w:left w:val="single" w:sz="4" w:space="0" w:color="FFFFFF"/>
              <w:bottom w:val="single" w:sz="4" w:space="0" w:color="FFFFFF"/>
              <w:right w:val="single" w:sz="4" w:space="0" w:color="FFFFFF"/>
            </w:tcBorders>
            <w:shd w:val="clear" w:color="auto" w:fill="A5A5A5" w:themeFill="accent3"/>
            <w:noWrap/>
            <w:vAlign w:val="center"/>
            <w:hideMark/>
          </w:tcPr>
          <w:p w14:paraId="2651EB23" w14:textId="77777777" w:rsidR="000A6F29" w:rsidRPr="000A1487" w:rsidRDefault="000A6F29" w:rsidP="002E5030">
            <w:pPr>
              <w:jc w:val="center"/>
              <w:rPr>
                <w:rFonts w:eastAsia="Times New Roman" w:cs="Calibri"/>
                <w:b/>
                <w:bCs/>
                <w:color w:val="FFFFFF"/>
                <w:sz w:val="24"/>
                <w:szCs w:val="24"/>
              </w:rPr>
            </w:pPr>
            <w:r w:rsidRPr="000A1487">
              <w:rPr>
                <w:rFonts w:eastAsia="Times New Roman" w:cs="Calibri"/>
                <w:b/>
                <w:bCs/>
                <w:color w:val="FFFFFF"/>
                <w:sz w:val="24"/>
                <w:szCs w:val="24"/>
                <w:vertAlign w:val="superscript"/>
              </w:rPr>
              <w:t>(1)</w:t>
            </w:r>
            <w:r w:rsidRPr="000A1487">
              <w:rPr>
                <w:rFonts w:eastAsia="Times New Roman" w:cs="Calibri"/>
                <w:b/>
                <w:bCs/>
                <w:color w:val="FFFFFF"/>
                <w:sz w:val="24"/>
                <w:szCs w:val="24"/>
              </w:rPr>
              <w:t xml:space="preserve"> Todos os grupos étnicos; </w:t>
            </w:r>
            <w:r w:rsidRPr="000A1487">
              <w:rPr>
                <w:rFonts w:eastAsia="Times New Roman" w:cs="Calibri"/>
                <w:b/>
                <w:bCs/>
                <w:color w:val="FFFFFF"/>
                <w:sz w:val="24"/>
                <w:szCs w:val="24"/>
                <w:vertAlign w:val="superscript"/>
              </w:rPr>
              <w:t>(2)</w:t>
            </w:r>
            <w:r w:rsidRPr="000A1487">
              <w:rPr>
                <w:rFonts w:eastAsia="Times New Roman" w:cs="Calibri"/>
                <w:b/>
                <w:bCs/>
                <w:color w:val="FFFFFF"/>
                <w:sz w:val="24"/>
                <w:szCs w:val="24"/>
              </w:rPr>
              <w:t xml:space="preserve"> Erro-padrão.</w:t>
            </w:r>
          </w:p>
        </w:tc>
      </w:tr>
    </w:tbl>
    <w:p w14:paraId="0297737C" w14:textId="77777777" w:rsidR="000A6F29" w:rsidRDefault="000A6F29" w:rsidP="000A6F29"/>
    <w:p w14:paraId="073615AC" w14:textId="77777777" w:rsidR="000A6F29" w:rsidRDefault="000A6F29" w:rsidP="000A6F29">
      <w:r w:rsidRPr="000A1487">
        <w:t xml:space="preserve">NHANES III - Homens </w:t>
      </w:r>
      <w:r>
        <w:t xml:space="preserve">acima de </w:t>
      </w:r>
      <w:r w:rsidRPr="000A1487">
        <w:t>60 anos</w:t>
      </w:r>
    </w:p>
    <w:tbl>
      <w:tblPr>
        <w:tblW w:w="5000" w:type="pct"/>
        <w:tblCellMar>
          <w:left w:w="70" w:type="dxa"/>
          <w:right w:w="70" w:type="dxa"/>
        </w:tblCellMar>
        <w:tblLook w:val="04A0" w:firstRow="1" w:lastRow="0" w:firstColumn="1" w:lastColumn="0" w:noHBand="0" w:noVBand="1"/>
      </w:tblPr>
      <w:tblGrid>
        <w:gridCol w:w="1197"/>
        <w:gridCol w:w="776"/>
        <w:gridCol w:w="1084"/>
        <w:gridCol w:w="776"/>
        <w:gridCol w:w="776"/>
        <w:gridCol w:w="777"/>
        <w:gridCol w:w="777"/>
        <w:gridCol w:w="777"/>
        <w:gridCol w:w="777"/>
        <w:gridCol w:w="777"/>
      </w:tblGrid>
      <w:tr w:rsidR="000A6F29" w:rsidRPr="000A1487" w14:paraId="7C6746C5" w14:textId="77777777" w:rsidTr="002E5030">
        <w:trPr>
          <w:trHeight w:val="360"/>
        </w:trPr>
        <w:tc>
          <w:tcPr>
            <w:tcW w:w="707" w:type="pct"/>
            <w:vMerge w:val="restart"/>
            <w:tcBorders>
              <w:top w:val="single" w:sz="4" w:space="0" w:color="FFFFFF"/>
              <w:left w:val="single" w:sz="4" w:space="0" w:color="FFFFFF"/>
              <w:bottom w:val="single" w:sz="4" w:space="0" w:color="FFFFFF"/>
              <w:right w:val="single" w:sz="4" w:space="0" w:color="FFFFFF"/>
            </w:tcBorders>
            <w:shd w:val="clear" w:color="auto" w:fill="A5A5A5" w:themeFill="accent3"/>
            <w:vAlign w:val="center"/>
            <w:hideMark/>
          </w:tcPr>
          <w:p w14:paraId="40EA0EC0" w14:textId="77777777" w:rsidR="000A6F29" w:rsidRPr="000A1487" w:rsidRDefault="000A6F29" w:rsidP="002E5030">
            <w:pPr>
              <w:jc w:val="center"/>
              <w:rPr>
                <w:rFonts w:eastAsia="Times New Roman" w:cs="Calibri"/>
                <w:b/>
                <w:bCs/>
                <w:color w:val="FFFFFF"/>
              </w:rPr>
            </w:pPr>
            <w:r w:rsidRPr="000A1487">
              <w:rPr>
                <w:rFonts w:eastAsia="Times New Roman" w:cs="Calibri"/>
                <w:b/>
                <w:bCs/>
                <w:color w:val="FFFFFF"/>
              </w:rPr>
              <w:t>Variáveis e grupo de idade</w:t>
            </w:r>
            <w:r w:rsidRPr="000A1487">
              <w:rPr>
                <w:rFonts w:eastAsia="Times New Roman" w:cs="Calibri"/>
                <w:b/>
                <w:bCs/>
                <w:color w:val="FFFFFF"/>
                <w:vertAlign w:val="superscript"/>
              </w:rPr>
              <w:t>1</w:t>
            </w:r>
          </w:p>
        </w:tc>
        <w:tc>
          <w:tcPr>
            <w:tcW w:w="459" w:type="pct"/>
            <w:vMerge w:val="restart"/>
            <w:tcBorders>
              <w:top w:val="single" w:sz="4" w:space="0" w:color="FFFFFF"/>
              <w:left w:val="single" w:sz="4" w:space="0" w:color="FFFFFF"/>
              <w:bottom w:val="single" w:sz="4" w:space="0" w:color="FFFFFF"/>
              <w:right w:val="single" w:sz="4" w:space="0" w:color="FFFFFF"/>
            </w:tcBorders>
            <w:shd w:val="clear" w:color="auto" w:fill="A5A5A5" w:themeFill="accent3"/>
            <w:noWrap/>
            <w:vAlign w:val="center"/>
            <w:hideMark/>
          </w:tcPr>
          <w:p w14:paraId="6E44AD1C" w14:textId="77777777" w:rsidR="000A6F29" w:rsidRPr="000A1487" w:rsidRDefault="000A6F29" w:rsidP="002E5030">
            <w:pPr>
              <w:jc w:val="center"/>
              <w:rPr>
                <w:rFonts w:eastAsia="Times New Roman" w:cs="Calibri"/>
                <w:b/>
                <w:bCs/>
                <w:color w:val="FFFFFF"/>
              </w:rPr>
            </w:pPr>
            <w:r w:rsidRPr="000A1487">
              <w:rPr>
                <w:rFonts w:eastAsia="Times New Roman" w:cs="Calibri"/>
                <w:b/>
                <w:bCs/>
                <w:color w:val="FFFFFF"/>
              </w:rPr>
              <w:t>N</w:t>
            </w:r>
          </w:p>
        </w:tc>
        <w:tc>
          <w:tcPr>
            <w:tcW w:w="621" w:type="pct"/>
            <w:vMerge w:val="restart"/>
            <w:tcBorders>
              <w:top w:val="single" w:sz="4" w:space="0" w:color="FFFFFF"/>
              <w:left w:val="single" w:sz="4" w:space="0" w:color="FFFFFF"/>
              <w:bottom w:val="single" w:sz="4" w:space="0" w:color="FFFFFF"/>
              <w:right w:val="single" w:sz="4" w:space="0" w:color="FFFFFF"/>
            </w:tcBorders>
            <w:shd w:val="clear" w:color="auto" w:fill="A5A5A5" w:themeFill="accent3"/>
            <w:vAlign w:val="center"/>
            <w:hideMark/>
          </w:tcPr>
          <w:p w14:paraId="5BB20621" w14:textId="77777777" w:rsidR="000A6F29" w:rsidRPr="000A1487" w:rsidRDefault="000A6F29" w:rsidP="002E5030">
            <w:pPr>
              <w:jc w:val="center"/>
              <w:rPr>
                <w:rFonts w:eastAsia="Times New Roman" w:cs="Calibri"/>
                <w:b/>
                <w:bCs/>
                <w:color w:val="FFFFFF"/>
              </w:rPr>
            </w:pPr>
            <w:r w:rsidRPr="000A1487">
              <w:rPr>
                <w:rFonts w:eastAsia="Times New Roman" w:cs="Calibri"/>
                <w:b/>
                <w:bCs/>
                <w:color w:val="FFFFFF"/>
              </w:rPr>
              <w:t xml:space="preserve">Média </w:t>
            </w:r>
            <w:r w:rsidRPr="000A1487">
              <w:rPr>
                <w:rFonts w:eastAsia="Times New Roman" w:cs="Calibri"/>
                <w:b/>
                <w:bCs/>
                <w:color w:val="FFFFFF"/>
              </w:rPr>
              <w:br/>
              <w:t>± EP</w:t>
            </w:r>
            <w:r w:rsidRPr="000A1487">
              <w:rPr>
                <w:rFonts w:eastAsia="Times New Roman" w:cs="Calibri"/>
                <w:b/>
                <w:bCs/>
                <w:color w:val="FFFFFF"/>
                <w:vertAlign w:val="superscript"/>
              </w:rPr>
              <w:t>2</w:t>
            </w:r>
          </w:p>
        </w:tc>
        <w:tc>
          <w:tcPr>
            <w:tcW w:w="3213" w:type="pct"/>
            <w:gridSpan w:val="7"/>
            <w:tcBorders>
              <w:top w:val="single" w:sz="4" w:space="0" w:color="FFFFFF"/>
              <w:left w:val="nil"/>
              <w:bottom w:val="nil"/>
              <w:right w:val="single" w:sz="4" w:space="0" w:color="FFFFFF"/>
            </w:tcBorders>
            <w:shd w:val="clear" w:color="auto" w:fill="A5A5A5" w:themeFill="accent3"/>
            <w:noWrap/>
            <w:vAlign w:val="center"/>
            <w:hideMark/>
          </w:tcPr>
          <w:p w14:paraId="57A1FCAC" w14:textId="77777777" w:rsidR="000A6F29" w:rsidRPr="000A1487" w:rsidRDefault="000A6F29" w:rsidP="002E5030">
            <w:pPr>
              <w:jc w:val="center"/>
              <w:rPr>
                <w:rFonts w:eastAsia="Times New Roman" w:cs="Calibri"/>
                <w:b/>
                <w:bCs/>
                <w:color w:val="FFFFFF"/>
              </w:rPr>
            </w:pPr>
            <w:r w:rsidRPr="000A1487">
              <w:rPr>
                <w:rFonts w:eastAsia="Times New Roman" w:cs="Calibri"/>
                <w:b/>
                <w:bCs/>
                <w:color w:val="FFFFFF"/>
              </w:rPr>
              <w:t>Percentis</w:t>
            </w:r>
          </w:p>
        </w:tc>
      </w:tr>
      <w:tr w:rsidR="000A6F29" w:rsidRPr="000A1487" w14:paraId="5B1FBBAA" w14:textId="77777777" w:rsidTr="002E5030">
        <w:trPr>
          <w:trHeight w:val="840"/>
        </w:trPr>
        <w:tc>
          <w:tcPr>
            <w:tcW w:w="707" w:type="pct"/>
            <w:vMerge/>
            <w:tcBorders>
              <w:top w:val="single" w:sz="4" w:space="0" w:color="FFFFFF"/>
              <w:left w:val="single" w:sz="4" w:space="0" w:color="FFFFFF"/>
              <w:bottom w:val="single" w:sz="4" w:space="0" w:color="FFFFFF"/>
              <w:right w:val="single" w:sz="4" w:space="0" w:color="FFFFFF"/>
            </w:tcBorders>
            <w:shd w:val="clear" w:color="auto" w:fill="A5A5A5" w:themeFill="accent3"/>
            <w:vAlign w:val="center"/>
            <w:hideMark/>
          </w:tcPr>
          <w:p w14:paraId="2112F02D" w14:textId="77777777" w:rsidR="000A6F29" w:rsidRPr="000A1487" w:rsidRDefault="000A6F29" w:rsidP="002E5030">
            <w:pPr>
              <w:rPr>
                <w:rFonts w:eastAsia="Times New Roman" w:cs="Calibri"/>
                <w:b/>
                <w:bCs/>
                <w:color w:val="FFFFFF"/>
              </w:rPr>
            </w:pPr>
          </w:p>
        </w:tc>
        <w:tc>
          <w:tcPr>
            <w:tcW w:w="459" w:type="pct"/>
            <w:vMerge/>
            <w:tcBorders>
              <w:top w:val="single" w:sz="4" w:space="0" w:color="FFFFFF"/>
              <w:left w:val="single" w:sz="4" w:space="0" w:color="FFFFFF"/>
              <w:bottom w:val="single" w:sz="4" w:space="0" w:color="FFFFFF"/>
              <w:right w:val="single" w:sz="4" w:space="0" w:color="FFFFFF"/>
            </w:tcBorders>
            <w:shd w:val="clear" w:color="auto" w:fill="A5A5A5" w:themeFill="accent3"/>
            <w:vAlign w:val="center"/>
            <w:hideMark/>
          </w:tcPr>
          <w:p w14:paraId="6E94A485" w14:textId="77777777" w:rsidR="000A6F29" w:rsidRPr="000A1487" w:rsidRDefault="000A6F29" w:rsidP="002E5030">
            <w:pPr>
              <w:rPr>
                <w:rFonts w:eastAsia="Times New Roman" w:cs="Calibri"/>
                <w:b/>
                <w:bCs/>
                <w:color w:val="FFFFFF"/>
              </w:rPr>
            </w:pPr>
          </w:p>
        </w:tc>
        <w:tc>
          <w:tcPr>
            <w:tcW w:w="621" w:type="pct"/>
            <w:vMerge/>
            <w:tcBorders>
              <w:top w:val="single" w:sz="4" w:space="0" w:color="FFFFFF"/>
              <w:left w:val="single" w:sz="4" w:space="0" w:color="FFFFFF"/>
              <w:bottom w:val="single" w:sz="4" w:space="0" w:color="FFFFFF"/>
              <w:right w:val="single" w:sz="4" w:space="0" w:color="FFFFFF"/>
            </w:tcBorders>
            <w:shd w:val="clear" w:color="auto" w:fill="A5A5A5" w:themeFill="accent3"/>
            <w:vAlign w:val="center"/>
            <w:hideMark/>
          </w:tcPr>
          <w:p w14:paraId="577868AB" w14:textId="77777777" w:rsidR="000A6F29" w:rsidRPr="000A1487" w:rsidRDefault="000A6F29" w:rsidP="002E5030">
            <w:pPr>
              <w:rPr>
                <w:rFonts w:eastAsia="Times New Roman" w:cs="Calibri"/>
                <w:b/>
                <w:bCs/>
                <w:color w:val="FFFFFF"/>
              </w:rPr>
            </w:pPr>
          </w:p>
        </w:tc>
        <w:tc>
          <w:tcPr>
            <w:tcW w:w="459" w:type="pct"/>
            <w:tcBorders>
              <w:top w:val="nil"/>
              <w:left w:val="nil"/>
              <w:bottom w:val="single" w:sz="4" w:space="0" w:color="FFFFFF"/>
              <w:right w:val="nil"/>
            </w:tcBorders>
            <w:shd w:val="clear" w:color="auto" w:fill="A5A5A5" w:themeFill="accent3"/>
            <w:noWrap/>
            <w:vAlign w:val="center"/>
            <w:hideMark/>
          </w:tcPr>
          <w:p w14:paraId="415446C1" w14:textId="77777777" w:rsidR="000A6F29" w:rsidRPr="000A1487" w:rsidRDefault="000A6F29" w:rsidP="002E5030">
            <w:pPr>
              <w:jc w:val="center"/>
              <w:rPr>
                <w:rFonts w:eastAsia="Times New Roman" w:cs="Calibri"/>
                <w:b/>
                <w:bCs/>
                <w:color w:val="FFFFFF"/>
              </w:rPr>
            </w:pPr>
            <w:r w:rsidRPr="000A1487">
              <w:rPr>
                <w:rFonts w:eastAsia="Times New Roman" w:cs="Calibri"/>
                <w:b/>
                <w:bCs/>
                <w:color w:val="FFFFFF"/>
              </w:rPr>
              <w:t>10</w:t>
            </w:r>
          </w:p>
        </w:tc>
        <w:tc>
          <w:tcPr>
            <w:tcW w:w="459" w:type="pct"/>
            <w:tcBorders>
              <w:top w:val="nil"/>
              <w:left w:val="nil"/>
              <w:bottom w:val="single" w:sz="4" w:space="0" w:color="FFFFFF"/>
              <w:right w:val="nil"/>
            </w:tcBorders>
            <w:shd w:val="clear" w:color="auto" w:fill="A5A5A5" w:themeFill="accent3"/>
            <w:noWrap/>
            <w:vAlign w:val="center"/>
            <w:hideMark/>
          </w:tcPr>
          <w:p w14:paraId="592B43C3" w14:textId="77777777" w:rsidR="000A6F29" w:rsidRPr="000A1487" w:rsidRDefault="000A6F29" w:rsidP="002E5030">
            <w:pPr>
              <w:jc w:val="center"/>
              <w:rPr>
                <w:rFonts w:eastAsia="Times New Roman" w:cs="Calibri"/>
                <w:b/>
                <w:bCs/>
                <w:color w:val="FFFFFF"/>
              </w:rPr>
            </w:pPr>
            <w:r w:rsidRPr="000A1487">
              <w:rPr>
                <w:rFonts w:eastAsia="Times New Roman" w:cs="Calibri"/>
                <w:b/>
                <w:bCs/>
                <w:color w:val="FFFFFF"/>
              </w:rPr>
              <w:t>15</w:t>
            </w:r>
          </w:p>
        </w:tc>
        <w:tc>
          <w:tcPr>
            <w:tcW w:w="459" w:type="pct"/>
            <w:tcBorders>
              <w:top w:val="nil"/>
              <w:left w:val="nil"/>
              <w:bottom w:val="single" w:sz="4" w:space="0" w:color="FFFFFF"/>
              <w:right w:val="nil"/>
            </w:tcBorders>
            <w:shd w:val="clear" w:color="auto" w:fill="A5A5A5" w:themeFill="accent3"/>
            <w:noWrap/>
            <w:vAlign w:val="center"/>
            <w:hideMark/>
          </w:tcPr>
          <w:p w14:paraId="6BD36E06" w14:textId="77777777" w:rsidR="000A6F29" w:rsidRPr="000A1487" w:rsidRDefault="000A6F29" w:rsidP="002E5030">
            <w:pPr>
              <w:jc w:val="center"/>
              <w:rPr>
                <w:rFonts w:eastAsia="Times New Roman" w:cs="Calibri"/>
                <w:b/>
                <w:bCs/>
                <w:color w:val="FFFFFF"/>
              </w:rPr>
            </w:pPr>
            <w:r w:rsidRPr="000A1487">
              <w:rPr>
                <w:rFonts w:eastAsia="Times New Roman" w:cs="Calibri"/>
                <w:b/>
                <w:bCs/>
                <w:color w:val="FFFFFF"/>
              </w:rPr>
              <w:t>25</w:t>
            </w:r>
          </w:p>
        </w:tc>
        <w:tc>
          <w:tcPr>
            <w:tcW w:w="459" w:type="pct"/>
            <w:tcBorders>
              <w:top w:val="nil"/>
              <w:left w:val="nil"/>
              <w:bottom w:val="single" w:sz="4" w:space="0" w:color="FFFFFF"/>
              <w:right w:val="nil"/>
            </w:tcBorders>
            <w:shd w:val="clear" w:color="auto" w:fill="A5A5A5" w:themeFill="accent3"/>
            <w:noWrap/>
            <w:vAlign w:val="center"/>
            <w:hideMark/>
          </w:tcPr>
          <w:p w14:paraId="2930C262" w14:textId="77777777" w:rsidR="000A6F29" w:rsidRPr="000A1487" w:rsidRDefault="000A6F29" w:rsidP="002E5030">
            <w:pPr>
              <w:jc w:val="center"/>
              <w:rPr>
                <w:rFonts w:eastAsia="Times New Roman" w:cs="Calibri"/>
                <w:b/>
                <w:bCs/>
                <w:color w:val="FFFFFF"/>
              </w:rPr>
            </w:pPr>
            <w:r w:rsidRPr="000A1487">
              <w:rPr>
                <w:rFonts w:eastAsia="Times New Roman" w:cs="Calibri"/>
                <w:b/>
                <w:bCs/>
                <w:color w:val="FFFFFF"/>
              </w:rPr>
              <w:t>50</w:t>
            </w:r>
          </w:p>
        </w:tc>
        <w:tc>
          <w:tcPr>
            <w:tcW w:w="459" w:type="pct"/>
            <w:tcBorders>
              <w:top w:val="nil"/>
              <w:left w:val="nil"/>
              <w:bottom w:val="single" w:sz="4" w:space="0" w:color="FFFFFF"/>
              <w:right w:val="nil"/>
            </w:tcBorders>
            <w:shd w:val="clear" w:color="auto" w:fill="A5A5A5" w:themeFill="accent3"/>
            <w:noWrap/>
            <w:vAlign w:val="center"/>
            <w:hideMark/>
          </w:tcPr>
          <w:p w14:paraId="4E9DFA26" w14:textId="77777777" w:rsidR="000A6F29" w:rsidRPr="000A1487" w:rsidRDefault="000A6F29" w:rsidP="002E5030">
            <w:pPr>
              <w:jc w:val="center"/>
              <w:rPr>
                <w:rFonts w:eastAsia="Times New Roman" w:cs="Calibri"/>
                <w:b/>
                <w:bCs/>
                <w:color w:val="FFFFFF"/>
              </w:rPr>
            </w:pPr>
            <w:r w:rsidRPr="000A1487">
              <w:rPr>
                <w:rFonts w:eastAsia="Times New Roman" w:cs="Calibri"/>
                <w:b/>
                <w:bCs/>
                <w:color w:val="FFFFFF"/>
              </w:rPr>
              <w:t>75</w:t>
            </w:r>
          </w:p>
        </w:tc>
        <w:tc>
          <w:tcPr>
            <w:tcW w:w="459" w:type="pct"/>
            <w:tcBorders>
              <w:top w:val="nil"/>
              <w:left w:val="nil"/>
              <w:bottom w:val="single" w:sz="4" w:space="0" w:color="FFFFFF"/>
              <w:right w:val="nil"/>
            </w:tcBorders>
            <w:shd w:val="clear" w:color="auto" w:fill="A5A5A5" w:themeFill="accent3"/>
            <w:noWrap/>
            <w:vAlign w:val="center"/>
            <w:hideMark/>
          </w:tcPr>
          <w:p w14:paraId="1D9267C3" w14:textId="77777777" w:rsidR="000A6F29" w:rsidRPr="000A1487" w:rsidRDefault="000A6F29" w:rsidP="002E5030">
            <w:pPr>
              <w:jc w:val="center"/>
              <w:rPr>
                <w:rFonts w:eastAsia="Times New Roman" w:cs="Calibri"/>
                <w:b/>
                <w:bCs/>
                <w:color w:val="FFFFFF"/>
              </w:rPr>
            </w:pPr>
            <w:r w:rsidRPr="000A1487">
              <w:rPr>
                <w:rFonts w:eastAsia="Times New Roman" w:cs="Calibri"/>
                <w:b/>
                <w:bCs/>
                <w:color w:val="FFFFFF"/>
              </w:rPr>
              <w:t>85</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14A36328" w14:textId="77777777" w:rsidR="000A6F29" w:rsidRPr="000A1487" w:rsidRDefault="000A6F29" w:rsidP="002E5030">
            <w:pPr>
              <w:jc w:val="center"/>
              <w:rPr>
                <w:rFonts w:eastAsia="Times New Roman" w:cs="Calibri"/>
                <w:b/>
                <w:bCs/>
                <w:color w:val="FFFFFF"/>
              </w:rPr>
            </w:pPr>
            <w:r w:rsidRPr="000A1487">
              <w:rPr>
                <w:rFonts w:eastAsia="Times New Roman" w:cs="Calibri"/>
                <w:b/>
                <w:bCs/>
                <w:color w:val="FFFFFF"/>
              </w:rPr>
              <w:t>90</w:t>
            </w:r>
          </w:p>
        </w:tc>
      </w:tr>
      <w:tr w:rsidR="000A6F29" w:rsidRPr="000A1487" w14:paraId="2328CB7E" w14:textId="77777777" w:rsidTr="002E5030">
        <w:trPr>
          <w:trHeight w:val="420"/>
        </w:trPr>
        <w:tc>
          <w:tcPr>
            <w:tcW w:w="707" w:type="pct"/>
            <w:tcBorders>
              <w:top w:val="single" w:sz="4" w:space="0" w:color="FFFFFF"/>
              <w:left w:val="single" w:sz="4" w:space="0" w:color="FFFFFF"/>
              <w:bottom w:val="single" w:sz="4" w:space="0" w:color="FFFFFF"/>
              <w:right w:val="nil"/>
            </w:tcBorders>
            <w:shd w:val="clear" w:color="auto" w:fill="A5A5A5" w:themeFill="accent3"/>
            <w:noWrap/>
            <w:vAlign w:val="center"/>
            <w:hideMark/>
          </w:tcPr>
          <w:p w14:paraId="6B6F4332" w14:textId="77777777" w:rsidR="000A6F29" w:rsidRPr="000A1487" w:rsidRDefault="000A6F29" w:rsidP="002E5030">
            <w:pPr>
              <w:jc w:val="center"/>
              <w:rPr>
                <w:rFonts w:eastAsia="Times New Roman" w:cs="Calibri"/>
                <w:b/>
                <w:bCs/>
                <w:color w:val="FFFFFF"/>
              </w:rPr>
            </w:pPr>
            <w:r w:rsidRPr="000A1487">
              <w:rPr>
                <w:rFonts w:eastAsia="Times New Roman" w:cs="Calibri"/>
                <w:b/>
                <w:bCs/>
                <w:color w:val="FFFFFF"/>
              </w:rPr>
              <w:t> </w:t>
            </w:r>
          </w:p>
        </w:tc>
        <w:tc>
          <w:tcPr>
            <w:tcW w:w="459" w:type="pct"/>
            <w:tcBorders>
              <w:top w:val="single" w:sz="4" w:space="0" w:color="FFFFFF"/>
              <w:left w:val="nil"/>
              <w:bottom w:val="single" w:sz="4" w:space="0" w:color="FFFFFF"/>
              <w:right w:val="nil"/>
            </w:tcBorders>
            <w:shd w:val="clear" w:color="auto" w:fill="A5A5A5" w:themeFill="accent3"/>
            <w:noWrap/>
            <w:vAlign w:val="center"/>
            <w:hideMark/>
          </w:tcPr>
          <w:p w14:paraId="2671B839" w14:textId="77777777" w:rsidR="000A6F29" w:rsidRPr="000A1487" w:rsidRDefault="000A6F29" w:rsidP="002E5030">
            <w:pPr>
              <w:jc w:val="center"/>
              <w:rPr>
                <w:rFonts w:eastAsia="Times New Roman" w:cs="Calibri"/>
                <w:b/>
                <w:bCs/>
                <w:color w:val="FFFFFF"/>
              </w:rPr>
            </w:pPr>
            <w:r w:rsidRPr="000A1487">
              <w:rPr>
                <w:rFonts w:eastAsia="Times New Roman" w:cs="Calibri"/>
                <w:b/>
                <w:bCs/>
                <w:color w:val="FFFFFF"/>
              </w:rPr>
              <w:t> </w:t>
            </w:r>
          </w:p>
        </w:tc>
        <w:tc>
          <w:tcPr>
            <w:tcW w:w="621" w:type="pct"/>
            <w:tcBorders>
              <w:top w:val="single" w:sz="4" w:space="0" w:color="FFFFFF"/>
              <w:left w:val="nil"/>
              <w:bottom w:val="single" w:sz="4" w:space="0" w:color="FFFFFF"/>
              <w:right w:val="nil"/>
            </w:tcBorders>
            <w:shd w:val="clear" w:color="auto" w:fill="A5A5A5" w:themeFill="accent3"/>
            <w:noWrap/>
            <w:vAlign w:val="center"/>
            <w:hideMark/>
          </w:tcPr>
          <w:p w14:paraId="73B51B46" w14:textId="77777777" w:rsidR="000A6F29" w:rsidRPr="000A1487" w:rsidRDefault="000A6F29" w:rsidP="002E5030">
            <w:pPr>
              <w:jc w:val="center"/>
              <w:rPr>
                <w:rFonts w:eastAsia="Times New Roman" w:cs="Calibri"/>
                <w:b/>
                <w:bCs/>
                <w:color w:val="FFFFFF"/>
              </w:rPr>
            </w:pPr>
            <w:r w:rsidRPr="000A1487">
              <w:rPr>
                <w:rFonts w:eastAsia="Times New Roman" w:cs="Calibri"/>
                <w:b/>
                <w:bCs/>
                <w:color w:val="FFFFFF"/>
              </w:rPr>
              <w:t> </w:t>
            </w:r>
          </w:p>
        </w:tc>
        <w:tc>
          <w:tcPr>
            <w:tcW w:w="3213" w:type="pct"/>
            <w:gridSpan w:val="7"/>
            <w:tcBorders>
              <w:top w:val="single" w:sz="4" w:space="0" w:color="FFFFFF"/>
              <w:left w:val="nil"/>
              <w:bottom w:val="single" w:sz="4" w:space="0" w:color="FFFFFF"/>
              <w:right w:val="single" w:sz="4" w:space="0" w:color="FFFFFF"/>
            </w:tcBorders>
            <w:shd w:val="clear" w:color="auto" w:fill="A5A5A5" w:themeFill="accent3"/>
            <w:noWrap/>
            <w:vAlign w:val="center"/>
            <w:hideMark/>
          </w:tcPr>
          <w:p w14:paraId="05E451F5" w14:textId="77777777" w:rsidR="000A6F29" w:rsidRPr="000A1487" w:rsidRDefault="000A6F29" w:rsidP="002E5030">
            <w:pPr>
              <w:rPr>
                <w:rFonts w:eastAsia="Times New Roman" w:cs="Calibri"/>
                <w:b/>
                <w:bCs/>
                <w:color w:val="FFFFFF"/>
              </w:rPr>
            </w:pPr>
            <w:r w:rsidRPr="000A1487">
              <w:rPr>
                <w:rFonts w:eastAsia="Times New Roman" w:cs="Calibri"/>
                <w:b/>
                <w:bCs/>
                <w:color w:val="FFFFFF"/>
              </w:rPr>
              <w:t>DCT (mm)</w:t>
            </w:r>
          </w:p>
        </w:tc>
      </w:tr>
      <w:tr w:rsidR="000A6F29" w:rsidRPr="000A1487" w14:paraId="72507C4F" w14:textId="77777777" w:rsidTr="002E5030">
        <w:trPr>
          <w:trHeight w:val="420"/>
        </w:trPr>
        <w:tc>
          <w:tcPr>
            <w:tcW w:w="707" w:type="pct"/>
            <w:tcBorders>
              <w:top w:val="nil"/>
              <w:left w:val="single" w:sz="4" w:space="0" w:color="FFFFFF"/>
              <w:bottom w:val="single" w:sz="4" w:space="0" w:color="FFFFFF"/>
              <w:right w:val="single" w:sz="4" w:space="0" w:color="FFFFFF"/>
            </w:tcBorders>
            <w:shd w:val="clear" w:color="auto" w:fill="A5A5A5" w:themeFill="accent3"/>
            <w:noWrap/>
            <w:vAlign w:val="center"/>
            <w:hideMark/>
          </w:tcPr>
          <w:p w14:paraId="6F13700C" w14:textId="77777777" w:rsidR="000A6F29" w:rsidRPr="000A1487" w:rsidRDefault="000A6F29" w:rsidP="002E5030">
            <w:pPr>
              <w:jc w:val="center"/>
              <w:rPr>
                <w:rFonts w:eastAsia="Times New Roman" w:cs="Calibri"/>
                <w:color w:val="000000"/>
              </w:rPr>
            </w:pPr>
            <w:r w:rsidRPr="000A1487">
              <w:rPr>
                <w:rFonts w:eastAsia="Times New Roman" w:cs="Calibri"/>
                <w:color w:val="000000"/>
              </w:rPr>
              <w:t>60-69</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57BE5CF1" w14:textId="77777777" w:rsidR="000A6F29" w:rsidRPr="000A1487" w:rsidRDefault="000A6F29" w:rsidP="002E5030">
            <w:pPr>
              <w:jc w:val="center"/>
              <w:rPr>
                <w:rFonts w:eastAsia="Times New Roman" w:cs="Calibri"/>
                <w:color w:val="000000"/>
              </w:rPr>
            </w:pPr>
            <w:r w:rsidRPr="000A1487">
              <w:rPr>
                <w:rFonts w:eastAsia="Times New Roman" w:cs="Calibri"/>
                <w:color w:val="000000"/>
              </w:rPr>
              <w:t>1.122</w:t>
            </w:r>
          </w:p>
        </w:tc>
        <w:tc>
          <w:tcPr>
            <w:tcW w:w="621" w:type="pct"/>
            <w:tcBorders>
              <w:top w:val="nil"/>
              <w:left w:val="nil"/>
              <w:bottom w:val="single" w:sz="4" w:space="0" w:color="FFFFFF"/>
              <w:right w:val="single" w:sz="4" w:space="0" w:color="FFFFFF"/>
            </w:tcBorders>
            <w:shd w:val="clear" w:color="auto" w:fill="A5A5A5" w:themeFill="accent3"/>
            <w:noWrap/>
            <w:vAlign w:val="center"/>
            <w:hideMark/>
          </w:tcPr>
          <w:p w14:paraId="3D0068A3" w14:textId="77777777" w:rsidR="000A6F29" w:rsidRPr="000A1487" w:rsidRDefault="000A6F29" w:rsidP="002E5030">
            <w:pPr>
              <w:jc w:val="center"/>
              <w:rPr>
                <w:rFonts w:eastAsia="Times New Roman" w:cs="Calibri"/>
                <w:color w:val="000000"/>
              </w:rPr>
            </w:pPr>
            <w:r w:rsidRPr="000A1487">
              <w:rPr>
                <w:rFonts w:eastAsia="Times New Roman" w:cs="Calibri"/>
                <w:color w:val="000000"/>
              </w:rPr>
              <w:t>14,2  ± 0,25</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53BAFBF2" w14:textId="77777777" w:rsidR="000A6F29" w:rsidRPr="000A1487" w:rsidRDefault="000A6F29" w:rsidP="002E5030">
            <w:pPr>
              <w:jc w:val="center"/>
              <w:rPr>
                <w:rFonts w:eastAsia="Times New Roman" w:cs="Calibri"/>
                <w:color w:val="000000"/>
              </w:rPr>
            </w:pPr>
            <w:r w:rsidRPr="000A1487">
              <w:rPr>
                <w:rFonts w:eastAsia="Times New Roman" w:cs="Calibri"/>
                <w:color w:val="000000"/>
              </w:rPr>
              <w:t>7,7</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47605EBC" w14:textId="77777777" w:rsidR="000A6F29" w:rsidRPr="000A1487" w:rsidRDefault="000A6F29" w:rsidP="002E5030">
            <w:pPr>
              <w:jc w:val="center"/>
              <w:rPr>
                <w:rFonts w:eastAsia="Times New Roman" w:cs="Calibri"/>
                <w:color w:val="000000"/>
              </w:rPr>
            </w:pPr>
            <w:r w:rsidRPr="000A1487">
              <w:rPr>
                <w:rFonts w:eastAsia="Times New Roman" w:cs="Calibri"/>
                <w:color w:val="000000"/>
              </w:rPr>
              <w:t>8,5</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571F3ABF" w14:textId="77777777" w:rsidR="000A6F29" w:rsidRPr="000A1487" w:rsidRDefault="000A6F29" w:rsidP="002E5030">
            <w:pPr>
              <w:jc w:val="center"/>
              <w:rPr>
                <w:rFonts w:eastAsia="Times New Roman" w:cs="Calibri"/>
                <w:color w:val="000000"/>
              </w:rPr>
            </w:pPr>
            <w:r w:rsidRPr="000A1487">
              <w:rPr>
                <w:rFonts w:eastAsia="Times New Roman" w:cs="Calibri"/>
                <w:color w:val="000000"/>
              </w:rPr>
              <w:t>10,1</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641D932B" w14:textId="77777777" w:rsidR="000A6F29" w:rsidRPr="000A1487" w:rsidRDefault="000A6F29" w:rsidP="002E5030">
            <w:pPr>
              <w:jc w:val="center"/>
              <w:rPr>
                <w:rFonts w:eastAsia="Times New Roman" w:cs="Calibri"/>
                <w:color w:val="000000"/>
              </w:rPr>
            </w:pPr>
            <w:r w:rsidRPr="000A1487">
              <w:rPr>
                <w:rFonts w:eastAsia="Times New Roman" w:cs="Calibri"/>
                <w:color w:val="000000"/>
              </w:rPr>
              <w:t>12,7</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5DA3B408" w14:textId="77777777" w:rsidR="000A6F29" w:rsidRPr="000A1487" w:rsidRDefault="000A6F29" w:rsidP="002E5030">
            <w:pPr>
              <w:jc w:val="center"/>
              <w:rPr>
                <w:rFonts w:eastAsia="Times New Roman" w:cs="Calibri"/>
                <w:color w:val="000000"/>
              </w:rPr>
            </w:pPr>
            <w:r w:rsidRPr="000A1487">
              <w:rPr>
                <w:rFonts w:eastAsia="Times New Roman" w:cs="Calibri"/>
                <w:color w:val="000000"/>
              </w:rPr>
              <w:t>17,1</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6C3E87D2" w14:textId="77777777" w:rsidR="000A6F29" w:rsidRPr="000A1487" w:rsidRDefault="000A6F29" w:rsidP="002E5030">
            <w:pPr>
              <w:jc w:val="center"/>
              <w:rPr>
                <w:rFonts w:eastAsia="Times New Roman" w:cs="Calibri"/>
                <w:color w:val="000000"/>
              </w:rPr>
            </w:pPr>
            <w:r w:rsidRPr="000A1487">
              <w:rPr>
                <w:rFonts w:eastAsia="Times New Roman" w:cs="Calibri"/>
                <w:color w:val="000000"/>
              </w:rPr>
              <w:t>20,2</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35ED793A" w14:textId="77777777" w:rsidR="000A6F29" w:rsidRPr="000A1487" w:rsidRDefault="000A6F29" w:rsidP="002E5030">
            <w:pPr>
              <w:jc w:val="center"/>
              <w:rPr>
                <w:rFonts w:eastAsia="Times New Roman" w:cs="Calibri"/>
                <w:color w:val="000000"/>
              </w:rPr>
            </w:pPr>
            <w:r w:rsidRPr="000A1487">
              <w:rPr>
                <w:rFonts w:eastAsia="Times New Roman" w:cs="Calibri"/>
                <w:color w:val="000000"/>
              </w:rPr>
              <w:t>23,1</w:t>
            </w:r>
          </w:p>
        </w:tc>
      </w:tr>
      <w:tr w:rsidR="000A6F29" w:rsidRPr="000A1487" w14:paraId="1ACB64D3" w14:textId="77777777" w:rsidTr="002E5030">
        <w:trPr>
          <w:trHeight w:val="420"/>
        </w:trPr>
        <w:tc>
          <w:tcPr>
            <w:tcW w:w="707" w:type="pct"/>
            <w:tcBorders>
              <w:top w:val="nil"/>
              <w:left w:val="single" w:sz="4" w:space="0" w:color="FFFFFF"/>
              <w:bottom w:val="single" w:sz="4" w:space="0" w:color="FFFFFF"/>
              <w:right w:val="single" w:sz="4" w:space="0" w:color="FFFFFF"/>
            </w:tcBorders>
            <w:shd w:val="clear" w:color="auto" w:fill="A5A5A5" w:themeFill="accent3"/>
            <w:noWrap/>
            <w:vAlign w:val="center"/>
            <w:hideMark/>
          </w:tcPr>
          <w:p w14:paraId="14BDE587" w14:textId="77777777" w:rsidR="000A6F29" w:rsidRPr="000A1487" w:rsidRDefault="000A6F29" w:rsidP="002E5030">
            <w:pPr>
              <w:jc w:val="center"/>
              <w:rPr>
                <w:rFonts w:eastAsia="Times New Roman" w:cs="Calibri"/>
                <w:color w:val="000000"/>
              </w:rPr>
            </w:pPr>
            <w:r w:rsidRPr="000A1487">
              <w:rPr>
                <w:rFonts w:eastAsia="Times New Roman" w:cs="Calibri"/>
                <w:color w:val="000000"/>
              </w:rPr>
              <w:t>70-79</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541B2536" w14:textId="77777777" w:rsidR="000A6F29" w:rsidRPr="000A1487" w:rsidRDefault="000A6F29" w:rsidP="002E5030">
            <w:pPr>
              <w:jc w:val="center"/>
              <w:rPr>
                <w:rFonts w:eastAsia="Times New Roman" w:cs="Calibri"/>
                <w:color w:val="000000"/>
              </w:rPr>
            </w:pPr>
            <w:r w:rsidRPr="000A1487">
              <w:rPr>
                <w:rFonts w:eastAsia="Times New Roman" w:cs="Calibri"/>
                <w:color w:val="000000"/>
              </w:rPr>
              <w:t>825</w:t>
            </w:r>
          </w:p>
        </w:tc>
        <w:tc>
          <w:tcPr>
            <w:tcW w:w="621" w:type="pct"/>
            <w:tcBorders>
              <w:top w:val="nil"/>
              <w:left w:val="nil"/>
              <w:bottom w:val="single" w:sz="4" w:space="0" w:color="FFFFFF"/>
              <w:right w:val="single" w:sz="4" w:space="0" w:color="FFFFFF"/>
            </w:tcBorders>
            <w:shd w:val="clear" w:color="auto" w:fill="A5A5A5" w:themeFill="accent3"/>
            <w:noWrap/>
            <w:vAlign w:val="center"/>
            <w:hideMark/>
          </w:tcPr>
          <w:p w14:paraId="306F7929" w14:textId="77777777" w:rsidR="000A6F29" w:rsidRPr="000A1487" w:rsidRDefault="000A6F29" w:rsidP="002E5030">
            <w:pPr>
              <w:jc w:val="center"/>
              <w:rPr>
                <w:rFonts w:eastAsia="Times New Roman" w:cs="Calibri"/>
                <w:color w:val="000000"/>
              </w:rPr>
            </w:pPr>
            <w:r w:rsidRPr="000A1487">
              <w:rPr>
                <w:rFonts w:eastAsia="Times New Roman" w:cs="Calibri"/>
                <w:color w:val="000000"/>
              </w:rPr>
              <w:t>13,4 ± 0,28</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3F87ECFE" w14:textId="77777777" w:rsidR="000A6F29" w:rsidRPr="000A1487" w:rsidRDefault="000A6F29" w:rsidP="002E5030">
            <w:pPr>
              <w:jc w:val="center"/>
              <w:rPr>
                <w:rFonts w:eastAsia="Times New Roman" w:cs="Calibri"/>
                <w:color w:val="000000"/>
              </w:rPr>
            </w:pPr>
            <w:r w:rsidRPr="000A1487">
              <w:rPr>
                <w:rFonts w:eastAsia="Times New Roman" w:cs="Calibri"/>
                <w:color w:val="000000"/>
              </w:rPr>
              <w:t>7,3</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5C9B909B" w14:textId="77777777" w:rsidR="000A6F29" w:rsidRPr="000A1487" w:rsidRDefault="000A6F29" w:rsidP="002E5030">
            <w:pPr>
              <w:jc w:val="center"/>
              <w:rPr>
                <w:rFonts w:eastAsia="Times New Roman" w:cs="Calibri"/>
                <w:color w:val="000000"/>
              </w:rPr>
            </w:pPr>
            <w:r w:rsidRPr="000A1487">
              <w:rPr>
                <w:rFonts w:eastAsia="Times New Roman" w:cs="Calibri"/>
                <w:color w:val="000000"/>
              </w:rPr>
              <w:t>7,8</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57077D53" w14:textId="77777777" w:rsidR="000A6F29" w:rsidRPr="000A1487" w:rsidRDefault="000A6F29" w:rsidP="002E5030">
            <w:pPr>
              <w:jc w:val="center"/>
              <w:rPr>
                <w:rFonts w:eastAsia="Times New Roman" w:cs="Calibri"/>
                <w:color w:val="000000"/>
              </w:rPr>
            </w:pPr>
            <w:r w:rsidRPr="000A1487">
              <w:rPr>
                <w:rFonts w:eastAsia="Times New Roman" w:cs="Calibri"/>
                <w:color w:val="000000"/>
              </w:rPr>
              <w:t>9,0</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555FAC06" w14:textId="77777777" w:rsidR="000A6F29" w:rsidRPr="000A1487" w:rsidRDefault="000A6F29" w:rsidP="002E5030">
            <w:pPr>
              <w:jc w:val="center"/>
              <w:rPr>
                <w:rFonts w:eastAsia="Times New Roman" w:cs="Calibri"/>
                <w:color w:val="000000"/>
              </w:rPr>
            </w:pPr>
            <w:r w:rsidRPr="000A1487">
              <w:rPr>
                <w:rFonts w:eastAsia="Times New Roman" w:cs="Calibri"/>
                <w:color w:val="000000"/>
              </w:rPr>
              <w:t>12,4</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525737F9" w14:textId="77777777" w:rsidR="000A6F29" w:rsidRPr="000A1487" w:rsidRDefault="000A6F29" w:rsidP="002E5030">
            <w:pPr>
              <w:jc w:val="center"/>
              <w:rPr>
                <w:rFonts w:eastAsia="Times New Roman" w:cs="Calibri"/>
                <w:color w:val="000000"/>
              </w:rPr>
            </w:pPr>
            <w:r w:rsidRPr="000A1487">
              <w:rPr>
                <w:rFonts w:eastAsia="Times New Roman" w:cs="Calibri"/>
                <w:color w:val="000000"/>
              </w:rPr>
              <w:t>16,0</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770B2478" w14:textId="77777777" w:rsidR="000A6F29" w:rsidRPr="000A1487" w:rsidRDefault="000A6F29" w:rsidP="002E5030">
            <w:pPr>
              <w:jc w:val="center"/>
              <w:rPr>
                <w:rFonts w:eastAsia="Times New Roman" w:cs="Calibri"/>
                <w:color w:val="000000"/>
              </w:rPr>
            </w:pPr>
            <w:r w:rsidRPr="000A1487">
              <w:rPr>
                <w:rFonts w:eastAsia="Times New Roman" w:cs="Calibri"/>
                <w:color w:val="000000"/>
              </w:rPr>
              <w:t>18,8</w:t>
            </w:r>
          </w:p>
        </w:tc>
        <w:tc>
          <w:tcPr>
            <w:tcW w:w="459" w:type="pct"/>
            <w:tcBorders>
              <w:top w:val="nil"/>
              <w:left w:val="nil"/>
              <w:bottom w:val="single" w:sz="4" w:space="0" w:color="FFFFFF"/>
              <w:right w:val="single" w:sz="4" w:space="0" w:color="FFFFFF"/>
            </w:tcBorders>
            <w:shd w:val="clear" w:color="auto" w:fill="A5A5A5" w:themeFill="accent3"/>
            <w:noWrap/>
            <w:vAlign w:val="center"/>
            <w:hideMark/>
          </w:tcPr>
          <w:p w14:paraId="018307B5" w14:textId="77777777" w:rsidR="000A6F29" w:rsidRPr="000A1487" w:rsidRDefault="000A6F29" w:rsidP="002E5030">
            <w:pPr>
              <w:jc w:val="center"/>
              <w:rPr>
                <w:rFonts w:eastAsia="Times New Roman" w:cs="Calibri"/>
                <w:color w:val="000000"/>
              </w:rPr>
            </w:pPr>
            <w:r w:rsidRPr="000A1487">
              <w:rPr>
                <w:rFonts w:eastAsia="Times New Roman" w:cs="Calibri"/>
                <w:color w:val="000000"/>
              </w:rPr>
              <w:t>20,6</w:t>
            </w:r>
          </w:p>
        </w:tc>
      </w:tr>
      <w:tr w:rsidR="000A6F29" w:rsidRPr="000A1487" w14:paraId="0EF03B30" w14:textId="77777777" w:rsidTr="002E5030">
        <w:trPr>
          <w:trHeight w:val="420"/>
        </w:trPr>
        <w:tc>
          <w:tcPr>
            <w:tcW w:w="707" w:type="pct"/>
            <w:tcBorders>
              <w:top w:val="nil"/>
              <w:left w:val="single" w:sz="4" w:space="0" w:color="FFFFFF"/>
              <w:bottom w:val="nil"/>
              <w:right w:val="single" w:sz="4" w:space="0" w:color="FFFFFF"/>
            </w:tcBorders>
            <w:shd w:val="clear" w:color="auto" w:fill="A5A5A5" w:themeFill="accent3"/>
            <w:noWrap/>
            <w:vAlign w:val="center"/>
            <w:hideMark/>
          </w:tcPr>
          <w:p w14:paraId="07E7C3BB" w14:textId="77777777" w:rsidR="000A6F29" w:rsidRPr="000A1487" w:rsidRDefault="000A6F29" w:rsidP="002E5030">
            <w:pPr>
              <w:jc w:val="center"/>
              <w:rPr>
                <w:rFonts w:eastAsia="Times New Roman" w:cs="Calibri"/>
                <w:color w:val="000000"/>
              </w:rPr>
            </w:pPr>
            <w:r w:rsidRPr="000A1487">
              <w:rPr>
                <w:rFonts w:ascii="Symbol" w:eastAsia="Times New Roman" w:hAnsi="Symbol" w:cs="Calibri"/>
                <w:color w:val="000000"/>
              </w:rPr>
              <w:t></w:t>
            </w:r>
            <w:r w:rsidRPr="000A1487">
              <w:rPr>
                <w:rFonts w:eastAsia="Times New Roman" w:cs="Calibri"/>
                <w:color w:val="000000"/>
              </w:rPr>
              <w:t>80</w:t>
            </w:r>
          </w:p>
        </w:tc>
        <w:tc>
          <w:tcPr>
            <w:tcW w:w="459" w:type="pct"/>
            <w:tcBorders>
              <w:top w:val="nil"/>
              <w:left w:val="nil"/>
              <w:bottom w:val="nil"/>
              <w:right w:val="single" w:sz="4" w:space="0" w:color="FFFFFF"/>
            </w:tcBorders>
            <w:shd w:val="clear" w:color="auto" w:fill="A5A5A5" w:themeFill="accent3"/>
            <w:noWrap/>
            <w:vAlign w:val="center"/>
            <w:hideMark/>
          </w:tcPr>
          <w:p w14:paraId="614C8A14" w14:textId="77777777" w:rsidR="000A6F29" w:rsidRPr="000A1487" w:rsidRDefault="000A6F29" w:rsidP="002E5030">
            <w:pPr>
              <w:jc w:val="center"/>
              <w:rPr>
                <w:rFonts w:eastAsia="Times New Roman" w:cs="Calibri"/>
                <w:color w:val="000000"/>
              </w:rPr>
            </w:pPr>
            <w:r w:rsidRPr="000A1487">
              <w:rPr>
                <w:rFonts w:eastAsia="Times New Roman" w:cs="Calibri"/>
                <w:color w:val="000000"/>
              </w:rPr>
              <w:t>641</w:t>
            </w:r>
          </w:p>
        </w:tc>
        <w:tc>
          <w:tcPr>
            <w:tcW w:w="621" w:type="pct"/>
            <w:tcBorders>
              <w:top w:val="nil"/>
              <w:left w:val="nil"/>
              <w:bottom w:val="nil"/>
              <w:right w:val="single" w:sz="4" w:space="0" w:color="FFFFFF"/>
            </w:tcBorders>
            <w:shd w:val="clear" w:color="auto" w:fill="A5A5A5" w:themeFill="accent3"/>
            <w:noWrap/>
            <w:vAlign w:val="center"/>
            <w:hideMark/>
          </w:tcPr>
          <w:p w14:paraId="5059F8BE" w14:textId="77777777" w:rsidR="000A6F29" w:rsidRPr="000A1487" w:rsidRDefault="000A6F29" w:rsidP="002E5030">
            <w:pPr>
              <w:jc w:val="center"/>
              <w:rPr>
                <w:rFonts w:eastAsia="Times New Roman" w:cs="Calibri"/>
                <w:color w:val="000000"/>
              </w:rPr>
            </w:pPr>
            <w:r w:rsidRPr="000A1487">
              <w:rPr>
                <w:rFonts w:eastAsia="Times New Roman" w:cs="Calibri"/>
                <w:color w:val="000000"/>
              </w:rPr>
              <w:t>12,0 ± 0,28</w:t>
            </w:r>
          </w:p>
        </w:tc>
        <w:tc>
          <w:tcPr>
            <w:tcW w:w="459" w:type="pct"/>
            <w:tcBorders>
              <w:top w:val="nil"/>
              <w:left w:val="nil"/>
              <w:bottom w:val="nil"/>
              <w:right w:val="single" w:sz="4" w:space="0" w:color="FFFFFF"/>
            </w:tcBorders>
            <w:shd w:val="clear" w:color="auto" w:fill="A5A5A5" w:themeFill="accent3"/>
            <w:noWrap/>
            <w:vAlign w:val="center"/>
            <w:hideMark/>
          </w:tcPr>
          <w:p w14:paraId="26A88085" w14:textId="77777777" w:rsidR="000A6F29" w:rsidRPr="000A1487" w:rsidRDefault="000A6F29" w:rsidP="002E5030">
            <w:pPr>
              <w:jc w:val="center"/>
              <w:rPr>
                <w:rFonts w:eastAsia="Times New Roman" w:cs="Calibri"/>
                <w:color w:val="000000"/>
              </w:rPr>
            </w:pPr>
            <w:r w:rsidRPr="000A1487">
              <w:rPr>
                <w:rFonts w:eastAsia="Times New Roman" w:cs="Calibri"/>
                <w:color w:val="000000"/>
              </w:rPr>
              <w:t>6,6</w:t>
            </w:r>
          </w:p>
        </w:tc>
        <w:tc>
          <w:tcPr>
            <w:tcW w:w="459" w:type="pct"/>
            <w:tcBorders>
              <w:top w:val="nil"/>
              <w:left w:val="nil"/>
              <w:bottom w:val="nil"/>
              <w:right w:val="single" w:sz="4" w:space="0" w:color="FFFFFF"/>
            </w:tcBorders>
            <w:shd w:val="clear" w:color="auto" w:fill="A5A5A5" w:themeFill="accent3"/>
            <w:noWrap/>
            <w:vAlign w:val="center"/>
            <w:hideMark/>
          </w:tcPr>
          <w:p w14:paraId="29572C95" w14:textId="77777777" w:rsidR="000A6F29" w:rsidRPr="000A1487" w:rsidRDefault="000A6F29" w:rsidP="002E5030">
            <w:pPr>
              <w:jc w:val="center"/>
              <w:rPr>
                <w:rFonts w:eastAsia="Times New Roman" w:cs="Calibri"/>
                <w:color w:val="000000"/>
              </w:rPr>
            </w:pPr>
            <w:r w:rsidRPr="000A1487">
              <w:rPr>
                <w:rFonts w:eastAsia="Times New Roman" w:cs="Calibri"/>
                <w:color w:val="000000"/>
              </w:rPr>
              <w:t>7,6</w:t>
            </w:r>
          </w:p>
        </w:tc>
        <w:tc>
          <w:tcPr>
            <w:tcW w:w="459" w:type="pct"/>
            <w:tcBorders>
              <w:top w:val="nil"/>
              <w:left w:val="nil"/>
              <w:bottom w:val="nil"/>
              <w:right w:val="single" w:sz="4" w:space="0" w:color="FFFFFF"/>
            </w:tcBorders>
            <w:shd w:val="clear" w:color="auto" w:fill="A5A5A5" w:themeFill="accent3"/>
            <w:noWrap/>
            <w:vAlign w:val="center"/>
            <w:hideMark/>
          </w:tcPr>
          <w:p w14:paraId="105627CC" w14:textId="77777777" w:rsidR="000A6F29" w:rsidRPr="000A1487" w:rsidRDefault="000A6F29" w:rsidP="002E5030">
            <w:pPr>
              <w:jc w:val="center"/>
              <w:rPr>
                <w:rFonts w:eastAsia="Times New Roman" w:cs="Calibri"/>
                <w:color w:val="000000"/>
              </w:rPr>
            </w:pPr>
            <w:r w:rsidRPr="000A1487">
              <w:rPr>
                <w:rFonts w:eastAsia="Times New Roman" w:cs="Calibri"/>
                <w:color w:val="000000"/>
              </w:rPr>
              <w:t>8,7</w:t>
            </w:r>
          </w:p>
        </w:tc>
        <w:tc>
          <w:tcPr>
            <w:tcW w:w="459" w:type="pct"/>
            <w:tcBorders>
              <w:top w:val="nil"/>
              <w:left w:val="nil"/>
              <w:bottom w:val="nil"/>
              <w:right w:val="single" w:sz="4" w:space="0" w:color="FFFFFF"/>
            </w:tcBorders>
            <w:shd w:val="clear" w:color="auto" w:fill="A5A5A5" w:themeFill="accent3"/>
            <w:noWrap/>
            <w:vAlign w:val="center"/>
            <w:hideMark/>
          </w:tcPr>
          <w:p w14:paraId="54418484" w14:textId="77777777" w:rsidR="000A6F29" w:rsidRPr="000A1487" w:rsidRDefault="000A6F29" w:rsidP="002E5030">
            <w:pPr>
              <w:jc w:val="center"/>
              <w:rPr>
                <w:rFonts w:eastAsia="Times New Roman" w:cs="Calibri"/>
                <w:color w:val="000000"/>
              </w:rPr>
            </w:pPr>
            <w:r w:rsidRPr="000A1487">
              <w:rPr>
                <w:rFonts w:eastAsia="Times New Roman" w:cs="Calibri"/>
                <w:color w:val="000000"/>
              </w:rPr>
              <w:t>11,2</w:t>
            </w:r>
          </w:p>
        </w:tc>
        <w:tc>
          <w:tcPr>
            <w:tcW w:w="459" w:type="pct"/>
            <w:tcBorders>
              <w:top w:val="nil"/>
              <w:left w:val="nil"/>
              <w:bottom w:val="nil"/>
              <w:right w:val="single" w:sz="4" w:space="0" w:color="FFFFFF"/>
            </w:tcBorders>
            <w:shd w:val="clear" w:color="auto" w:fill="A5A5A5" w:themeFill="accent3"/>
            <w:noWrap/>
            <w:vAlign w:val="center"/>
            <w:hideMark/>
          </w:tcPr>
          <w:p w14:paraId="708599C3" w14:textId="77777777" w:rsidR="000A6F29" w:rsidRPr="000A1487" w:rsidRDefault="000A6F29" w:rsidP="002E5030">
            <w:pPr>
              <w:jc w:val="center"/>
              <w:rPr>
                <w:rFonts w:eastAsia="Times New Roman" w:cs="Calibri"/>
                <w:color w:val="000000"/>
              </w:rPr>
            </w:pPr>
            <w:r w:rsidRPr="000A1487">
              <w:rPr>
                <w:rFonts w:eastAsia="Times New Roman" w:cs="Calibri"/>
                <w:color w:val="000000"/>
              </w:rPr>
              <w:t>13,8</w:t>
            </w:r>
          </w:p>
        </w:tc>
        <w:tc>
          <w:tcPr>
            <w:tcW w:w="459" w:type="pct"/>
            <w:tcBorders>
              <w:top w:val="nil"/>
              <w:left w:val="nil"/>
              <w:bottom w:val="nil"/>
              <w:right w:val="single" w:sz="4" w:space="0" w:color="FFFFFF"/>
            </w:tcBorders>
            <w:shd w:val="clear" w:color="auto" w:fill="A5A5A5" w:themeFill="accent3"/>
            <w:noWrap/>
            <w:vAlign w:val="center"/>
            <w:hideMark/>
          </w:tcPr>
          <w:p w14:paraId="5068B790" w14:textId="77777777" w:rsidR="000A6F29" w:rsidRPr="000A1487" w:rsidRDefault="000A6F29" w:rsidP="002E5030">
            <w:pPr>
              <w:jc w:val="center"/>
              <w:rPr>
                <w:rFonts w:eastAsia="Times New Roman" w:cs="Calibri"/>
                <w:color w:val="000000"/>
              </w:rPr>
            </w:pPr>
            <w:r w:rsidRPr="000A1487">
              <w:rPr>
                <w:rFonts w:eastAsia="Times New Roman" w:cs="Calibri"/>
                <w:color w:val="000000"/>
              </w:rPr>
              <w:t>16,2</w:t>
            </w:r>
          </w:p>
        </w:tc>
        <w:tc>
          <w:tcPr>
            <w:tcW w:w="459" w:type="pct"/>
            <w:tcBorders>
              <w:top w:val="nil"/>
              <w:left w:val="nil"/>
              <w:bottom w:val="nil"/>
              <w:right w:val="single" w:sz="4" w:space="0" w:color="FFFFFF"/>
            </w:tcBorders>
            <w:shd w:val="clear" w:color="auto" w:fill="A5A5A5" w:themeFill="accent3"/>
            <w:noWrap/>
            <w:vAlign w:val="center"/>
            <w:hideMark/>
          </w:tcPr>
          <w:p w14:paraId="5C56F48A" w14:textId="77777777" w:rsidR="000A6F29" w:rsidRPr="000A1487" w:rsidRDefault="000A6F29" w:rsidP="002E5030">
            <w:pPr>
              <w:jc w:val="center"/>
              <w:rPr>
                <w:rFonts w:eastAsia="Times New Roman" w:cs="Calibri"/>
                <w:color w:val="000000"/>
              </w:rPr>
            </w:pPr>
            <w:r w:rsidRPr="000A1487">
              <w:rPr>
                <w:rFonts w:eastAsia="Times New Roman" w:cs="Calibri"/>
                <w:color w:val="000000"/>
              </w:rPr>
              <w:t>18,0</w:t>
            </w:r>
          </w:p>
        </w:tc>
      </w:tr>
    </w:tbl>
    <w:p w14:paraId="311B46E1" w14:textId="77777777" w:rsidR="000A6F29" w:rsidRDefault="000A6F29" w:rsidP="000A6F29"/>
    <w:p w14:paraId="7E7AE02E" w14:textId="77777777" w:rsidR="000A6F29" w:rsidRPr="00DE6BCB" w:rsidRDefault="000A6F29" w:rsidP="000A6F29">
      <w:pPr>
        <w:tabs>
          <w:tab w:val="center" w:leader="dot" w:pos="8505"/>
        </w:tabs>
        <w:suppressAutoHyphens w:val="0"/>
        <w:autoSpaceDE w:val="0"/>
        <w:autoSpaceDN w:val="0"/>
        <w:adjustRightInd w:val="0"/>
        <w:spacing w:line="360" w:lineRule="auto"/>
        <w:jc w:val="center"/>
        <w:rPr>
          <w:rFonts w:ascii="Times New Roman" w:hAnsi="Times New Roman"/>
          <w:sz w:val="24"/>
          <w:szCs w:val="24"/>
          <w:lang w:eastAsia="en-US"/>
        </w:rPr>
      </w:pPr>
    </w:p>
    <w:p w14:paraId="4AF738A0" w14:textId="77777777" w:rsidR="000A6F29" w:rsidRPr="00DE6BCB" w:rsidRDefault="000A6F29" w:rsidP="000A6F29">
      <w:pPr>
        <w:tabs>
          <w:tab w:val="center" w:leader="dot" w:pos="8505"/>
        </w:tabs>
        <w:suppressAutoHyphens w:val="0"/>
        <w:autoSpaceDE w:val="0"/>
        <w:autoSpaceDN w:val="0"/>
        <w:adjustRightInd w:val="0"/>
        <w:spacing w:line="360" w:lineRule="auto"/>
        <w:rPr>
          <w:rFonts w:ascii="Times New Roman" w:hAnsi="Times New Roman"/>
          <w:sz w:val="24"/>
          <w:szCs w:val="24"/>
          <w:lang w:eastAsia="en-US"/>
        </w:rPr>
      </w:pPr>
    </w:p>
    <w:p w14:paraId="2287035E" w14:textId="1D5EA5EF" w:rsidR="000A6F29" w:rsidRDefault="000A6F29" w:rsidP="00DE6BCB">
      <w:pPr>
        <w:pStyle w:val="Default"/>
        <w:rPr>
          <w:rFonts w:ascii="Times New Roman" w:hAnsi="Times New Roman"/>
          <w:noProof/>
        </w:rPr>
      </w:pPr>
      <w:r w:rsidRPr="00DE6BCB">
        <w:rPr>
          <w:rFonts w:ascii="Times New Roman" w:hAnsi="Times New Roman" w:cs="Times New Roman"/>
          <w:noProof/>
          <w:lang w:eastAsia="pt-BR"/>
        </w:rPr>
        <w:t>Fonte: Ministério da Saúde, 2016.</w:t>
      </w:r>
    </w:p>
    <w:p w14:paraId="309901AB" w14:textId="77777777" w:rsidR="000A6F29" w:rsidRDefault="000A6F29" w:rsidP="00DE6BCB">
      <w:pPr>
        <w:pStyle w:val="Default"/>
        <w:rPr>
          <w:rFonts w:ascii="Times New Roman" w:hAnsi="Times New Roman"/>
          <w:noProof/>
        </w:rPr>
      </w:pPr>
    </w:p>
    <w:p w14:paraId="78E1D2C3" w14:textId="77777777" w:rsidR="000A6F29" w:rsidRDefault="000A6F29" w:rsidP="00DE6BCB">
      <w:pPr>
        <w:pStyle w:val="Default"/>
        <w:rPr>
          <w:rFonts w:ascii="Times New Roman" w:hAnsi="Times New Roman"/>
          <w:noProof/>
        </w:rPr>
      </w:pPr>
    </w:p>
    <w:p w14:paraId="0A5F7449" w14:textId="77777777" w:rsidR="000A6F29" w:rsidRDefault="000A6F29" w:rsidP="00DE6BCB">
      <w:pPr>
        <w:pStyle w:val="Default"/>
        <w:rPr>
          <w:rFonts w:ascii="Times New Roman" w:hAnsi="Times New Roman"/>
          <w:noProof/>
        </w:rPr>
      </w:pPr>
    </w:p>
    <w:p w14:paraId="0AFCC84C" w14:textId="77777777" w:rsidR="000A6F29" w:rsidRDefault="000A6F29" w:rsidP="00DE6BCB">
      <w:pPr>
        <w:pStyle w:val="Default"/>
        <w:rPr>
          <w:rFonts w:ascii="Times New Roman" w:hAnsi="Times New Roman"/>
          <w:noProof/>
        </w:rPr>
      </w:pPr>
    </w:p>
    <w:p w14:paraId="1E9CD2CB" w14:textId="77777777" w:rsidR="000A6F29" w:rsidRDefault="000A6F29" w:rsidP="00DE6BCB">
      <w:pPr>
        <w:pStyle w:val="Default"/>
        <w:rPr>
          <w:rFonts w:ascii="Times New Roman" w:hAnsi="Times New Roman"/>
          <w:noProof/>
        </w:rPr>
      </w:pPr>
    </w:p>
    <w:p w14:paraId="014F7EA8" w14:textId="77777777" w:rsidR="000A6F29" w:rsidRDefault="000A6F29" w:rsidP="00DE6BCB">
      <w:pPr>
        <w:pStyle w:val="Default"/>
        <w:rPr>
          <w:rFonts w:ascii="Times New Roman" w:hAnsi="Times New Roman"/>
          <w:noProof/>
        </w:rPr>
      </w:pPr>
    </w:p>
    <w:p w14:paraId="61BA9C64" w14:textId="77777777" w:rsidR="000A6F29" w:rsidRDefault="000A6F29" w:rsidP="00DE6BCB">
      <w:pPr>
        <w:pStyle w:val="Default"/>
        <w:rPr>
          <w:rFonts w:ascii="Times New Roman" w:hAnsi="Times New Roman"/>
          <w:noProof/>
        </w:rPr>
      </w:pPr>
    </w:p>
    <w:p w14:paraId="4F0E8C5C" w14:textId="77777777" w:rsidR="000A6F29" w:rsidRDefault="000A6F29" w:rsidP="00DE6BCB">
      <w:pPr>
        <w:pStyle w:val="Default"/>
        <w:rPr>
          <w:rFonts w:ascii="Times New Roman" w:hAnsi="Times New Roman"/>
          <w:noProof/>
        </w:rPr>
      </w:pPr>
    </w:p>
    <w:p w14:paraId="7C2B772A" w14:textId="77777777" w:rsidR="000A6F29" w:rsidRDefault="000A6F29" w:rsidP="00DE6BCB">
      <w:pPr>
        <w:pStyle w:val="Default"/>
        <w:rPr>
          <w:rFonts w:ascii="Times New Roman" w:hAnsi="Times New Roman"/>
          <w:noProof/>
        </w:rPr>
      </w:pPr>
    </w:p>
    <w:p w14:paraId="2A878CFB" w14:textId="77777777" w:rsidR="000A6F29" w:rsidRDefault="000A6F29" w:rsidP="00DE6BCB">
      <w:pPr>
        <w:pStyle w:val="Default"/>
        <w:rPr>
          <w:rFonts w:ascii="Times New Roman" w:hAnsi="Times New Roman"/>
          <w:noProof/>
        </w:rPr>
      </w:pPr>
    </w:p>
    <w:p w14:paraId="2D384370" w14:textId="77777777" w:rsidR="000A6F29" w:rsidRDefault="000A6F29" w:rsidP="00DE6BCB">
      <w:pPr>
        <w:pStyle w:val="Default"/>
        <w:rPr>
          <w:rFonts w:ascii="Times New Roman" w:hAnsi="Times New Roman"/>
          <w:noProof/>
        </w:rPr>
      </w:pPr>
    </w:p>
    <w:p w14:paraId="627FF9C0" w14:textId="77777777" w:rsidR="000A6F29" w:rsidRDefault="000A6F29" w:rsidP="00DE6BCB">
      <w:pPr>
        <w:pStyle w:val="Default"/>
        <w:rPr>
          <w:rFonts w:ascii="Times New Roman" w:hAnsi="Times New Roman"/>
          <w:noProof/>
        </w:rPr>
      </w:pPr>
    </w:p>
    <w:p w14:paraId="629D2153" w14:textId="77777777" w:rsidR="000A6F29" w:rsidRDefault="000A6F29" w:rsidP="00DE6BCB">
      <w:pPr>
        <w:pStyle w:val="Default"/>
        <w:rPr>
          <w:rFonts w:ascii="Times New Roman" w:hAnsi="Times New Roman"/>
          <w:noProof/>
        </w:rPr>
      </w:pPr>
    </w:p>
    <w:p w14:paraId="4114608B" w14:textId="77777777" w:rsidR="000A6F29" w:rsidRDefault="000A6F29" w:rsidP="00DE6BCB">
      <w:pPr>
        <w:pStyle w:val="Default"/>
        <w:rPr>
          <w:rFonts w:ascii="Times New Roman" w:hAnsi="Times New Roman"/>
          <w:noProof/>
        </w:rPr>
      </w:pPr>
    </w:p>
    <w:p w14:paraId="45C883D8" w14:textId="77777777" w:rsidR="000A6F29" w:rsidRPr="00DE6BCB" w:rsidRDefault="000A6F29" w:rsidP="00DE6BCB">
      <w:pPr>
        <w:pStyle w:val="Default"/>
        <w:rPr>
          <w:rFonts w:ascii="Times New Roman" w:hAnsi="Times New Roman"/>
          <w:noProof/>
        </w:rPr>
      </w:pPr>
    </w:p>
    <w:p w14:paraId="6D7156E4" w14:textId="77777777" w:rsidR="000A6F29" w:rsidRPr="00DE6BCB" w:rsidRDefault="000A6F29" w:rsidP="00DE6BCB">
      <w:pPr>
        <w:pStyle w:val="Default"/>
        <w:rPr>
          <w:rFonts w:ascii="Times New Roman" w:hAnsi="Times New Roman"/>
          <w:b/>
        </w:rPr>
      </w:pPr>
    </w:p>
    <w:p w14:paraId="301F5540" w14:textId="531072E7" w:rsidR="000A6F29" w:rsidRPr="002F4E92" w:rsidRDefault="000A6F29" w:rsidP="000A6F29">
      <w:pPr>
        <w:pStyle w:val="Standard"/>
        <w:jc w:val="center"/>
        <w:rPr>
          <w:rFonts w:cs="Times New Roman"/>
          <w:b/>
          <w:bCs/>
        </w:rPr>
      </w:pPr>
      <w:r w:rsidRPr="002F4E92">
        <w:rPr>
          <w:rFonts w:cs="Times New Roman"/>
          <w:b/>
          <w:bCs/>
        </w:rPr>
        <w:t xml:space="preserve">Anexo J. </w:t>
      </w:r>
      <w:r w:rsidRPr="002F4E92">
        <w:rPr>
          <w:rFonts w:cs="Times New Roman"/>
          <w:bCs/>
          <w:i/>
        </w:rPr>
        <w:t>Malnutrition Inflammation Score</w:t>
      </w:r>
      <w:r w:rsidRPr="002F4E92">
        <w:rPr>
          <w:rFonts w:cs="Times New Roman"/>
          <w:bCs/>
        </w:rPr>
        <w:t xml:space="preserve"> – Escore  de Desnutrição e Inflamação</w:t>
      </w:r>
    </w:p>
    <w:p w14:paraId="3D164BCC" w14:textId="77777777" w:rsidR="000A6F29" w:rsidRPr="00DE6BCB" w:rsidRDefault="000A6F29" w:rsidP="000A6F29">
      <w:pPr>
        <w:pStyle w:val="Standard"/>
        <w:jc w:val="center"/>
        <w:rPr>
          <w:rFonts w:cs="Times New Roman"/>
        </w:rPr>
      </w:pPr>
    </w:p>
    <w:p w14:paraId="1B6698E5" w14:textId="77777777" w:rsidR="000A6F29" w:rsidRPr="00DE6BCB" w:rsidRDefault="000A6F29" w:rsidP="000A6F29">
      <w:pPr>
        <w:pStyle w:val="TableContents"/>
        <w:rPr>
          <w:rFonts w:eastAsia="Mangal" w:cs="Times New Roman"/>
          <w:b/>
          <w:bCs/>
        </w:rPr>
      </w:pPr>
      <w:r w:rsidRPr="00DE6BCB">
        <w:rPr>
          <w:rFonts w:eastAsia="Mangal" w:cs="Times New Roman"/>
          <w:b/>
          <w:bCs/>
        </w:rPr>
        <w:t>(A) História médica do paciente</w:t>
      </w:r>
    </w:p>
    <w:p w14:paraId="4A043D1E" w14:textId="77777777" w:rsidR="000A6F29" w:rsidRPr="00DE6BCB" w:rsidRDefault="000A6F29" w:rsidP="000A6F29">
      <w:pPr>
        <w:pStyle w:val="TableContents"/>
        <w:rPr>
          <w:rFonts w:eastAsia="Mangal" w:cs="Times New Roman"/>
        </w:rPr>
      </w:pPr>
    </w:p>
    <w:tbl>
      <w:tblPr>
        <w:tblW w:w="9356" w:type="dxa"/>
        <w:tblInd w:w="-712" w:type="dxa"/>
        <w:tblLayout w:type="fixed"/>
        <w:tblCellMar>
          <w:left w:w="10" w:type="dxa"/>
          <w:right w:w="10" w:type="dxa"/>
        </w:tblCellMar>
        <w:tblLook w:val="0000" w:firstRow="0" w:lastRow="0" w:firstColumn="0" w:lastColumn="0" w:noHBand="0" w:noVBand="0"/>
      </w:tblPr>
      <w:tblGrid>
        <w:gridCol w:w="3121"/>
        <w:gridCol w:w="2409"/>
        <w:gridCol w:w="2409"/>
        <w:gridCol w:w="1417"/>
      </w:tblGrid>
      <w:tr w:rsidR="000A6F29" w:rsidRPr="002F4E92" w14:paraId="442DE97B" w14:textId="77777777" w:rsidTr="002E5030">
        <w:tc>
          <w:tcPr>
            <w:tcW w:w="9356"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FA97D05"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1. Mudança de peso seco (pós sessão de HD) nos últimos 3 à 6 meses</w:t>
            </w:r>
          </w:p>
        </w:tc>
      </w:tr>
      <w:tr w:rsidR="000A6F29" w:rsidRPr="002F4E92" w14:paraId="35DFF9F9" w14:textId="77777777" w:rsidTr="002E5030">
        <w:trPr>
          <w:trHeight w:val="244"/>
        </w:trPr>
        <w:tc>
          <w:tcPr>
            <w:tcW w:w="3121" w:type="dxa"/>
            <w:tcBorders>
              <w:left w:val="single" w:sz="2" w:space="0" w:color="000000"/>
              <w:bottom w:val="single" w:sz="2" w:space="0" w:color="000000"/>
            </w:tcBorders>
            <w:tcMar>
              <w:top w:w="55" w:type="dxa"/>
              <w:left w:w="55" w:type="dxa"/>
              <w:bottom w:w="55" w:type="dxa"/>
              <w:right w:w="55" w:type="dxa"/>
            </w:tcMar>
            <w:vAlign w:val="center"/>
          </w:tcPr>
          <w:p w14:paraId="3062E428"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0</w:t>
            </w:r>
          </w:p>
        </w:tc>
        <w:tc>
          <w:tcPr>
            <w:tcW w:w="2409" w:type="dxa"/>
            <w:tcBorders>
              <w:left w:val="single" w:sz="2" w:space="0" w:color="000000"/>
              <w:bottom w:val="single" w:sz="2" w:space="0" w:color="000000"/>
            </w:tcBorders>
            <w:tcMar>
              <w:top w:w="55" w:type="dxa"/>
              <w:left w:w="55" w:type="dxa"/>
              <w:bottom w:w="55" w:type="dxa"/>
              <w:right w:w="55" w:type="dxa"/>
            </w:tcMar>
            <w:vAlign w:val="center"/>
          </w:tcPr>
          <w:p w14:paraId="5CD7AF84"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1</w:t>
            </w:r>
          </w:p>
        </w:tc>
        <w:tc>
          <w:tcPr>
            <w:tcW w:w="2409" w:type="dxa"/>
            <w:tcBorders>
              <w:left w:val="single" w:sz="2" w:space="0" w:color="000000"/>
              <w:bottom w:val="single" w:sz="2" w:space="0" w:color="000000"/>
            </w:tcBorders>
            <w:tcMar>
              <w:top w:w="55" w:type="dxa"/>
              <w:left w:w="55" w:type="dxa"/>
              <w:bottom w:w="55" w:type="dxa"/>
              <w:right w:w="55" w:type="dxa"/>
            </w:tcMar>
            <w:vAlign w:val="center"/>
          </w:tcPr>
          <w:p w14:paraId="597544C0"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2</w:t>
            </w:r>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2DB65E0"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3</w:t>
            </w:r>
          </w:p>
        </w:tc>
      </w:tr>
      <w:tr w:rsidR="000A6F29" w:rsidRPr="002F4E92" w14:paraId="1B2D9FF9" w14:textId="77777777" w:rsidTr="002E5030">
        <w:tc>
          <w:tcPr>
            <w:tcW w:w="3121" w:type="dxa"/>
            <w:tcBorders>
              <w:left w:val="single" w:sz="2" w:space="0" w:color="000000"/>
              <w:bottom w:val="single" w:sz="2" w:space="0" w:color="000000"/>
            </w:tcBorders>
            <w:tcMar>
              <w:top w:w="55" w:type="dxa"/>
              <w:left w:w="55" w:type="dxa"/>
              <w:bottom w:w="55" w:type="dxa"/>
              <w:right w:w="55" w:type="dxa"/>
            </w:tcMar>
          </w:tcPr>
          <w:p w14:paraId="6C8596C1" w14:textId="77777777" w:rsidR="000A6F29" w:rsidRPr="00DE6BCB" w:rsidRDefault="000A6F29" w:rsidP="002E5030">
            <w:pPr>
              <w:pStyle w:val="TableContents"/>
              <w:rPr>
                <w:rFonts w:cs="Times New Roman"/>
              </w:rPr>
            </w:pPr>
            <w:r w:rsidRPr="00DE6BCB">
              <w:rPr>
                <w:rFonts w:cs="Times New Roman"/>
              </w:rPr>
              <w:t>Sem redução no peso seco ou redução de peso &lt; 0,5kg</w:t>
            </w:r>
          </w:p>
        </w:tc>
        <w:tc>
          <w:tcPr>
            <w:tcW w:w="2409" w:type="dxa"/>
            <w:tcBorders>
              <w:left w:val="single" w:sz="2" w:space="0" w:color="000000"/>
              <w:bottom w:val="single" w:sz="2" w:space="0" w:color="000000"/>
            </w:tcBorders>
            <w:tcMar>
              <w:top w:w="55" w:type="dxa"/>
              <w:left w:w="55" w:type="dxa"/>
              <w:bottom w:w="55" w:type="dxa"/>
              <w:right w:w="55" w:type="dxa"/>
            </w:tcMar>
          </w:tcPr>
          <w:p w14:paraId="5BF55E07" w14:textId="77777777" w:rsidR="000A6F29" w:rsidRPr="00DE6BCB" w:rsidRDefault="000A6F29" w:rsidP="002E5030">
            <w:pPr>
              <w:pStyle w:val="TableContents"/>
              <w:rPr>
                <w:rFonts w:cs="Times New Roman"/>
              </w:rPr>
            </w:pPr>
            <w:r w:rsidRPr="00DE6BCB">
              <w:rPr>
                <w:rFonts w:cs="Times New Roman"/>
              </w:rPr>
              <w:t xml:space="preserve">Redução de peso </w:t>
            </w:r>
            <w:r w:rsidRPr="00DE6BCB">
              <w:rPr>
                <w:rFonts w:eastAsia="Times New Roman" w:cs="Times New Roman"/>
              </w:rPr>
              <w:t>≥ 0,5 mas &lt; 1kg</w:t>
            </w:r>
          </w:p>
        </w:tc>
        <w:tc>
          <w:tcPr>
            <w:tcW w:w="2409" w:type="dxa"/>
            <w:tcBorders>
              <w:left w:val="single" w:sz="2" w:space="0" w:color="000000"/>
              <w:bottom w:val="single" w:sz="2" w:space="0" w:color="000000"/>
            </w:tcBorders>
            <w:tcMar>
              <w:top w:w="55" w:type="dxa"/>
              <w:left w:w="55" w:type="dxa"/>
              <w:bottom w:w="55" w:type="dxa"/>
              <w:right w:w="55" w:type="dxa"/>
            </w:tcMar>
          </w:tcPr>
          <w:p w14:paraId="6F250C61" w14:textId="77777777" w:rsidR="000A6F29" w:rsidRPr="00DE6BCB" w:rsidRDefault="000A6F29" w:rsidP="002E5030">
            <w:pPr>
              <w:pStyle w:val="TableContents"/>
              <w:rPr>
                <w:rFonts w:cs="Times New Roman"/>
              </w:rPr>
            </w:pPr>
            <w:r w:rsidRPr="00DE6BCB">
              <w:rPr>
                <w:rFonts w:cs="Times New Roman"/>
              </w:rPr>
              <w:t>Redução de peso &gt;1Kg Mas &lt; 5%</w:t>
            </w:r>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B58DD45" w14:textId="77777777" w:rsidR="000A6F29" w:rsidRPr="00DE6BCB" w:rsidRDefault="000A6F29" w:rsidP="002E5030">
            <w:pPr>
              <w:pStyle w:val="TableContents"/>
              <w:rPr>
                <w:rFonts w:cs="Times New Roman"/>
              </w:rPr>
            </w:pPr>
            <w:r w:rsidRPr="00DE6BCB">
              <w:rPr>
                <w:rFonts w:cs="Times New Roman"/>
              </w:rPr>
              <w:t>Redução de peso &gt; 5%</w:t>
            </w:r>
          </w:p>
        </w:tc>
      </w:tr>
      <w:tr w:rsidR="000A6F29" w:rsidRPr="002F4E92" w14:paraId="0F5E8C5C" w14:textId="77777777" w:rsidTr="002E5030">
        <w:tc>
          <w:tcPr>
            <w:tcW w:w="9356"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405EC955"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2. Ingestão alimentar</w:t>
            </w:r>
          </w:p>
        </w:tc>
      </w:tr>
      <w:tr w:rsidR="000A6F29" w:rsidRPr="002F4E92" w14:paraId="2779AA88" w14:textId="77777777" w:rsidTr="002E5030">
        <w:tc>
          <w:tcPr>
            <w:tcW w:w="3121" w:type="dxa"/>
            <w:tcBorders>
              <w:left w:val="single" w:sz="2" w:space="0" w:color="000000"/>
              <w:bottom w:val="single" w:sz="2" w:space="0" w:color="000000"/>
            </w:tcBorders>
            <w:tcMar>
              <w:top w:w="55" w:type="dxa"/>
              <w:left w:w="55" w:type="dxa"/>
              <w:bottom w:w="55" w:type="dxa"/>
              <w:right w:w="55" w:type="dxa"/>
            </w:tcMar>
          </w:tcPr>
          <w:p w14:paraId="393B6E07"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0</w:t>
            </w:r>
          </w:p>
        </w:tc>
        <w:tc>
          <w:tcPr>
            <w:tcW w:w="2409" w:type="dxa"/>
            <w:tcBorders>
              <w:left w:val="single" w:sz="2" w:space="0" w:color="000000"/>
              <w:bottom w:val="single" w:sz="2" w:space="0" w:color="000000"/>
            </w:tcBorders>
            <w:tcMar>
              <w:top w:w="55" w:type="dxa"/>
              <w:left w:w="55" w:type="dxa"/>
              <w:bottom w:w="55" w:type="dxa"/>
              <w:right w:w="55" w:type="dxa"/>
            </w:tcMar>
          </w:tcPr>
          <w:p w14:paraId="37F8DCC2"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1</w:t>
            </w:r>
          </w:p>
        </w:tc>
        <w:tc>
          <w:tcPr>
            <w:tcW w:w="2409" w:type="dxa"/>
            <w:tcBorders>
              <w:left w:val="single" w:sz="2" w:space="0" w:color="000000"/>
              <w:bottom w:val="single" w:sz="2" w:space="0" w:color="000000"/>
            </w:tcBorders>
            <w:tcMar>
              <w:top w:w="55" w:type="dxa"/>
              <w:left w:w="55" w:type="dxa"/>
              <w:bottom w:w="55" w:type="dxa"/>
              <w:right w:w="55" w:type="dxa"/>
            </w:tcMar>
          </w:tcPr>
          <w:p w14:paraId="6139CCA0"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2</w:t>
            </w:r>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6C0147"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3</w:t>
            </w:r>
          </w:p>
        </w:tc>
      </w:tr>
      <w:tr w:rsidR="000A6F29" w:rsidRPr="002F4E92" w14:paraId="4D5DDE52" w14:textId="77777777" w:rsidTr="002E5030">
        <w:tc>
          <w:tcPr>
            <w:tcW w:w="3121" w:type="dxa"/>
            <w:tcBorders>
              <w:left w:val="single" w:sz="2" w:space="0" w:color="000000"/>
              <w:bottom w:val="single" w:sz="2" w:space="0" w:color="000000"/>
            </w:tcBorders>
            <w:tcMar>
              <w:top w:w="55" w:type="dxa"/>
              <w:left w:w="55" w:type="dxa"/>
              <w:bottom w:w="55" w:type="dxa"/>
              <w:right w:w="55" w:type="dxa"/>
            </w:tcMar>
          </w:tcPr>
          <w:p w14:paraId="018FDD8E" w14:textId="77777777" w:rsidR="000A6F29" w:rsidRPr="00DE6BCB" w:rsidRDefault="000A6F29" w:rsidP="002E5030">
            <w:pPr>
              <w:pStyle w:val="TableContents"/>
              <w:jc w:val="both"/>
              <w:rPr>
                <w:rFonts w:cs="Times New Roman"/>
              </w:rPr>
            </w:pPr>
            <w:r w:rsidRPr="00DE6BCB">
              <w:rPr>
                <w:rFonts w:cs="Times New Roman"/>
              </w:rPr>
              <w:t>Apetite bom e sem piora no padrão Alimentar</w:t>
            </w:r>
          </w:p>
        </w:tc>
        <w:tc>
          <w:tcPr>
            <w:tcW w:w="2409" w:type="dxa"/>
            <w:tcBorders>
              <w:left w:val="single" w:sz="2" w:space="0" w:color="000000"/>
              <w:bottom w:val="single" w:sz="2" w:space="0" w:color="000000"/>
            </w:tcBorders>
            <w:tcMar>
              <w:top w:w="55" w:type="dxa"/>
              <w:left w:w="55" w:type="dxa"/>
              <w:bottom w:w="55" w:type="dxa"/>
              <w:right w:w="55" w:type="dxa"/>
            </w:tcMar>
          </w:tcPr>
          <w:p w14:paraId="07334DC5" w14:textId="77777777" w:rsidR="000A6F29" w:rsidRPr="00DE6BCB" w:rsidRDefault="000A6F29" w:rsidP="002E5030">
            <w:pPr>
              <w:pStyle w:val="TableContents"/>
              <w:rPr>
                <w:rFonts w:eastAsia="Times New Roman" w:cs="Times New Roman"/>
              </w:rPr>
            </w:pPr>
            <w:r w:rsidRPr="00DE6BCB">
              <w:rPr>
                <w:rFonts w:eastAsia="Times New Roman" w:cs="Times New Roman"/>
              </w:rPr>
              <w:t>Ingestão de dieta sólida mas com ingestão alimentar subótima</w:t>
            </w:r>
          </w:p>
        </w:tc>
        <w:tc>
          <w:tcPr>
            <w:tcW w:w="2409" w:type="dxa"/>
            <w:tcBorders>
              <w:left w:val="single" w:sz="2" w:space="0" w:color="000000"/>
              <w:bottom w:val="single" w:sz="2" w:space="0" w:color="000000"/>
            </w:tcBorders>
            <w:tcMar>
              <w:top w:w="55" w:type="dxa"/>
              <w:left w:w="55" w:type="dxa"/>
              <w:bottom w:w="55" w:type="dxa"/>
              <w:right w:w="55" w:type="dxa"/>
            </w:tcMar>
          </w:tcPr>
          <w:p w14:paraId="563B2ABD" w14:textId="77777777" w:rsidR="000A6F29" w:rsidRPr="00DE6BCB" w:rsidRDefault="000A6F29" w:rsidP="002E5030">
            <w:pPr>
              <w:pStyle w:val="TableContents"/>
              <w:rPr>
                <w:rFonts w:cs="Times New Roman"/>
              </w:rPr>
            </w:pPr>
            <w:r w:rsidRPr="00DE6BCB">
              <w:rPr>
                <w:rFonts w:cs="Times New Roman"/>
              </w:rPr>
              <w:t>Redução moderada da ingestão alimentar passando para dieta líquida apenas</w:t>
            </w:r>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E369C8" w14:textId="77777777" w:rsidR="000A6F29" w:rsidRPr="00DE6BCB" w:rsidRDefault="000A6F29" w:rsidP="002E5030">
            <w:pPr>
              <w:pStyle w:val="TableContents"/>
              <w:rPr>
                <w:rFonts w:cs="Times New Roman"/>
              </w:rPr>
            </w:pPr>
            <w:r w:rsidRPr="00DE6BCB">
              <w:rPr>
                <w:rFonts w:cs="Times New Roman"/>
              </w:rPr>
              <w:t>Dieta líquida hipocalórica ou jejum</w:t>
            </w:r>
          </w:p>
        </w:tc>
      </w:tr>
      <w:tr w:rsidR="000A6F29" w:rsidRPr="002F4E92" w14:paraId="5AAAA753" w14:textId="77777777" w:rsidTr="002E5030">
        <w:tc>
          <w:tcPr>
            <w:tcW w:w="9356"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2526C044"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3. Sintomas Gastrointestinais</w:t>
            </w:r>
          </w:p>
        </w:tc>
      </w:tr>
      <w:tr w:rsidR="000A6F29" w:rsidRPr="002F4E92" w14:paraId="43F8757A" w14:textId="77777777" w:rsidTr="002E5030">
        <w:tc>
          <w:tcPr>
            <w:tcW w:w="3121" w:type="dxa"/>
            <w:tcBorders>
              <w:left w:val="single" w:sz="2" w:space="0" w:color="000000"/>
              <w:bottom w:val="single" w:sz="2" w:space="0" w:color="000000"/>
            </w:tcBorders>
            <w:tcMar>
              <w:top w:w="55" w:type="dxa"/>
              <w:left w:w="55" w:type="dxa"/>
              <w:bottom w:w="55" w:type="dxa"/>
              <w:right w:w="55" w:type="dxa"/>
            </w:tcMar>
          </w:tcPr>
          <w:p w14:paraId="5FE204F3"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0</w:t>
            </w:r>
          </w:p>
        </w:tc>
        <w:tc>
          <w:tcPr>
            <w:tcW w:w="2409" w:type="dxa"/>
            <w:tcBorders>
              <w:left w:val="single" w:sz="2" w:space="0" w:color="000000"/>
              <w:bottom w:val="single" w:sz="2" w:space="0" w:color="000000"/>
            </w:tcBorders>
            <w:tcMar>
              <w:top w:w="55" w:type="dxa"/>
              <w:left w:w="55" w:type="dxa"/>
              <w:bottom w:w="55" w:type="dxa"/>
              <w:right w:w="55" w:type="dxa"/>
            </w:tcMar>
          </w:tcPr>
          <w:p w14:paraId="7CE4CA65"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1</w:t>
            </w:r>
          </w:p>
        </w:tc>
        <w:tc>
          <w:tcPr>
            <w:tcW w:w="2409" w:type="dxa"/>
            <w:tcBorders>
              <w:left w:val="single" w:sz="2" w:space="0" w:color="000000"/>
              <w:bottom w:val="single" w:sz="2" w:space="0" w:color="000000"/>
            </w:tcBorders>
            <w:tcMar>
              <w:top w:w="55" w:type="dxa"/>
              <w:left w:w="55" w:type="dxa"/>
              <w:bottom w:w="55" w:type="dxa"/>
              <w:right w:w="55" w:type="dxa"/>
            </w:tcMar>
          </w:tcPr>
          <w:p w14:paraId="70358903"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2</w:t>
            </w:r>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D62FE6"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3</w:t>
            </w:r>
          </w:p>
        </w:tc>
      </w:tr>
      <w:tr w:rsidR="000A6F29" w:rsidRPr="002F4E92" w14:paraId="10C4A92E" w14:textId="77777777" w:rsidTr="002E5030">
        <w:tc>
          <w:tcPr>
            <w:tcW w:w="3121" w:type="dxa"/>
            <w:tcBorders>
              <w:left w:val="single" w:sz="2" w:space="0" w:color="000000"/>
              <w:bottom w:val="single" w:sz="2" w:space="0" w:color="000000"/>
            </w:tcBorders>
            <w:tcMar>
              <w:top w:w="55" w:type="dxa"/>
              <w:left w:w="55" w:type="dxa"/>
              <w:bottom w:w="55" w:type="dxa"/>
              <w:right w:w="55" w:type="dxa"/>
            </w:tcMar>
          </w:tcPr>
          <w:p w14:paraId="2DBFAAE1" w14:textId="77777777" w:rsidR="000A6F29" w:rsidRPr="00DE6BCB" w:rsidRDefault="000A6F29" w:rsidP="002E5030">
            <w:pPr>
              <w:pStyle w:val="TableContents"/>
              <w:rPr>
                <w:rFonts w:cs="Times New Roman"/>
              </w:rPr>
            </w:pPr>
            <w:r w:rsidRPr="00DE6BCB">
              <w:rPr>
                <w:rFonts w:cs="Times New Roman"/>
              </w:rPr>
              <w:t>Nenhum sintoma com bom apetite</w:t>
            </w:r>
          </w:p>
        </w:tc>
        <w:tc>
          <w:tcPr>
            <w:tcW w:w="2409" w:type="dxa"/>
            <w:tcBorders>
              <w:left w:val="single" w:sz="2" w:space="0" w:color="000000"/>
              <w:bottom w:val="single" w:sz="2" w:space="0" w:color="000000"/>
            </w:tcBorders>
            <w:tcMar>
              <w:top w:w="55" w:type="dxa"/>
              <w:left w:w="55" w:type="dxa"/>
              <w:bottom w:w="55" w:type="dxa"/>
              <w:right w:w="55" w:type="dxa"/>
            </w:tcMar>
          </w:tcPr>
          <w:p w14:paraId="2D0B403F" w14:textId="77777777" w:rsidR="000A6F29" w:rsidRPr="00DE6BCB" w:rsidRDefault="000A6F29" w:rsidP="002E5030">
            <w:pPr>
              <w:pStyle w:val="TableContents"/>
              <w:rPr>
                <w:rFonts w:eastAsia="Times New Roman" w:cs="Times New Roman"/>
              </w:rPr>
            </w:pPr>
            <w:r w:rsidRPr="00DE6BCB">
              <w:rPr>
                <w:rFonts w:eastAsia="Times New Roman" w:cs="Times New Roman"/>
              </w:rPr>
              <w:t>Sintomas leves, pouco apetite ou náuseas ocasionalmente</w:t>
            </w:r>
          </w:p>
        </w:tc>
        <w:tc>
          <w:tcPr>
            <w:tcW w:w="2409" w:type="dxa"/>
            <w:tcBorders>
              <w:left w:val="single" w:sz="2" w:space="0" w:color="000000"/>
              <w:bottom w:val="single" w:sz="2" w:space="0" w:color="000000"/>
            </w:tcBorders>
            <w:tcMar>
              <w:top w:w="55" w:type="dxa"/>
              <w:left w:w="55" w:type="dxa"/>
              <w:bottom w:w="55" w:type="dxa"/>
              <w:right w:w="55" w:type="dxa"/>
            </w:tcMar>
          </w:tcPr>
          <w:p w14:paraId="23AC87CE" w14:textId="77777777" w:rsidR="000A6F29" w:rsidRPr="00DE6BCB" w:rsidRDefault="000A6F29" w:rsidP="002E5030">
            <w:pPr>
              <w:pStyle w:val="TableContents"/>
              <w:rPr>
                <w:rFonts w:cs="Times New Roman"/>
              </w:rPr>
            </w:pPr>
            <w:r w:rsidRPr="00DE6BCB">
              <w:rPr>
                <w:rFonts w:cs="Times New Roman"/>
              </w:rPr>
              <w:t>Vômitos ocasionais com sintomas moderados do TGI</w:t>
            </w:r>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E2B84A" w14:textId="77777777" w:rsidR="000A6F29" w:rsidRPr="00DE6BCB" w:rsidRDefault="000A6F29" w:rsidP="002E5030">
            <w:pPr>
              <w:pStyle w:val="TableContents"/>
              <w:rPr>
                <w:rFonts w:cs="Times New Roman"/>
              </w:rPr>
            </w:pPr>
            <w:r w:rsidRPr="00DE6BCB">
              <w:rPr>
                <w:rFonts w:cs="Times New Roman"/>
              </w:rPr>
              <w:t>Diarréia frequente ou vômitos ou anorexia severa</w:t>
            </w:r>
          </w:p>
        </w:tc>
      </w:tr>
      <w:tr w:rsidR="000A6F29" w:rsidRPr="002F4E92" w14:paraId="4DC19728" w14:textId="77777777" w:rsidTr="002E5030">
        <w:tc>
          <w:tcPr>
            <w:tcW w:w="9356"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639B0953" w14:textId="77777777" w:rsidR="000A6F29" w:rsidRPr="00DE6BCB" w:rsidRDefault="000A6F29" w:rsidP="002E5030">
            <w:pPr>
              <w:pStyle w:val="TableContents"/>
              <w:jc w:val="center"/>
              <w:rPr>
                <w:rFonts w:cs="Times New Roman"/>
                <w:b/>
                <w:bCs/>
              </w:rPr>
            </w:pPr>
            <w:r w:rsidRPr="00DE6BCB">
              <w:rPr>
                <w:rFonts w:cs="Times New Roman"/>
                <w:b/>
                <w:bCs/>
              </w:rPr>
              <w:t>4. Capacidade funcional</w:t>
            </w:r>
          </w:p>
        </w:tc>
      </w:tr>
      <w:tr w:rsidR="000A6F29" w:rsidRPr="002F4E92" w14:paraId="00BE5AF6" w14:textId="77777777" w:rsidTr="002E5030">
        <w:tc>
          <w:tcPr>
            <w:tcW w:w="3121" w:type="dxa"/>
            <w:tcBorders>
              <w:left w:val="single" w:sz="2" w:space="0" w:color="000000"/>
              <w:bottom w:val="single" w:sz="2" w:space="0" w:color="000000"/>
            </w:tcBorders>
            <w:tcMar>
              <w:top w:w="55" w:type="dxa"/>
              <w:left w:w="55" w:type="dxa"/>
              <w:bottom w:w="55" w:type="dxa"/>
              <w:right w:w="55" w:type="dxa"/>
            </w:tcMar>
          </w:tcPr>
          <w:p w14:paraId="16D0C9DA"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0</w:t>
            </w:r>
          </w:p>
        </w:tc>
        <w:tc>
          <w:tcPr>
            <w:tcW w:w="2409" w:type="dxa"/>
            <w:tcBorders>
              <w:left w:val="single" w:sz="2" w:space="0" w:color="000000"/>
              <w:bottom w:val="single" w:sz="2" w:space="0" w:color="000000"/>
            </w:tcBorders>
            <w:tcMar>
              <w:top w:w="55" w:type="dxa"/>
              <w:left w:w="55" w:type="dxa"/>
              <w:bottom w:w="55" w:type="dxa"/>
              <w:right w:w="55" w:type="dxa"/>
            </w:tcMar>
          </w:tcPr>
          <w:p w14:paraId="62DC6E62"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1</w:t>
            </w:r>
          </w:p>
        </w:tc>
        <w:tc>
          <w:tcPr>
            <w:tcW w:w="2409" w:type="dxa"/>
            <w:tcBorders>
              <w:left w:val="single" w:sz="2" w:space="0" w:color="000000"/>
              <w:bottom w:val="single" w:sz="2" w:space="0" w:color="000000"/>
            </w:tcBorders>
            <w:tcMar>
              <w:top w:w="55" w:type="dxa"/>
              <w:left w:w="55" w:type="dxa"/>
              <w:bottom w:w="55" w:type="dxa"/>
              <w:right w:w="55" w:type="dxa"/>
            </w:tcMar>
          </w:tcPr>
          <w:p w14:paraId="3D839CAA"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2</w:t>
            </w:r>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1DF148"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3</w:t>
            </w:r>
          </w:p>
        </w:tc>
      </w:tr>
      <w:tr w:rsidR="000A6F29" w:rsidRPr="002F4E92" w14:paraId="4B48464F" w14:textId="77777777" w:rsidTr="002E5030">
        <w:tc>
          <w:tcPr>
            <w:tcW w:w="3121" w:type="dxa"/>
            <w:tcBorders>
              <w:left w:val="single" w:sz="2" w:space="0" w:color="000000"/>
              <w:bottom w:val="single" w:sz="2" w:space="0" w:color="000000"/>
            </w:tcBorders>
            <w:tcMar>
              <w:top w:w="55" w:type="dxa"/>
              <w:left w:w="55" w:type="dxa"/>
              <w:bottom w:w="55" w:type="dxa"/>
              <w:right w:w="55" w:type="dxa"/>
            </w:tcMar>
          </w:tcPr>
          <w:p w14:paraId="21B42FF7" w14:textId="77777777" w:rsidR="000A6F29" w:rsidRPr="00DE6BCB" w:rsidRDefault="000A6F29" w:rsidP="002E5030">
            <w:pPr>
              <w:pStyle w:val="TableContents"/>
              <w:rPr>
                <w:rFonts w:cs="Times New Roman"/>
              </w:rPr>
            </w:pPr>
            <w:r w:rsidRPr="00DE6BCB">
              <w:rPr>
                <w:rFonts w:cs="Times New Roman"/>
              </w:rPr>
              <w:t>Capacidade funcional normal ou com melhora. Sente-se bem</w:t>
            </w:r>
          </w:p>
        </w:tc>
        <w:tc>
          <w:tcPr>
            <w:tcW w:w="2409" w:type="dxa"/>
            <w:tcBorders>
              <w:left w:val="single" w:sz="2" w:space="0" w:color="000000"/>
              <w:bottom w:val="single" w:sz="2" w:space="0" w:color="000000"/>
            </w:tcBorders>
            <w:tcMar>
              <w:top w:w="55" w:type="dxa"/>
              <w:left w:w="55" w:type="dxa"/>
              <w:bottom w:w="55" w:type="dxa"/>
              <w:right w:w="55" w:type="dxa"/>
            </w:tcMar>
          </w:tcPr>
          <w:p w14:paraId="18A0CABC" w14:textId="77777777" w:rsidR="000A6F29" w:rsidRPr="00DE6BCB" w:rsidRDefault="000A6F29" w:rsidP="002E5030">
            <w:pPr>
              <w:pStyle w:val="TableContents"/>
              <w:rPr>
                <w:rFonts w:eastAsia="Times New Roman" w:cs="Times New Roman"/>
              </w:rPr>
            </w:pPr>
            <w:r w:rsidRPr="00DE6BCB">
              <w:rPr>
                <w:rFonts w:eastAsia="Times New Roman" w:cs="Times New Roman"/>
              </w:rPr>
              <w:t>Dificuldade ocasional para deambular ou sentindo-se cansado frequentemente</w:t>
            </w:r>
          </w:p>
        </w:tc>
        <w:tc>
          <w:tcPr>
            <w:tcW w:w="2409" w:type="dxa"/>
            <w:tcBorders>
              <w:left w:val="single" w:sz="2" w:space="0" w:color="000000"/>
              <w:bottom w:val="single" w:sz="2" w:space="0" w:color="000000"/>
            </w:tcBorders>
            <w:tcMar>
              <w:top w:w="55" w:type="dxa"/>
              <w:left w:w="55" w:type="dxa"/>
              <w:bottom w:w="55" w:type="dxa"/>
              <w:right w:w="55" w:type="dxa"/>
            </w:tcMar>
          </w:tcPr>
          <w:p w14:paraId="6B8E4F85" w14:textId="77777777" w:rsidR="000A6F29" w:rsidRPr="00DE6BCB" w:rsidRDefault="000A6F29" w:rsidP="002E5030">
            <w:pPr>
              <w:pStyle w:val="TableContents"/>
              <w:rPr>
                <w:rFonts w:cs="Times New Roman"/>
              </w:rPr>
            </w:pPr>
            <w:r w:rsidRPr="00DE6BCB">
              <w:rPr>
                <w:rFonts w:cs="Times New Roman"/>
              </w:rPr>
              <w:t>Dificuldade para realizar atividades que faz sem ajuda (ex: ir ao banheiro)</w:t>
            </w:r>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8D92DF" w14:textId="77777777" w:rsidR="000A6F29" w:rsidRPr="00DE6BCB" w:rsidRDefault="000A6F29" w:rsidP="002E5030">
            <w:pPr>
              <w:pStyle w:val="TableContents"/>
              <w:rPr>
                <w:rFonts w:cs="Times New Roman"/>
              </w:rPr>
            </w:pPr>
            <w:r w:rsidRPr="00DE6BCB">
              <w:rPr>
                <w:rFonts w:cs="Times New Roman"/>
              </w:rPr>
              <w:t>Confinado ao leito ou à cadeira, com pouca ou nenhuma atividade física</w:t>
            </w:r>
          </w:p>
        </w:tc>
      </w:tr>
      <w:tr w:rsidR="000A6F29" w:rsidRPr="002F4E92" w14:paraId="4F1C4080" w14:textId="77777777" w:rsidTr="002E5030">
        <w:tc>
          <w:tcPr>
            <w:tcW w:w="9356"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2EBE219D" w14:textId="77777777" w:rsidR="000A6F29" w:rsidRPr="00DE6BCB" w:rsidRDefault="000A6F29" w:rsidP="002E5030">
            <w:pPr>
              <w:pStyle w:val="TableContents"/>
              <w:jc w:val="center"/>
              <w:rPr>
                <w:rFonts w:cs="Times New Roman"/>
                <w:b/>
                <w:bCs/>
              </w:rPr>
            </w:pPr>
            <w:r w:rsidRPr="00DE6BCB">
              <w:rPr>
                <w:rFonts w:cs="Times New Roman"/>
                <w:b/>
                <w:bCs/>
              </w:rPr>
              <w:t>5. Comorbidade incluindo o número de anos em diálise</w:t>
            </w:r>
          </w:p>
        </w:tc>
      </w:tr>
      <w:tr w:rsidR="000A6F29" w:rsidRPr="002F4E92" w14:paraId="4138EA0E" w14:textId="77777777" w:rsidTr="002E5030">
        <w:tc>
          <w:tcPr>
            <w:tcW w:w="3121" w:type="dxa"/>
            <w:tcBorders>
              <w:left w:val="single" w:sz="2" w:space="0" w:color="000000"/>
              <w:bottom w:val="single" w:sz="2" w:space="0" w:color="000000"/>
            </w:tcBorders>
            <w:tcMar>
              <w:top w:w="55" w:type="dxa"/>
              <w:left w:w="55" w:type="dxa"/>
              <w:bottom w:w="55" w:type="dxa"/>
              <w:right w:w="55" w:type="dxa"/>
            </w:tcMar>
          </w:tcPr>
          <w:p w14:paraId="09E35EBF"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0</w:t>
            </w:r>
          </w:p>
        </w:tc>
        <w:tc>
          <w:tcPr>
            <w:tcW w:w="2409" w:type="dxa"/>
            <w:tcBorders>
              <w:left w:val="single" w:sz="2" w:space="0" w:color="000000"/>
              <w:bottom w:val="single" w:sz="2" w:space="0" w:color="000000"/>
            </w:tcBorders>
            <w:tcMar>
              <w:top w:w="55" w:type="dxa"/>
              <w:left w:w="55" w:type="dxa"/>
              <w:bottom w:w="55" w:type="dxa"/>
              <w:right w:w="55" w:type="dxa"/>
            </w:tcMar>
          </w:tcPr>
          <w:p w14:paraId="72B67C9B"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1</w:t>
            </w:r>
          </w:p>
        </w:tc>
        <w:tc>
          <w:tcPr>
            <w:tcW w:w="2409" w:type="dxa"/>
            <w:tcBorders>
              <w:left w:val="single" w:sz="2" w:space="0" w:color="000000"/>
              <w:bottom w:val="single" w:sz="2" w:space="0" w:color="000000"/>
            </w:tcBorders>
            <w:tcMar>
              <w:top w:w="55" w:type="dxa"/>
              <w:left w:w="55" w:type="dxa"/>
              <w:bottom w:w="55" w:type="dxa"/>
              <w:right w:w="55" w:type="dxa"/>
            </w:tcMar>
          </w:tcPr>
          <w:p w14:paraId="5DD7417D"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2</w:t>
            </w:r>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F849EE"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3</w:t>
            </w:r>
          </w:p>
        </w:tc>
      </w:tr>
      <w:tr w:rsidR="000A6F29" w:rsidRPr="002F4E92" w14:paraId="12C4012E" w14:textId="77777777" w:rsidTr="002E5030">
        <w:tc>
          <w:tcPr>
            <w:tcW w:w="3121" w:type="dxa"/>
            <w:tcBorders>
              <w:left w:val="single" w:sz="2" w:space="0" w:color="000000"/>
              <w:bottom w:val="single" w:sz="2" w:space="0" w:color="000000"/>
            </w:tcBorders>
            <w:tcMar>
              <w:top w:w="55" w:type="dxa"/>
              <w:left w:w="55" w:type="dxa"/>
              <w:bottom w:w="55" w:type="dxa"/>
              <w:right w:w="55" w:type="dxa"/>
            </w:tcMar>
          </w:tcPr>
          <w:p w14:paraId="3F77F693" w14:textId="77777777" w:rsidR="000A6F29" w:rsidRPr="00DE6BCB" w:rsidRDefault="000A6F29" w:rsidP="002E5030">
            <w:pPr>
              <w:pStyle w:val="TableContents"/>
              <w:jc w:val="center"/>
              <w:rPr>
                <w:rFonts w:cs="Times New Roman"/>
              </w:rPr>
            </w:pPr>
            <w:r w:rsidRPr="00DE6BCB">
              <w:rPr>
                <w:rFonts w:cs="Times New Roman"/>
              </w:rPr>
              <w:t>Em diálise por menos de 1 ano e sentindo-se bem</w:t>
            </w:r>
          </w:p>
        </w:tc>
        <w:tc>
          <w:tcPr>
            <w:tcW w:w="2409" w:type="dxa"/>
            <w:tcBorders>
              <w:left w:val="single" w:sz="2" w:space="0" w:color="000000"/>
              <w:bottom w:val="single" w:sz="2" w:space="0" w:color="000000"/>
            </w:tcBorders>
            <w:tcMar>
              <w:top w:w="55" w:type="dxa"/>
              <w:left w:w="55" w:type="dxa"/>
              <w:bottom w:w="55" w:type="dxa"/>
              <w:right w:w="55" w:type="dxa"/>
            </w:tcMar>
          </w:tcPr>
          <w:p w14:paraId="783B36EC" w14:textId="77777777" w:rsidR="000A6F29" w:rsidRPr="00DE6BCB" w:rsidRDefault="000A6F29" w:rsidP="002E5030">
            <w:pPr>
              <w:pStyle w:val="TableContents"/>
              <w:rPr>
                <w:rFonts w:eastAsia="Times New Roman" w:cs="Times New Roman"/>
              </w:rPr>
            </w:pPr>
            <w:r w:rsidRPr="00DE6BCB">
              <w:rPr>
                <w:rFonts w:eastAsia="Times New Roman" w:cs="Times New Roman"/>
              </w:rPr>
              <w:t>Em diálise de 1 à 4 anos ou com cormobidades leves excluindo PC*</w:t>
            </w:r>
          </w:p>
        </w:tc>
        <w:tc>
          <w:tcPr>
            <w:tcW w:w="2409" w:type="dxa"/>
            <w:tcBorders>
              <w:left w:val="single" w:sz="2" w:space="0" w:color="000000"/>
              <w:bottom w:val="single" w:sz="2" w:space="0" w:color="000000"/>
            </w:tcBorders>
            <w:tcMar>
              <w:top w:w="55" w:type="dxa"/>
              <w:left w:w="55" w:type="dxa"/>
              <w:bottom w:w="55" w:type="dxa"/>
              <w:right w:w="55" w:type="dxa"/>
            </w:tcMar>
          </w:tcPr>
          <w:p w14:paraId="12B6ED8E" w14:textId="77777777" w:rsidR="000A6F29" w:rsidRPr="00DE6BCB" w:rsidRDefault="000A6F29" w:rsidP="002E5030">
            <w:pPr>
              <w:pStyle w:val="TableContents"/>
              <w:rPr>
                <w:rFonts w:cs="Times New Roman"/>
              </w:rPr>
            </w:pPr>
            <w:r w:rsidRPr="00DE6BCB">
              <w:rPr>
                <w:rFonts w:cs="Times New Roman"/>
              </w:rPr>
              <w:t xml:space="preserve">Em diálise </w:t>
            </w:r>
            <w:r w:rsidRPr="00DE6BCB">
              <w:rPr>
                <w:rFonts w:eastAsia="Arial" w:cs="Times New Roman"/>
              </w:rPr>
              <w:t>≥</w:t>
            </w:r>
            <w:r w:rsidRPr="00DE6BCB">
              <w:rPr>
                <w:rFonts w:eastAsia="Mangal" w:cs="Times New Roman"/>
              </w:rPr>
              <w:t xml:space="preserve"> 4 anos ou com comorbidades, incluindo PC*</w:t>
            </w:r>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C410C5" w14:textId="77777777" w:rsidR="000A6F29" w:rsidRPr="00DE6BCB" w:rsidRDefault="000A6F29" w:rsidP="002E5030">
            <w:pPr>
              <w:pStyle w:val="TableContents"/>
              <w:rPr>
                <w:rFonts w:cs="Times New Roman"/>
              </w:rPr>
            </w:pPr>
            <w:r w:rsidRPr="00DE6BCB">
              <w:rPr>
                <w:rFonts w:cs="Times New Roman"/>
              </w:rPr>
              <w:t>Qualquer comorbidade múltipla, severa, com 2 ou mais PC*</w:t>
            </w:r>
          </w:p>
        </w:tc>
      </w:tr>
    </w:tbl>
    <w:p w14:paraId="046DEA40" w14:textId="77777777" w:rsidR="000A6F29" w:rsidRPr="00DE6BCB" w:rsidRDefault="000A6F29" w:rsidP="000A6F29">
      <w:pPr>
        <w:pStyle w:val="TableContents"/>
        <w:rPr>
          <w:rFonts w:eastAsia="Mangal" w:cs="Times New Roman"/>
        </w:rPr>
      </w:pPr>
    </w:p>
    <w:p w14:paraId="07C056FF" w14:textId="77777777" w:rsidR="000A6F29" w:rsidRPr="00DE6BCB" w:rsidRDefault="000A6F29" w:rsidP="000A6F29">
      <w:pPr>
        <w:pStyle w:val="TableContents"/>
        <w:rPr>
          <w:rFonts w:eastAsia="Mangal" w:cs="Times New Roman"/>
          <w:b/>
          <w:bCs/>
        </w:rPr>
      </w:pPr>
      <w:r w:rsidRPr="00DE6BCB">
        <w:rPr>
          <w:rFonts w:eastAsia="Mangal" w:cs="Times New Roman"/>
          <w:b/>
          <w:bCs/>
        </w:rPr>
        <w:t>(B) Exame físico (de acordo com o critério da AGS)</w:t>
      </w:r>
    </w:p>
    <w:p w14:paraId="78D61B85" w14:textId="77777777" w:rsidR="000A6F29" w:rsidRPr="00DE6BCB" w:rsidRDefault="000A6F29" w:rsidP="000A6F29">
      <w:pPr>
        <w:pStyle w:val="TableContents"/>
        <w:rPr>
          <w:rFonts w:eastAsia="Mangal" w:cs="Times New Roman"/>
          <w:b/>
          <w:bCs/>
        </w:rPr>
      </w:pPr>
    </w:p>
    <w:tbl>
      <w:tblPr>
        <w:tblW w:w="9353" w:type="dxa"/>
        <w:jc w:val="right"/>
        <w:tblLayout w:type="fixed"/>
        <w:tblCellMar>
          <w:left w:w="10" w:type="dxa"/>
          <w:right w:w="10" w:type="dxa"/>
        </w:tblCellMar>
        <w:tblLook w:val="0000" w:firstRow="0" w:lastRow="0" w:firstColumn="0" w:lastColumn="0" w:noHBand="0" w:noVBand="0"/>
      </w:tblPr>
      <w:tblGrid>
        <w:gridCol w:w="1292"/>
        <w:gridCol w:w="2400"/>
        <w:gridCol w:w="2415"/>
        <w:gridCol w:w="3246"/>
      </w:tblGrid>
      <w:tr w:rsidR="000A6F29" w:rsidRPr="002F4E92" w14:paraId="7204F729" w14:textId="77777777" w:rsidTr="002E5030">
        <w:trPr>
          <w:jc w:val="right"/>
        </w:trPr>
        <w:tc>
          <w:tcPr>
            <w:tcW w:w="9353"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8EAC7EF"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6. Reserva de gordura corporal diminuída ou com redução de gordura subcutânea (tríceps, bíceps, peito e abaixo dos olhos).</w:t>
            </w:r>
          </w:p>
        </w:tc>
      </w:tr>
      <w:tr w:rsidR="000A6F29" w:rsidRPr="002F4E92" w14:paraId="627E15EC" w14:textId="77777777" w:rsidTr="002E5030">
        <w:trPr>
          <w:jc w:val="right"/>
        </w:trPr>
        <w:tc>
          <w:tcPr>
            <w:tcW w:w="1292" w:type="dxa"/>
            <w:tcBorders>
              <w:left w:val="single" w:sz="2" w:space="0" w:color="000000"/>
              <w:bottom w:val="single" w:sz="2" w:space="0" w:color="000000"/>
            </w:tcBorders>
            <w:tcMar>
              <w:top w:w="55" w:type="dxa"/>
              <w:left w:w="55" w:type="dxa"/>
              <w:bottom w:w="55" w:type="dxa"/>
              <w:right w:w="55" w:type="dxa"/>
            </w:tcMar>
          </w:tcPr>
          <w:p w14:paraId="438AC9D8"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0</w:t>
            </w:r>
          </w:p>
        </w:tc>
        <w:tc>
          <w:tcPr>
            <w:tcW w:w="2400" w:type="dxa"/>
            <w:tcBorders>
              <w:left w:val="single" w:sz="2" w:space="0" w:color="000000"/>
              <w:bottom w:val="single" w:sz="2" w:space="0" w:color="000000"/>
            </w:tcBorders>
            <w:tcMar>
              <w:top w:w="55" w:type="dxa"/>
              <w:left w:w="55" w:type="dxa"/>
              <w:bottom w:w="55" w:type="dxa"/>
              <w:right w:w="55" w:type="dxa"/>
            </w:tcMar>
          </w:tcPr>
          <w:p w14:paraId="3E6E3750"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1</w:t>
            </w:r>
          </w:p>
        </w:tc>
        <w:tc>
          <w:tcPr>
            <w:tcW w:w="2415" w:type="dxa"/>
            <w:tcBorders>
              <w:left w:val="single" w:sz="2" w:space="0" w:color="000000"/>
              <w:bottom w:val="single" w:sz="2" w:space="0" w:color="000000"/>
            </w:tcBorders>
            <w:tcMar>
              <w:top w:w="55" w:type="dxa"/>
              <w:left w:w="55" w:type="dxa"/>
              <w:bottom w:w="55" w:type="dxa"/>
              <w:right w:w="55" w:type="dxa"/>
            </w:tcMar>
          </w:tcPr>
          <w:p w14:paraId="254CDBB8"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2</w:t>
            </w:r>
          </w:p>
        </w:tc>
        <w:tc>
          <w:tcPr>
            <w:tcW w:w="32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1095EBA7"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3</w:t>
            </w:r>
          </w:p>
        </w:tc>
      </w:tr>
      <w:tr w:rsidR="000A6F29" w:rsidRPr="002F4E92" w14:paraId="79892B47" w14:textId="77777777" w:rsidTr="002E5030">
        <w:trPr>
          <w:jc w:val="right"/>
        </w:trPr>
        <w:tc>
          <w:tcPr>
            <w:tcW w:w="1292" w:type="dxa"/>
            <w:tcBorders>
              <w:left w:val="single" w:sz="2" w:space="0" w:color="000000"/>
              <w:bottom w:val="single" w:sz="2" w:space="0" w:color="000000"/>
            </w:tcBorders>
            <w:tcMar>
              <w:top w:w="55" w:type="dxa"/>
              <w:left w:w="55" w:type="dxa"/>
              <w:bottom w:w="55" w:type="dxa"/>
              <w:right w:w="55" w:type="dxa"/>
            </w:tcMar>
          </w:tcPr>
          <w:p w14:paraId="1A1BD7AD" w14:textId="77777777" w:rsidR="000A6F29" w:rsidRPr="00DE6BCB" w:rsidRDefault="000A6F29" w:rsidP="002E5030">
            <w:pPr>
              <w:pStyle w:val="TableContents"/>
              <w:jc w:val="center"/>
              <w:rPr>
                <w:rFonts w:cs="Times New Roman"/>
              </w:rPr>
            </w:pPr>
            <w:r w:rsidRPr="00DE6BCB">
              <w:rPr>
                <w:rFonts w:cs="Times New Roman"/>
              </w:rPr>
              <w:t>Normal (Sem mudança)</w:t>
            </w:r>
          </w:p>
        </w:tc>
        <w:tc>
          <w:tcPr>
            <w:tcW w:w="2400" w:type="dxa"/>
            <w:tcBorders>
              <w:left w:val="single" w:sz="2" w:space="0" w:color="000000"/>
              <w:bottom w:val="single" w:sz="2" w:space="0" w:color="000000"/>
            </w:tcBorders>
            <w:tcMar>
              <w:top w:w="55" w:type="dxa"/>
              <w:left w:w="55" w:type="dxa"/>
              <w:bottom w:w="55" w:type="dxa"/>
              <w:right w:w="55" w:type="dxa"/>
            </w:tcMar>
          </w:tcPr>
          <w:p w14:paraId="392DD2A0" w14:textId="77777777" w:rsidR="000A6F29" w:rsidRPr="00DE6BCB" w:rsidRDefault="000A6F29" w:rsidP="002E5030">
            <w:pPr>
              <w:pStyle w:val="TableContents"/>
              <w:rPr>
                <w:rFonts w:eastAsia="Times New Roman" w:cs="Times New Roman"/>
              </w:rPr>
            </w:pPr>
            <w:r w:rsidRPr="00DE6BCB">
              <w:rPr>
                <w:rFonts w:eastAsia="Times New Roman" w:cs="Times New Roman"/>
              </w:rPr>
              <w:t>Leve</w:t>
            </w:r>
          </w:p>
        </w:tc>
        <w:tc>
          <w:tcPr>
            <w:tcW w:w="2415" w:type="dxa"/>
            <w:tcBorders>
              <w:left w:val="single" w:sz="2" w:space="0" w:color="000000"/>
              <w:bottom w:val="single" w:sz="2" w:space="0" w:color="000000"/>
            </w:tcBorders>
            <w:tcMar>
              <w:top w:w="55" w:type="dxa"/>
              <w:left w:w="55" w:type="dxa"/>
              <w:bottom w:w="55" w:type="dxa"/>
              <w:right w:w="55" w:type="dxa"/>
            </w:tcMar>
          </w:tcPr>
          <w:p w14:paraId="2DF6289B" w14:textId="77777777" w:rsidR="000A6F29" w:rsidRPr="00DE6BCB" w:rsidRDefault="000A6F29" w:rsidP="002E5030">
            <w:pPr>
              <w:pStyle w:val="TableContents"/>
              <w:rPr>
                <w:rFonts w:eastAsia="Mangal" w:cs="Times New Roman"/>
              </w:rPr>
            </w:pPr>
            <w:r w:rsidRPr="00DE6BCB">
              <w:rPr>
                <w:rFonts w:eastAsia="Mangal" w:cs="Times New Roman"/>
              </w:rPr>
              <w:t>Moderada</w:t>
            </w:r>
          </w:p>
        </w:tc>
        <w:tc>
          <w:tcPr>
            <w:tcW w:w="32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808C09" w14:textId="77777777" w:rsidR="000A6F29" w:rsidRPr="00DE6BCB" w:rsidRDefault="000A6F29" w:rsidP="002E5030">
            <w:pPr>
              <w:pStyle w:val="TableContents"/>
              <w:rPr>
                <w:rFonts w:cs="Times New Roman"/>
              </w:rPr>
            </w:pPr>
            <w:r w:rsidRPr="00DE6BCB">
              <w:rPr>
                <w:rFonts w:cs="Times New Roman"/>
              </w:rPr>
              <w:t>Severa</w:t>
            </w:r>
          </w:p>
        </w:tc>
      </w:tr>
      <w:tr w:rsidR="000A6F29" w:rsidRPr="002F4E92" w14:paraId="3BE89CE6" w14:textId="77777777" w:rsidTr="002E5030">
        <w:trPr>
          <w:jc w:val="right"/>
        </w:trPr>
        <w:tc>
          <w:tcPr>
            <w:tcW w:w="9353"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1E4E4638"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7. Sinais de massa muscular reduzida (têmpora, clavícula, costela, quadríceps, joelho, Interósseo)</w:t>
            </w:r>
          </w:p>
        </w:tc>
      </w:tr>
      <w:tr w:rsidR="000A6F29" w:rsidRPr="002F4E92" w14:paraId="77AA8F99" w14:textId="77777777" w:rsidTr="002E5030">
        <w:trPr>
          <w:jc w:val="right"/>
        </w:trPr>
        <w:tc>
          <w:tcPr>
            <w:tcW w:w="1292" w:type="dxa"/>
            <w:tcBorders>
              <w:left w:val="single" w:sz="2" w:space="0" w:color="000000"/>
              <w:bottom w:val="single" w:sz="2" w:space="0" w:color="000000"/>
            </w:tcBorders>
            <w:tcMar>
              <w:top w:w="55" w:type="dxa"/>
              <w:left w:w="55" w:type="dxa"/>
              <w:bottom w:w="55" w:type="dxa"/>
              <w:right w:w="55" w:type="dxa"/>
            </w:tcMar>
          </w:tcPr>
          <w:p w14:paraId="65D7F320"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0</w:t>
            </w:r>
          </w:p>
        </w:tc>
        <w:tc>
          <w:tcPr>
            <w:tcW w:w="2400" w:type="dxa"/>
            <w:tcBorders>
              <w:left w:val="single" w:sz="2" w:space="0" w:color="000000"/>
              <w:bottom w:val="single" w:sz="2" w:space="0" w:color="000000"/>
            </w:tcBorders>
            <w:tcMar>
              <w:top w:w="55" w:type="dxa"/>
              <w:left w:w="55" w:type="dxa"/>
              <w:bottom w:w="55" w:type="dxa"/>
              <w:right w:w="55" w:type="dxa"/>
            </w:tcMar>
          </w:tcPr>
          <w:p w14:paraId="28970F15"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1</w:t>
            </w:r>
          </w:p>
        </w:tc>
        <w:tc>
          <w:tcPr>
            <w:tcW w:w="2415" w:type="dxa"/>
            <w:tcBorders>
              <w:left w:val="single" w:sz="2" w:space="0" w:color="000000"/>
              <w:bottom w:val="single" w:sz="2" w:space="0" w:color="000000"/>
            </w:tcBorders>
            <w:tcMar>
              <w:top w:w="55" w:type="dxa"/>
              <w:left w:w="55" w:type="dxa"/>
              <w:bottom w:w="55" w:type="dxa"/>
              <w:right w:w="55" w:type="dxa"/>
            </w:tcMar>
          </w:tcPr>
          <w:p w14:paraId="462A6727"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2</w:t>
            </w:r>
          </w:p>
        </w:tc>
        <w:tc>
          <w:tcPr>
            <w:tcW w:w="32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3C42ACB"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3</w:t>
            </w:r>
          </w:p>
        </w:tc>
      </w:tr>
      <w:tr w:rsidR="000A6F29" w:rsidRPr="002F4E92" w14:paraId="65CBEA10" w14:textId="77777777" w:rsidTr="002E5030">
        <w:trPr>
          <w:jc w:val="right"/>
        </w:trPr>
        <w:tc>
          <w:tcPr>
            <w:tcW w:w="1292" w:type="dxa"/>
            <w:tcBorders>
              <w:left w:val="single" w:sz="2" w:space="0" w:color="000000"/>
              <w:bottom w:val="single" w:sz="2" w:space="0" w:color="000000"/>
            </w:tcBorders>
            <w:tcMar>
              <w:top w:w="55" w:type="dxa"/>
              <w:left w:w="55" w:type="dxa"/>
              <w:bottom w:w="55" w:type="dxa"/>
              <w:right w:w="55" w:type="dxa"/>
            </w:tcMar>
          </w:tcPr>
          <w:p w14:paraId="6553E953" w14:textId="77777777" w:rsidR="000A6F29" w:rsidRPr="00DE6BCB" w:rsidRDefault="000A6F29" w:rsidP="002E5030">
            <w:pPr>
              <w:pStyle w:val="TableContents"/>
              <w:jc w:val="center"/>
              <w:rPr>
                <w:rFonts w:cs="Times New Roman"/>
              </w:rPr>
            </w:pPr>
            <w:r w:rsidRPr="00DE6BCB">
              <w:rPr>
                <w:rFonts w:cs="Times New Roman"/>
              </w:rPr>
              <w:t>Normal (Sem mudança)</w:t>
            </w:r>
          </w:p>
        </w:tc>
        <w:tc>
          <w:tcPr>
            <w:tcW w:w="2400" w:type="dxa"/>
            <w:tcBorders>
              <w:left w:val="single" w:sz="2" w:space="0" w:color="000000"/>
              <w:bottom w:val="single" w:sz="2" w:space="0" w:color="000000"/>
            </w:tcBorders>
            <w:tcMar>
              <w:top w:w="55" w:type="dxa"/>
              <w:left w:w="55" w:type="dxa"/>
              <w:bottom w:w="55" w:type="dxa"/>
              <w:right w:w="55" w:type="dxa"/>
            </w:tcMar>
          </w:tcPr>
          <w:p w14:paraId="5F2B0206" w14:textId="77777777" w:rsidR="000A6F29" w:rsidRPr="00DE6BCB" w:rsidRDefault="000A6F29" w:rsidP="002E5030">
            <w:pPr>
              <w:pStyle w:val="TableContents"/>
              <w:rPr>
                <w:rFonts w:eastAsia="Times New Roman" w:cs="Times New Roman"/>
              </w:rPr>
            </w:pPr>
            <w:r w:rsidRPr="00DE6BCB">
              <w:rPr>
                <w:rFonts w:eastAsia="Times New Roman" w:cs="Times New Roman"/>
              </w:rPr>
              <w:t>Leve</w:t>
            </w:r>
          </w:p>
        </w:tc>
        <w:tc>
          <w:tcPr>
            <w:tcW w:w="2415" w:type="dxa"/>
            <w:tcBorders>
              <w:left w:val="single" w:sz="2" w:space="0" w:color="000000"/>
              <w:bottom w:val="single" w:sz="2" w:space="0" w:color="000000"/>
            </w:tcBorders>
            <w:tcMar>
              <w:top w:w="55" w:type="dxa"/>
              <w:left w:w="55" w:type="dxa"/>
              <w:bottom w:w="55" w:type="dxa"/>
              <w:right w:w="55" w:type="dxa"/>
            </w:tcMar>
          </w:tcPr>
          <w:p w14:paraId="0FF9771A" w14:textId="77777777" w:rsidR="000A6F29" w:rsidRPr="00DE6BCB" w:rsidRDefault="000A6F29" w:rsidP="002E5030">
            <w:pPr>
              <w:pStyle w:val="TableContents"/>
              <w:rPr>
                <w:rFonts w:eastAsia="Mangal" w:cs="Times New Roman"/>
              </w:rPr>
            </w:pPr>
            <w:r w:rsidRPr="00DE6BCB">
              <w:rPr>
                <w:rFonts w:eastAsia="Mangal" w:cs="Times New Roman"/>
              </w:rPr>
              <w:t>Moderada</w:t>
            </w:r>
          </w:p>
        </w:tc>
        <w:tc>
          <w:tcPr>
            <w:tcW w:w="32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05AC888" w14:textId="77777777" w:rsidR="000A6F29" w:rsidRPr="00DE6BCB" w:rsidRDefault="000A6F29" w:rsidP="002E5030">
            <w:pPr>
              <w:pStyle w:val="TableContents"/>
              <w:rPr>
                <w:rFonts w:cs="Times New Roman"/>
              </w:rPr>
            </w:pPr>
            <w:r w:rsidRPr="00DE6BCB">
              <w:rPr>
                <w:rFonts w:cs="Times New Roman"/>
              </w:rPr>
              <w:t>Severa</w:t>
            </w:r>
          </w:p>
        </w:tc>
      </w:tr>
      <w:tr w:rsidR="000A6F29" w:rsidRPr="002F4E92" w14:paraId="43BDE021" w14:textId="77777777" w:rsidTr="002E5030">
        <w:trPr>
          <w:jc w:val="right"/>
        </w:trPr>
        <w:tc>
          <w:tcPr>
            <w:tcW w:w="9353"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5ADF4DF0" w14:textId="77777777" w:rsidR="000A6F29" w:rsidRPr="00DE6BCB" w:rsidRDefault="000A6F29" w:rsidP="002E5030">
            <w:pPr>
              <w:pStyle w:val="TableContents"/>
              <w:jc w:val="center"/>
              <w:rPr>
                <w:rFonts w:cs="Times New Roman"/>
                <w:b/>
                <w:bCs/>
              </w:rPr>
            </w:pPr>
            <w:r w:rsidRPr="00DE6BCB">
              <w:rPr>
                <w:rFonts w:cs="Times New Roman"/>
                <w:b/>
                <w:bCs/>
              </w:rPr>
              <w:t>8. Índice de massa corporal</w:t>
            </w:r>
          </w:p>
        </w:tc>
      </w:tr>
      <w:tr w:rsidR="000A6F29" w:rsidRPr="002F4E92" w14:paraId="7A063AE2" w14:textId="77777777" w:rsidTr="002E5030">
        <w:trPr>
          <w:jc w:val="right"/>
        </w:trPr>
        <w:tc>
          <w:tcPr>
            <w:tcW w:w="1292" w:type="dxa"/>
            <w:tcBorders>
              <w:left w:val="single" w:sz="2" w:space="0" w:color="000000"/>
              <w:bottom w:val="single" w:sz="2" w:space="0" w:color="000000"/>
            </w:tcBorders>
            <w:tcMar>
              <w:top w:w="55" w:type="dxa"/>
              <w:left w:w="55" w:type="dxa"/>
              <w:bottom w:w="55" w:type="dxa"/>
              <w:right w:w="55" w:type="dxa"/>
            </w:tcMar>
          </w:tcPr>
          <w:p w14:paraId="664C3A10"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0</w:t>
            </w:r>
          </w:p>
        </w:tc>
        <w:tc>
          <w:tcPr>
            <w:tcW w:w="2400" w:type="dxa"/>
            <w:tcBorders>
              <w:left w:val="single" w:sz="2" w:space="0" w:color="000000"/>
              <w:bottom w:val="single" w:sz="2" w:space="0" w:color="000000"/>
            </w:tcBorders>
            <w:tcMar>
              <w:top w:w="55" w:type="dxa"/>
              <w:left w:w="55" w:type="dxa"/>
              <w:bottom w:w="55" w:type="dxa"/>
              <w:right w:w="55" w:type="dxa"/>
            </w:tcMar>
          </w:tcPr>
          <w:p w14:paraId="155C5D1E"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1</w:t>
            </w:r>
          </w:p>
        </w:tc>
        <w:tc>
          <w:tcPr>
            <w:tcW w:w="2415" w:type="dxa"/>
            <w:tcBorders>
              <w:left w:val="single" w:sz="2" w:space="0" w:color="000000"/>
              <w:bottom w:val="single" w:sz="2" w:space="0" w:color="000000"/>
            </w:tcBorders>
            <w:tcMar>
              <w:top w:w="55" w:type="dxa"/>
              <w:left w:w="55" w:type="dxa"/>
              <w:bottom w:w="55" w:type="dxa"/>
              <w:right w:w="55" w:type="dxa"/>
            </w:tcMar>
          </w:tcPr>
          <w:p w14:paraId="136D118E"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2</w:t>
            </w:r>
          </w:p>
        </w:tc>
        <w:tc>
          <w:tcPr>
            <w:tcW w:w="32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A473D44"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3</w:t>
            </w:r>
          </w:p>
        </w:tc>
      </w:tr>
      <w:tr w:rsidR="000A6F29" w:rsidRPr="002F4E92" w14:paraId="6D935D84" w14:textId="77777777" w:rsidTr="002E5030">
        <w:trPr>
          <w:jc w:val="right"/>
        </w:trPr>
        <w:tc>
          <w:tcPr>
            <w:tcW w:w="1292" w:type="dxa"/>
            <w:tcBorders>
              <w:left w:val="single" w:sz="2" w:space="0" w:color="000000"/>
              <w:bottom w:val="single" w:sz="2" w:space="0" w:color="000000"/>
            </w:tcBorders>
            <w:tcMar>
              <w:top w:w="55" w:type="dxa"/>
              <w:left w:w="55" w:type="dxa"/>
              <w:bottom w:w="55" w:type="dxa"/>
              <w:right w:w="55" w:type="dxa"/>
            </w:tcMar>
          </w:tcPr>
          <w:p w14:paraId="5C0DE07E" w14:textId="77777777" w:rsidR="000A6F29" w:rsidRPr="00DE6BCB" w:rsidRDefault="000A6F29" w:rsidP="002E5030">
            <w:pPr>
              <w:pStyle w:val="TableContents"/>
              <w:jc w:val="center"/>
              <w:rPr>
                <w:rFonts w:cs="Times New Roman"/>
              </w:rPr>
            </w:pPr>
            <w:r w:rsidRPr="00DE6BCB">
              <w:rPr>
                <w:rFonts w:cs="Times New Roman"/>
              </w:rPr>
              <w:t xml:space="preserve">IMC </w:t>
            </w:r>
            <w:r w:rsidRPr="00DE6BCB">
              <w:rPr>
                <w:rFonts w:eastAsia="Times New Roman" w:cs="Times New Roman"/>
              </w:rPr>
              <w:t>≥ 20 Kg/m²</w:t>
            </w:r>
          </w:p>
        </w:tc>
        <w:tc>
          <w:tcPr>
            <w:tcW w:w="2400" w:type="dxa"/>
            <w:tcBorders>
              <w:left w:val="single" w:sz="2" w:space="0" w:color="000000"/>
              <w:bottom w:val="single" w:sz="2" w:space="0" w:color="000000"/>
            </w:tcBorders>
            <w:tcMar>
              <w:top w:w="55" w:type="dxa"/>
              <w:left w:w="55" w:type="dxa"/>
              <w:bottom w:w="55" w:type="dxa"/>
              <w:right w:w="55" w:type="dxa"/>
            </w:tcMar>
          </w:tcPr>
          <w:p w14:paraId="1B6A2D4C" w14:textId="77777777" w:rsidR="000A6F29" w:rsidRPr="00DE6BCB" w:rsidRDefault="000A6F29" w:rsidP="002E5030">
            <w:pPr>
              <w:pStyle w:val="TableContents"/>
              <w:jc w:val="center"/>
              <w:rPr>
                <w:rFonts w:eastAsia="Times New Roman" w:cs="Times New Roman"/>
              </w:rPr>
            </w:pPr>
            <w:r w:rsidRPr="00DE6BCB">
              <w:rPr>
                <w:rFonts w:eastAsia="Times New Roman" w:cs="Times New Roman"/>
              </w:rPr>
              <w:t>IMC 18 – 19,9 Kg/m²</w:t>
            </w:r>
          </w:p>
        </w:tc>
        <w:tc>
          <w:tcPr>
            <w:tcW w:w="2415" w:type="dxa"/>
            <w:tcBorders>
              <w:left w:val="single" w:sz="2" w:space="0" w:color="000000"/>
              <w:bottom w:val="single" w:sz="2" w:space="0" w:color="000000"/>
            </w:tcBorders>
            <w:tcMar>
              <w:top w:w="55" w:type="dxa"/>
              <w:left w:w="55" w:type="dxa"/>
              <w:bottom w:w="55" w:type="dxa"/>
              <w:right w:w="55" w:type="dxa"/>
            </w:tcMar>
          </w:tcPr>
          <w:p w14:paraId="5358892F" w14:textId="77777777" w:rsidR="000A6F29" w:rsidRPr="00DE6BCB" w:rsidRDefault="000A6F29" w:rsidP="002E5030">
            <w:pPr>
              <w:pStyle w:val="TableContents"/>
              <w:jc w:val="center"/>
              <w:rPr>
                <w:rFonts w:eastAsia="Mangal" w:cs="Times New Roman"/>
              </w:rPr>
            </w:pPr>
            <w:r w:rsidRPr="00DE6BCB">
              <w:rPr>
                <w:rFonts w:eastAsia="Mangal" w:cs="Times New Roman"/>
              </w:rPr>
              <w:t>IMC 16 – 17,9 Kg/m²</w:t>
            </w:r>
          </w:p>
        </w:tc>
        <w:tc>
          <w:tcPr>
            <w:tcW w:w="32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93C258" w14:textId="77777777" w:rsidR="000A6F29" w:rsidRPr="00DE6BCB" w:rsidRDefault="000A6F29" w:rsidP="002E5030">
            <w:pPr>
              <w:pStyle w:val="TableContents"/>
              <w:jc w:val="center"/>
              <w:rPr>
                <w:rFonts w:cs="Times New Roman"/>
              </w:rPr>
            </w:pPr>
            <w:r w:rsidRPr="00DE6BCB">
              <w:rPr>
                <w:rFonts w:cs="Times New Roman"/>
              </w:rPr>
              <w:t>IMC &lt; 16 Kg/m²</w:t>
            </w:r>
          </w:p>
        </w:tc>
      </w:tr>
      <w:tr w:rsidR="000A6F29" w:rsidRPr="002F4E92" w14:paraId="0ADA7F5A" w14:textId="77777777" w:rsidTr="002E5030">
        <w:trPr>
          <w:jc w:val="right"/>
        </w:trPr>
        <w:tc>
          <w:tcPr>
            <w:tcW w:w="9353"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49778FF5" w14:textId="77777777" w:rsidR="000A6F29" w:rsidRPr="00DE6BCB" w:rsidRDefault="000A6F29" w:rsidP="002E5030">
            <w:pPr>
              <w:pStyle w:val="TableContents"/>
              <w:jc w:val="center"/>
              <w:rPr>
                <w:rFonts w:eastAsia="Times New Roman" w:cs="Times New Roman"/>
                <w:b/>
                <w:bCs/>
              </w:rPr>
            </w:pPr>
            <w:r w:rsidRPr="00DE6BCB">
              <w:rPr>
                <w:rFonts w:eastAsia="Times New Roman" w:cs="Times New Roman"/>
                <w:b/>
                <w:bCs/>
              </w:rPr>
              <w:t>9. Albumina sérica</w:t>
            </w:r>
          </w:p>
        </w:tc>
      </w:tr>
      <w:tr w:rsidR="000A6F29" w:rsidRPr="002F4E92" w14:paraId="4D9C3F59" w14:textId="77777777" w:rsidTr="002E5030">
        <w:trPr>
          <w:jc w:val="right"/>
        </w:trPr>
        <w:tc>
          <w:tcPr>
            <w:tcW w:w="1292" w:type="dxa"/>
            <w:tcBorders>
              <w:left w:val="single" w:sz="2" w:space="0" w:color="000000"/>
              <w:bottom w:val="single" w:sz="2" w:space="0" w:color="000000"/>
            </w:tcBorders>
            <w:tcMar>
              <w:top w:w="55" w:type="dxa"/>
              <w:left w:w="55" w:type="dxa"/>
              <w:bottom w:w="55" w:type="dxa"/>
              <w:right w:w="55" w:type="dxa"/>
            </w:tcMar>
          </w:tcPr>
          <w:p w14:paraId="7B544EE6"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0</w:t>
            </w:r>
          </w:p>
        </w:tc>
        <w:tc>
          <w:tcPr>
            <w:tcW w:w="2400" w:type="dxa"/>
            <w:tcBorders>
              <w:left w:val="single" w:sz="2" w:space="0" w:color="000000"/>
              <w:bottom w:val="single" w:sz="2" w:space="0" w:color="000000"/>
            </w:tcBorders>
            <w:tcMar>
              <w:top w:w="55" w:type="dxa"/>
              <w:left w:w="55" w:type="dxa"/>
              <w:bottom w:w="55" w:type="dxa"/>
              <w:right w:w="55" w:type="dxa"/>
            </w:tcMar>
          </w:tcPr>
          <w:p w14:paraId="6C63B807"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1</w:t>
            </w:r>
          </w:p>
        </w:tc>
        <w:tc>
          <w:tcPr>
            <w:tcW w:w="2415" w:type="dxa"/>
            <w:tcBorders>
              <w:left w:val="single" w:sz="2" w:space="0" w:color="000000"/>
              <w:bottom w:val="single" w:sz="2" w:space="0" w:color="000000"/>
            </w:tcBorders>
            <w:tcMar>
              <w:top w:w="55" w:type="dxa"/>
              <w:left w:w="55" w:type="dxa"/>
              <w:bottom w:w="55" w:type="dxa"/>
              <w:right w:w="55" w:type="dxa"/>
            </w:tcMar>
          </w:tcPr>
          <w:p w14:paraId="4897C2BA"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2</w:t>
            </w:r>
          </w:p>
        </w:tc>
        <w:tc>
          <w:tcPr>
            <w:tcW w:w="32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163FDA"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3</w:t>
            </w:r>
          </w:p>
        </w:tc>
      </w:tr>
      <w:tr w:rsidR="000A6F29" w:rsidRPr="002F4E92" w14:paraId="68A7500D" w14:textId="77777777" w:rsidTr="002E5030">
        <w:trPr>
          <w:jc w:val="right"/>
        </w:trPr>
        <w:tc>
          <w:tcPr>
            <w:tcW w:w="1292" w:type="dxa"/>
            <w:tcBorders>
              <w:left w:val="single" w:sz="2" w:space="0" w:color="000000"/>
              <w:bottom w:val="single" w:sz="2" w:space="0" w:color="000000"/>
            </w:tcBorders>
            <w:tcMar>
              <w:top w:w="55" w:type="dxa"/>
              <w:left w:w="55" w:type="dxa"/>
              <w:bottom w:w="55" w:type="dxa"/>
              <w:right w:w="55" w:type="dxa"/>
            </w:tcMar>
          </w:tcPr>
          <w:p w14:paraId="7E37192A" w14:textId="77777777" w:rsidR="000A6F29" w:rsidRPr="00DE6BCB" w:rsidRDefault="000A6F29" w:rsidP="002E5030">
            <w:pPr>
              <w:pStyle w:val="TableContents"/>
              <w:jc w:val="center"/>
              <w:rPr>
                <w:rFonts w:eastAsia="Times New Roman" w:cs="Times New Roman"/>
              </w:rPr>
            </w:pPr>
            <w:r w:rsidRPr="00DE6BCB">
              <w:rPr>
                <w:rFonts w:eastAsia="Times New Roman" w:cs="Times New Roman"/>
              </w:rPr>
              <w:t>Albumina ≥ 4</w:t>
            </w:r>
          </w:p>
        </w:tc>
        <w:tc>
          <w:tcPr>
            <w:tcW w:w="2400" w:type="dxa"/>
            <w:tcBorders>
              <w:left w:val="single" w:sz="2" w:space="0" w:color="000000"/>
              <w:bottom w:val="single" w:sz="2" w:space="0" w:color="000000"/>
            </w:tcBorders>
            <w:tcMar>
              <w:top w:w="55" w:type="dxa"/>
              <w:left w:w="55" w:type="dxa"/>
              <w:bottom w:w="55" w:type="dxa"/>
              <w:right w:w="55" w:type="dxa"/>
            </w:tcMar>
          </w:tcPr>
          <w:p w14:paraId="22CD51C7" w14:textId="77777777" w:rsidR="000A6F29" w:rsidRPr="00DE6BCB" w:rsidRDefault="000A6F29" w:rsidP="002E5030">
            <w:pPr>
              <w:pStyle w:val="TableContents"/>
              <w:jc w:val="center"/>
              <w:rPr>
                <w:rFonts w:eastAsia="Times New Roman" w:cs="Times New Roman"/>
              </w:rPr>
            </w:pPr>
            <w:r w:rsidRPr="00DE6BCB">
              <w:rPr>
                <w:rFonts w:eastAsia="Times New Roman" w:cs="Times New Roman"/>
              </w:rPr>
              <w:t>Albumina 3,5 à 3,9 g/dl</w:t>
            </w:r>
          </w:p>
        </w:tc>
        <w:tc>
          <w:tcPr>
            <w:tcW w:w="2415" w:type="dxa"/>
            <w:tcBorders>
              <w:left w:val="single" w:sz="2" w:space="0" w:color="000000"/>
              <w:bottom w:val="single" w:sz="2" w:space="0" w:color="000000"/>
            </w:tcBorders>
            <w:tcMar>
              <w:top w:w="55" w:type="dxa"/>
              <w:left w:w="55" w:type="dxa"/>
              <w:bottom w:w="55" w:type="dxa"/>
              <w:right w:w="55" w:type="dxa"/>
            </w:tcMar>
          </w:tcPr>
          <w:p w14:paraId="39C6F9F6" w14:textId="77777777" w:rsidR="000A6F29" w:rsidRPr="00DE6BCB" w:rsidRDefault="000A6F29" w:rsidP="002E5030">
            <w:pPr>
              <w:pStyle w:val="TableContents"/>
              <w:jc w:val="center"/>
              <w:rPr>
                <w:rFonts w:eastAsia="Mangal" w:cs="Times New Roman"/>
              </w:rPr>
            </w:pPr>
            <w:r w:rsidRPr="00DE6BCB">
              <w:rPr>
                <w:rFonts w:eastAsia="Mangal" w:cs="Times New Roman"/>
              </w:rPr>
              <w:t xml:space="preserve"> Albumina 3,0 à 3,4 g/dl</w:t>
            </w:r>
          </w:p>
        </w:tc>
        <w:tc>
          <w:tcPr>
            <w:tcW w:w="32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7034D3" w14:textId="77777777" w:rsidR="000A6F29" w:rsidRPr="00DE6BCB" w:rsidRDefault="000A6F29" w:rsidP="002E5030">
            <w:pPr>
              <w:pStyle w:val="TableContents"/>
              <w:jc w:val="center"/>
              <w:rPr>
                <w:rFonts w:cs="Times New Roman"/>
              </w:rPr>
            </w:pPr>
            <w:r w:rsidRPr="00DE6BCB">
              <w:rPr>
                <w:rFonts w:cs="Times New Roman"/>
              </w:rPr>
              <w:t>Albumina &lt;3,0 g/dl</w:t>
            </w:r>
          </w:p>
        </w:tc>
      </w:tr>
      <w:tr w:rsidR="000A6F29" w:rsidRPr="002F4E92" w14:paraId="06DE87F5" w14:textId="77777777" w:rsidTr="002E5030">
        <w:trPr>
          <w:jc w:val="right"/>
        </w:trPr>
        <w:tc>
          <w:tcPr>
            <w:tcW w:w="9353"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75B6F4E9" w14:textId="77777777" w:rsidR="000A6F29" w:rsidRPr="00DE6BCB" w:rsidRDefault="000A6F29" w:rsidP="002E5030">
            <w:pPr>
              <w:pStyle w:val="TableContents"/>
              <w:jc w:val="center"/>
              <w:rPr>
                <w:rFonts w:eastAsia="Times New Roman" w:cs="Times New Roman"/>
                <w:b/>
                <w:bCs/>
              </w:rPr>
            </w:pPr>
            <w:r w:rsidRPr="00DE6BCB">
              <w:rPr>
                <w:rFonts w:eastAsia="Times New Roman" w:cs="Times New Roman"/>
                <w:b/>
                <w:bCs/>
              </w:rPr>
              <w:t>10. Capacidade total de ligação de ferro (CTFL)</w:t>
            </w:r>
          </w:p>
        </w:tc>
      </w:tr>
      <w:tr w:rsidR="000A6F29" w:rsidRPr="002F4E92" w14:paraId="5CAC5BE0" w14:textId="77777777" w:rsidTr="002E5030">
        <w:trPr>
          <w:jc w:val="right"/>
        </w:trPr>
        <w:tc>
          <w:tcPr>
            <w:tcW w:w="1292" w:type="dxa"/>
            <w:tcBorders>
              <w:left w:val="single" w:sz="2" w:space="0" w:color="000000"/>
              <w:bottom w:val="single" w:sz="2" w:space="0" w:color="000000"/>
            </w:tcBorders>
            <w:tcMar>
              <w:top w:w="55" w:type="dxa"/>
              <w:left w:w="55" w:type="dxa"/>
              <w:bottom w:w="55" w:type="dxa"/>
              <w:right w:w="55" w:type="dxa"/>
            </w:tcMar>
          </w:tcPr>
          <w:p w14:paraId="2212787B"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0</w:t>
            </w:r>
          </w:p>
        </w:tc>
        <w:tc>
          <w:tcPr>
            <w:tcW w:w="2400" w:type="dxa"/>
            <w:tcBorders>
              <w:left w:val="single" w:sz="2" w:space="0" w:color="000000"/>
              <w:bottom w:val="single" w:sz="2" w:space="0" w:color="000000"/>
            </w:tcBorders>
            <w:tcMar>
              <w:top w:w="55" w:type="dxa"/>
              <w:left w:w="55" w:type="dxa"/>
              <w:bottom w:w="55" w:type="dxa"/>
              <w:right w:w="55" w:type="dxa"/>
            </w:tcMar>
          </w:tcPr>
          <w:p w14:paraId="39A4BC2F"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1</w:t>
            </w:r>
          </w:p>
        </w:tc>
        <w:tc>
          <w:tcPr>
            <w:tcW w:w="2415" w:type="dxa"/>
            <w:tcBorders>
              <w:left w:val="single" w:sz="2" w:space="0" w:color="000000"/>
              <w:bottom w:val="single" w:sz="2" w:space="0" w:color="000000"/>
            </w:tcBorders>
            <w:tcMar>
              <w:top w:w="55" w:type="dxa"/>
              <w:left w:w="55" w:type="dxa"/>
              <w:bottom w:w="55" w:type="dxa"/>
              <w:right w:w="55" w:type="dxa"/>
            </w:tcMar>
          </w:tcPr>
          <w:p w14:paraId="7FD42512"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2</w:t>
            </w:r>
          </w:p>
        </w:tc>
        <w:tc>
          <w:tcPr>
            <w:tcW w:w="32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089F271E" w14:textId="77777777" w:rsidR="000A6F29" w:rsidRPr="00DE6BCB" w:rsidRDefault="000A6F29" w:rsidP="002E5030">
            <w:pPr>
              <w:pStyle w:val="TableContents"/>
              <w:jc w:val="center"/>
              <w:rPr>
                <w:rFonts w:eastAsia="Mangal" w:cs="Times New Roman"/>
                <w:b/>
                <w:bCs/>
              </w:rPr>
            </w:pPr>
            <w:r w:rsidRPr="00DE6BCB">
              <w:rPr>
                <w:rFonts w:eastAsia="Mangal" w:cs="Times New Roman"/>
                <w:b/>
                <w:bCs/>
              </w:rPr>
              <w:t>3</w:t>
            </w:r>
          </w:p>
        </w:tc>
      </w:tr>
      <w:tr w:rsidR="000A6F29" w:rsidRPr="002F4E92" w14:paraId="6CC3ACC0" w14:textId="77777777" w:rsidTr="002E5030">
        <w:trPr>
          <w:jc w:val="right"/>
        </w:trPr>
        <w:tc>
          <w:tcPr>
            <w:tcW w:w="1292" w:type="dxa"/>
            <w:tcBorders>
              <w:left w:val="single" w:sz="2" w:space="0" w:color="000000"/>
              <w:bottom w:val="single" w:sz="2" w:space="0" w:color="000000"/>
            </w:tcBorders>
            <w:tcMar>
              <w:top w:w="55" w:type="dxa"/>
              <w:left w:w="55" w:type="dxa"/>
              <w:bottom w:w="55" w:type="dxa"/>
              <w:right w:w="55" w:type="dxa"/>
            </w:tcMar>
          </w:tcPr>
          <w:p w14:paraId="5B4D8022" w14:textId="77777777" w:rsidR="000A6F29" w:rsidRPr="00DE6BCB" w:rsidRDefault="000A6F29" w:rsidP="002E5030">
            <w:pPr>
              <w:pStyle w:val="TableContents"/>
              <w:jc w:val="center"/>
              <w:rPr>
                <w:rFonts w:eastAsia="Times New Roman" w:cs="Times New Roman"/>
              </w:rPr>
            </w:pPr>
            <w:r w:rsidRPr="00DE6BCB">
              <w:rPr>
                <w:rFonts w:eastAsia="Times New Roman" w:cs="Times New Roman"/>
              </w:rPr>
              <w:t>CTFL ≥ 250 mg/dl</w:t>
            </w:r>
          </w:p>
        </w:tc>
        <w:tc>
          <w:tcPr>
            <w:tcW w:w="2400" w:type="dxa"/>
            <w:tcBorders>
              <w:left w:val="single" w:sz="2" w:space="0" w:color="000000"/>
              <w:bottom w:val="single" w:sz="2" w:space="0" w:color="000000"/>
            </w:tcBorders>
            <w:tcMar>
              <w:top w:w="55" w:type="dxa"/>
              <w:left w:w="55" w:type="dxa"/>
              <w:bottom w:w="55" w:type="dxa"/>
              <w:right w:w="55" w:type="dxa"/>
            </w:tcMar>
          </w:tcPr>
          <w:p w14:paraId="4739776F" w14:textId="77777777" w:rsidR="000A6F29" w:rsidRPr="00DE6BCB" w:rsidRDefault="000A6F29" w:rsidP="002E5030">
            <w:pPr>
              <w:pStyle w:val="TableContents"/>
              <w:jc w:val="center"/>
              <w:rPr>
                <w:rFonts w:eastAsia="Times New Roman" w:cs="Times New Roman"/>
              </w:rPr>
            </w:pPr>
            <w:r w:rsidRPr="00DE6BCB">
              <w:rPr>
                <w:rFonts w:eastAsia="Times New Roman" w:cs="Times New Roman"/>
              </w:rPr>
              <w:t>CTFL 200 à 249 mg/dl</w:t>
            </w:r>
          </w:p>
        </w:tc>
        <w:tc>
          <w:tcPr>
            <w:tcW w:w="2415" w:type="dxa"/>
            <w:tcBorders>
              <w:left w:val="single" w:sz="2" w:space="0" w:color="000000"/>
              <w:bottom w:val="single" w:sz="2" w:space="0" w:color="000000"/>
            </w:tcBorders>
            <w:tcMar>
              <w:top w:w="55" w:type="dxa"/>
              <w:left w:w="55" w:type="dxa"/>
              <w:bottom w:w="55" w:type="dxa"/>
              <w:right w:w="55" w:type="dxa"/>
            </w:tcMar>
          </w:tcPr>
          <w:p w14:paraId="02A7CA6D" w14:textId="77777777" w:rsidR="000A6F29" w:rsidRPr="00DE6BCB" w:rsidRDefault="000A6F29" w:rsidP="002E5030">
            <w:pPr>
              <w:pStyle w:val="TableContents"/>
              <w:jc w:val="center"/>
              <w:rPr>
                <w:rFonts w:eastAsia="Times New Roman" w:cs="Times New Roman"/>
              </w:rPr>
            </w:pPr>
            <w:r w:rsidRPr="00DE6BCB">
              <w:rPr>
                <w:rFonts w:eastAsia="Times New Roman" w:cs="Times New Roman"/>
              </w:rPr>
              <w:t>CTFL 150 à 199 mg/dl</w:t>
            </w:r>
          </w:p>
        </w:tc>
        <w:tc>
          <w:tcPr>
            <w:tcW w:w="3246"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0D56B1" w14:textId="77777777" w:rsidR="000A6F29" w:rsidRPr="00DE6BCB" w:rsidRDefault="000A6F29" w:rsidP="002E5030">
            <w:pPr>
              <w:pStyle w:val="TableContents"/>
              <w:jc w:val="center"/>
              <w:rPr>
                <w:rFonts w:eastAsia="Times New Roman" w:cs="Times New Roman"/>
              </w:rPr>
            </w:pPr>
            <w:r w:rsidRPr="00DE6BCB">
              <w:rPr>
                <w:rFonts w:eastAsia="Times New Roman" w:cs="Times New Roman"/>
              </w:rPr>
              <w:t>CTFL &lt; 150 mg/dl</w:t>
            </w:r>
          </w:p>
        </w:tc>
      </w:tr>
    </w:tbl>
    <w:p w14:paraId="0112D00B" w14:textId="710042D4" w:rsidR="000A6F29" w:rsidRPr="00DE6BCB" w:rsidRDefault="000A6F29" w:rsidP="000A6F29">
      <w:pPr>
        <w:pStyle w:val="TableContents"/>
        <w:rPr>
          <w:rFonts w:eastAsia="Mangal" w:cs="Times New Roman"/>
          <w:b/>
          <w:bCs/>
        </w:rPr>
      </w:pPr>
      <w:r w:rsidRPr="00DE6BCB">
        <w:rPr>
          <w:rFonts w:eastAsia="Mangal"/>
        </w:rPr>
        <w:t xml:space="preserve">* </w:t>
      </w:r>
      <w:r w:rsidRPr="00DE6BCB">
        <w:rPr>
          <w:rFonts w:eastAsia="Mangal"/>
          <w:b/>
          <w:bCs/>
        </w:rPr>
        <w:t>PC: Principais cormobidades. Incluem insuficiência cardíaca congestiva classe III ou IV, AIDS, doença arterial coronária severa, doença pulmonar obstrutiva crônica moderada e severa, sequela neurológica grave, doenças malígnas metastáticas ou quimioterapia recente.</w:t>
      </w:r>
    </w:p>
    <w:p w14:paraId="49C3DB63" w14:textId="77777777" w:rsidR="000A6F29" w:rsidRPr="00DE6BCB" w:rsidRDefault="000A6F29" w:rsidP="000A6F29">
      <w:pPr>
        <w:pStyle w:val="TableContents"/>
        <w:rPr>
          <w:rFonts w:eastAsia="Mangal" w:cs="Times New Roman"/>
          <w:b/>
          <w:bCs/>
        </w:rPr>
      </w:pPr>
    </w:p>
    <w:p w14:paraId="79C430F1" w14:textId="77777777" w:rsidR="000A6F29" w:rsidRDefault="000A6F29" w:rsidP="000A6F29">
      <w:pPr>
        <w:pStyle w:val="TableContents"/>
        <w:rPr>
          <w:rFonts w:eastAsia="Mangal" w:cs="Times New Roman"/>
          <w:b/>
          <w:bCs/>
        </w:rPr>
      </w:pPr>
    </w:p>
    <w:p w14:paraId="769679E5" w14:textId="77777777" w:rsidR="000A6F29" w:rsidRDefault="000A6F29" w:rsidP="000A6F29">
      <w:pPr>
        <w:pStyle w:val="TableContents"/>
        <w:rPr>
          <w:rFonts w:eastAsia="Mangal" w:cs="Times New Roman"/>
          <w:b/>
          <w:bCs/>
        </w:rPr>
      </w:pPr>
    </w:p>
    <w:p w14:paraId="05CF3936" w14:textId="77777777" w:rsidR="000A6F29" w:rsidRDefault="000A6F29" w:rsidP="000A6F29">
      <w:pPr>
        <w:pStyle w:val="TableContents"/>
        <w:rPr>
          <w:rFonts w:eastAsia="Mangal" w:cs="Times New Roman"/>
          <w:b/>
          <w:bCs/>
        </w:rPr>
      </w:pPr>
    </w:p>
    <w:p w14:paraId="79D27932" w14:textId="77777777" w:rsidR="000A6F29" w:rsidRDefault="000A6F29" w:rsidP="000A6F29">
      <w:pPr>
        <w:pStyle w:val="TableContents"/>
        <w:rPr>
          <w:rFonts w:eastAsia="Mangal" w:cs="Times New Roman"/>
          <w:b/>
          <w:bCs/>
        </w:rPr>
      </w:pPr>
    </w:p>
    <w:p w14:paraId="1A80764B" w14:textId="77777777" w:rsidR="000A6F29" w:rsidRDefault="000A6F29" w:rsidP="000A6F29">
      <w:pPr>
        <w:pStyle w:val="TableContents"/>
        <w:rPr>
          <w:rFonts w:eastAsia="Mangal" w:cs="Times New Roman"/>
          <w:b/>
          <w:bCs/>
        </w:rPr>
      </w:pPr>
    </w:p>
    <w:p w14:paraId="4D46C9ED" w14:textId="77777777" w:rsidR="000A6F29" w:rsidRDefault="000A6F29" w:rsidP="000A6F29">
      <w:pPr>
        <w:pStyle w:val="TableContents"/>
        <w:rPr>
          <w:rFonts w:eastAsia="Mangal" w:cs="Times New Roman"/>
          <w:b/>
          <w:bCs/>
        </w:rPr>
      </w:pPr>
    </w:p>
    <w:p w14:paraId="2FBD6928" w14:textId="77777777" w:rsidR="000A6F29" w:rsidRDefault="000A6F29" w:rsidP="000A6F29">
      <w:pPr>
        <w:pStyle w:val="TableContents"/>
        <w:rPr>
          <w:rFonts w:eastAsia="Mangal" w:cs="Times New Roman"/>
          <w:b/>
          <w:bCs/>
        </w:rPr>
      </w:pPr>
    </w:p>
    <w:p w14:paraId="1077F821" w14:textId="77777777" w:rsidR="000A6F29" w:rsidRDefault="000A6F29" w:rsidP="000A6F29">
      <w:pPr>
        <w:pStyle w:val="TableContents"/>
        <w:rPr>
          <w:rFonts w:eastAsia="Mangal" w:cs="Times New Roman"/>
          <w:b/>
          <w:bCs/>
        </w:rPr>
      </w:pPr>
    </w:p>
    <w:p w14:paraId="6576C03C" w14:textId="77777777" w:rsidR="000A6F29" w:rsidRDefault="000A6F29" w:rsidP="000A6F29">
      <w:pPr>
        <w:pStyle w:val="TableContents"/>
        <w:rPr>
          <w:rFonts w:eastAsia="Mangal" w:cs="Times New Roman"/>
          <w:b/>
          <w:bCs/>
        </w:rPr>
      </w:pPr>
    </w:p>
    <w:p w14:paraId="17B9AB1F" w14:textId="77777777" w:rsidR="000A6F29" w:rsidRDefault="000A6F29" w:rsidP="000A6F29">
      <w:pPr>
        <w:pStyle w:val="TableContents"/>
        <w:rPr>
          <w:rFonts w:eastAsia="Mangal" w:cs="Times New Roman"/>
          <w:b/>
          <w:bCs/>
        </w:rPr>
      </w:pPr>
    </w:p>
    <w:p w14:paraId="48E67843" w14:textId="77777777" w:rsidR="000A6F29" w:rsidRDefault="000A6F29" w:rsidP="000A6F29">
      <w:pPr>
        <w:pStyle w:val="TableContents"/>
        <w:rPr>
          <w:rFonts w:eastAsia="Mangal" w:cs="Times New Roman"/>
          <w:b/>
          <w:bCs/>
        </w:rPr>
      </w:pPr>
    </w:p>
    <w:p w14:paraId="4CA07E6D" w14:textId="77777777" w:rsidR="000A6F29" w:rsidRDefault="000A6F29" w:rsidP="000A6F29">
      <w:pPr>
        <w:pStyle w:val="TableContents"/>
        <w:rPr>
          <w:rFonts w:eastAsia="Mangal" w:cs="Times New Roman"/>
          <w:b/>
          <w:bCs/>
        </w:rPr>
      </w:pPr>
    </w:p>
    <w:p w14:paraId="441EFE81" w14:textId="77777777" w:rsidR="000A6F29" w:rsidRDefault="000A6F29" w:rsidP="000A6F29">
      <w:pPr>
        <w:pStyle w:val="TableContents"/>
        <w:rPr>
          <w:rFonts w:eastAsia="Mangal" w:cs="Times New Roman"/>
          <w:b/>
          <w:bCs/>
        </w:rPr>
      </w:pPr>
    </w:p>
    <w:p w14:paraId="74166BB5" w14:textId="77777777" w:rsidR="000A6F29" w:rsidRDefault="000A6F29" w:rsidP="000A6F29">
      <w:pPr>
        <w:pStyle w:val="TableContents"/>
        <w:rPr>
          <w:rFonts w:eastAsia="Mangal" w:cs="Times New Roman"/>
          <w:b/>
          <w:bCs/>
        </w:rPr>
      </w:pPr>
    </w:p>
    <w:p w14:paraId="1B2EFE96" w14:textId="77777777" w:rsidR="000A6F29" w:rsidRDefault="000A6F29" w:rsidP="000A6F29">
      <w:pPr>
        <w:pStyle w:val="TableContents"/>
        <w:rPr>
          <w:rFonts w:eastAsia="Mangal" w:cs="Times New Roman"/>
          <w:b/>
          <w:bCs/>
        </w:rPr>
      </w:pPr>
    </w:p>
    <w:p w14:paraId="74E96F78" w14:textId="77777777" w:rsidR="000A6F29" w:rsidRDefault="000A6F29" w:rsidP="000A6F29">
      <w:pPr>
        <w:pStyle w:val="TableContents"/>
        <w:rPr>
          <w:rFonts w:eastAsia="Mangal" w:cs="Times New Roman"/>
          <w:b/>
          <w:bCs/>
        </w:rPr>
      </w:pPr>
    </w:p>
    <w:p w14:paraId="3A664A87" w14:textId="77777777" w:rsidR="000A6F29" w:rsidRPr="00DE6BCB" w:rsidRDefault="000A6F29" w:rsidP="000A6F29">
      <w:pPr>
        <w:pStyle w:val="TableContents"/>
        <w:rPr>
          <w:rFonts w:eastAsia="Mangal" w:cs="Times New Roman"/>
          <w:b/>
          <w:bCs/>
        </w:rPr>
      </w:pPr>
    </w:p>
    <w:p w14:paraId="0145E14F" w14:textId="1D85C852" w:rsidR="000A6F29" w:rsidRPr="00DE6BCB" w:rsidRDefault="000A6F29" w:rsidP="000A6F29">
      <w:pPr>
        <w:tabs>
          <w:tab w:val="center" w:leader="dot" w:pos="8505"/>
        </w:tabs>
        <w:spacing w:line="360" w:lineRule="auto"/>
        <w:rPr>
          <w:rFonts w:ascii="Times New Roman" w:hAnsi="Times New Roman"/>
          <w:sz w:val="24"/>
          <w:szCs w:val="24"/>
        </w:rPr>
      </w:pPr>
      <w:r w:rsidRPr="00DE6BCB">
        <w:rPr>
          <w:rFonts w:ascii="Times New Roman" w:hAnsi="Times New Roman"/>
          <w:b/>
          <w:sz w:val="24"/>
          <w:szCs w:val="24"/>
        </w:rPr>
        <w:t>ANEXO K.</w:t>
      </w:r>
      <w:r w:rsidRPr="00DE6BCB">
        <w:rPr>
          <w:rFonts w:ascii="Times New Roman" w:hAnsi="Times New Roman"/>
          <w:sz w:val="24"/>
          <w:szCs w:val="24"/>
        </w:rPr>
        <w:t xml:space="preserve"> Gráficos Estatura para Idade, IMC para idade e classificação de índices e parâmetros antropométricos de adolescentes </w:t>
      </w:r>
    </w:p>
    <w:p w14:paraId="70E13304" w14:textId="77777777" w:rsidR="000A6F29" w:rsidRPr="00DE6BCB" w:rsidRDefault="000A6F29" w:rsidP="000A6F29">
      <w:pPr>
        <w:tabs>
          <w:tab w:val="center" w:leader="dot" w:pos="8505"/>
        </w:tabs>
        <w:spacing w:line="360" w:lineRule="auto"/>
        <w:rPr>
          <w:rFonts w:ascii="Times New Roman" w:hAnsi="Times New Roman"/>
          <w:sz w:val="24"/>
          <w:szCs w:val="24"/>
        </w:rPr>
      </w:pPr>
    </w:p>
    <w:p w14:paraId="0A6F1DD0" w14:textId="77777777" w:rsidR="000A6F29" w:rsidRPr="00DE6BCB" w:rsidRDefault="000A6F29" w:rsidP="000A6F29">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 xml:space="preserve">Gráfico Estatura para idade (meninos, 5-19 anos):    </w:t>
      </w:r>
    </w:p>
    <w:p w14:paraId="63D76F3B" w14:textId="77777777" w:rsidR="000A6F29" w:rsidRPr="00DE6BCB" w:rsidRDefault="000A6F29" w:rsidP="000A6F29">
      <w:pPr>
        <w:tabs>
          <w:tab w:val="center" w:leader="dot" w:pos="8505"/>
        </w:tabs>
        <w:spacing w:line="360" w:lineRule="auto"/>
        <w:jc w:val="center"/>
        <w:rPr>
          <w:rFonts w:ascii="Times New Roman" w:hAnsi="Times New Roman"/>
          <w:sz w:val="24"/>
          <w:szCs w:val="24"/>
        </w:rPr>
      </w:pPr>
      <w:r w:rsidRPr="00DE6BCB">
        <w:rPr>
          <w:rFonts w:ascii="Times New Roman" w:hAnsi="Times New Roman"/>
          <w:noProof/>
          <w:sz w:val="24"/>
          <w:szCs w:val="24"/>
        </w:rPr>
        <w:drawing>
          <wp:inline distT="0" distB="0" distL="0" distR="0" wp14:anchorId="4790285A" wp14:editId="0068CEF4">
            <wp:extent cx="5400040" cy="3412490"/>
            <wp:effectExtent l="0" t="0" r="0" b="0"/>
            <wp:docPr id="2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3412490"/>
                    </a:xfrm>
                    <a:prstGeom prst="rect">
                      <a:avLst/>
                    </a:prstGeom>
                    <a:noFill/>
                    <a:ln>
                      <a:noFill/>
                    </a:ln>
                  </pic:spPr>
                </pic:pic>
              </a:graphicData>
            </a:graphic>
          </wp:inline>
        </w:drawing>
      </w:r>
    </w:p>
    <w:p w14:paraId="5AD30CE3" w14:textId="77777777" w:rsidR="000A6F29" w:rsidRPr="00DE6BCB" w:rsidRDefault="000A6F29" w:rsidP="000A6F29">
      <w:pPr>
        <w:tabs>
          <w:tab w:val="center" w:leader="dot" w:pos="8505"/>
        </w:tabs>
        <w:spacing w:line="360" w:lineRule="auto"/>
        <w:ind w:firstLine="708"/>
        <w:jc w:val="both"/>
        <w:rPr>
          <w:rFonts w:ascii="Times New Roman" w:hAnsi="Times New Roman"/>
          <w:b/>
          <w:sz w:val="24"/>
          <w:szCs w:val="24"/>
        </w:rPr>
      </w:pPr>
      <w:r w:rsidRPr="00DE6BCB">
        <w:rPr>
          <w:rFonts w:ascii="Times New Roman" w:hAnsi="Times New Roman"/>
          <w:b/>
          <w:sz w:val="24"/>
          <w:szCs w:val="24"/>
        </w:rPr>
        <w:t xml:space="preserve">Estatura para idade (meninas, 5-19 anos):    </w:t>
      </w:r>
    </w:p>
    <w:p w14:paraId="6DA2543A"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noProof/>
          <w:sz w:val="24"/>
          <w:szCs w:val="24"/>
        </w:rPr>
        <w:drawing>
          <wp:inline distT="0" distB="0" distL="0" distR="0" wp14:anchorId="4FD81A57" wp14:editId="3077622F">
            <wp:extent cx="5400040" cy="3326130"/>
            <wp:effectExtent l="0" t="0" r="0" b="7620"/>
            <wp:docPr id="2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3326130"/>
                    </a:xfrm>
                    <a:prstGeom prst="rect">
                      <a:avLst/>
                    </a:prstGeom>
                    <a:noFill/>
                    <a:ln>
                      <a:noFill/>
                    </a:ln>
                  </pic:spPr>
                </pic:pic>
              </a:graphicData>
            </a:graphic>
          </wp:inline>
        </w:drawing>
      </w:r>
    </w:p>
    <w:p w14:paraId="07862744" w14:textId="77777777" w:rsidR="000A6F29" w:rsidRPr="00DE6BCB" w:rsidRDefault="000A6F29" w:rsidP="000A6F29">
      <w:pPr>
        <w:tabs>
          <w:tab w:val="center" w:leader="dot" w:pos="8505"/>
        </w:tabs>
        <w:spacing w:line="360" w:lineRule="auto"/>
        <w:jc w:val="both"/>
        <w:rPr>
          <w:rFonts w:ascii="Times New Roman" w:hAnsi="Times New Roman"/>
          <w:b/>
          <w:sz w:val="24"/>
          <w:szCs w:val="24"/>
        </w:rPr>
      </w:pPr>
    </w:p>
    <w:p w14:paraId="409D0849" w14:textId="77777777" w:rsidR="000A6F29" w:rsidRPr="00DE6BCB" w:rsidRDefault="000A6F29" w:rsidP="000A6F29">
      <w:pPr>
        <w:tabs>
          <w:tab w:val="center" w:leader="dot" w:pos="8505"/>
        </w:tabs>
        <w:spacing w:line="360" w:lineRule="auto"/>
        <w:ind w:firstLine="708"/>
        <w:jc w:val="both"/>
        <w:rPr>
          <w:rFonts w:ascii="Times New Roman" w:hAnsi="Times New Roman"/>
          <w:b/>
          <w:sz w:val="24"/>
          <w:szCs w:val="24"/>
        </w:rPr>
      </w:pPr>
    </w:p>
    <w:p w14:paraId="6353B547" w14:textId="77777777" w:rsidR="000A6F29" w:rsidRPr="00DE6BCB" w:rsidRDefault="000A6F29" w:rsidP="000A6F29">
      <w:pPr>
        <w:tabs>
          <w:tab w:val="center" w:leader="dot" w:pos="8505"/>
        </w:tabs>
        <w:spacing w:line="360" w:lineRule="auto"/>
        <w:ind w:firstLine="708"/>
        <w:jc w:val="both"/>
        <w:rPr>
          <w:rFonts w:ascii="Times New Roman" w:hAnsi="Times New Roman"/>
          <w:b/>
          <w:sz w:val="24"/>
          <w:szCs w:val="24"/>
        </w:rPr>
      </w:pPr>
      <w:r w:rsidRPr="00DE6BCB">
        <w:rPr>
          <w:rFonts w:ascii="Times New Roman" w:hAnsi="Times New Roman"/>
          <w:b/>
          <w:sz w:val="24"/>
          <w:szCs w:val="24"/>
        </w:rPr>
        <w:t xml:space="preserve">IMC para idade (meninos, 5-19 anos):    </w:t>
      </w:r>
    </w:p>
    <w:p w14:paraId="1D5E600D"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noProof/>
          <w:sz w:val="24"/>
          <w:szCs w:val="24"/>
        </w:rPr>
        <w:drawing>
          <wp:inline distT="0" distB="0" distL="0" distR="0" wp14:anchorId="6EFE807C" wp14:editId="349405F7">
            <wp:extent cx="5400040" cy="3362325"/>
            <wp:effectExtent l="0" t="0" r="0" b="9525"/>
            <wp:docPr id="2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3362325"/>
                    </a:xfrm>
                    <a:prstGeom prst="rect">
                      <a:avLst/>
                    </a:prstGeom>
                    <a:noFill/>
                    <a:ln>
                      <a:noFill/>
                    </a:ln>
                  </pic:spPr>
                </pic:pic>
              </a:graphicData>
            </a:graphic>
          </wp:inline>
        </w:drawing>
      </w:r>
    </w:p>
    <w:p w14:paraId="4897A4D8" w14:textId="77777777" w:rsidR="000A6F29" w:rsidRPr="00DE6BCB" w:rsidRDefault="000A6F29" w:rsidP="000A6F29">
      <w:pPr>
        <w:tabs>
          <w:tab w:val="center" w:leader="dot" w:pos="8505"/>
        </w:tabs>
        <w:spacing w:line="360" w:lineRule="auto"/>
        <w:jc w:val="both"/>
        <w:rPr>
          <w:rFonts w:ascii="Times New Roman" w:hAnsi="Times New Roman"/>
          <w:b/>
          <w:sz w:val="24"/>
          <w:szCs w:val="24"/>
        </w:rPr>
      </w:pPr>
    </w:p>
    <w:p w14:paraId="7C9BCF4D" w14:textId="77777777" w:rsidR="000A6F29" w:rsidRDefault="000A6F29" w:rsidP="000A6F29">
      <w:pPr>
        <w:tabs>
          <w:tab w:val="center" w:leader="dot" w:pos="8505"/>
        </w:tabs>
        <w:spacing w:line="360" w:lineRule="auto"/>
        <w:ind w:firstLine="708"/>
        <w:jc w:val="both"/>
        <w:rPr>
          <w:rFonts w:ascii="Times New Roman" w:hAnsi="Times New Roman"/>
          <w:b/>
          <w:sz w:val="24"/>
          <w:szCs w:val="24"/>
        </w:rPr>
      </w:pPr>
      <w:r w:rsidRPr="00DE6BCB">
        <w:rPr>
          <w:rFonts w:ascii="Times New Roman" w:hAnsi="Times New Roman"/>
          <w:b/>
          <w:sz w:val="24"/>
          <w:szCs w:val="24"/>
        </w:rPr>
        <w:t xml:space="preserve">IMC para idade (meninas, 5-19 anos):    </w:t>
      </w:r>
    </w:p>
    <w:p w14:paraId="006CBF34" w14:textId="77777777" w:rsidR="000A6F29" w:rsidRDefault="000A6F29" w:rsidP="000A6F29">
      <w:pPr>
        <w:tabs>
          <w:tab w:val="center" w:leader="dot" w:pos="8505"/>
        </w:tabs>
        <w:spacing w:line="360" w:lineRule="auto"/>
        <w:ind w:firstLine="708"/>
        <w:jc w:val="both"/>
        <w:rPr>
          <w:rFonts w:ascii="Times New Roman" w:hAnsi="Times New Roman"/>
          <w:b/>
          <w:sz w:val="24"/>
          <w:szCs w:val="24"/>
        </w:rPr>
      </w:pPr>
    </w:p>
    <w:p w14:paraId="66EFD5AD" w14:textId="77777777" w:rsidR="000A6F29" w:rsidRPr="002B67B8" w:rsidRDefault="000A6F29" w:rsidP="000A6F29">
      <w:pPr>
        <w:tabs>
          <w:tab w:val="center" w:leader="dot" w:pos="8505"/>
        </w:tabs>
        <w:spacing w:line="360" w:lineRule="auto"/>
        <w:ind w:firstLine="708"/>
        <w:jc w:val="both"/>
        <w:rPr>
          <w:b/>
        </w:rPr>
      </w:pPr>
      <w:r>
        <w:rPr>
          <w:b/>
        </w:rPr>
        <w:t>IMC</w:t>
      </w:r>
      <w:r w:rsidRPr="002B67B8">
        <w:rPr>
          <w:b/>
        </w:rPr>
        <w:t xml:space="preserve"> para idade (menin</w:t>
      </w:r>
      <w:r>
        <w:rPr>
          <w:b/>
        </w:rPr>
        <w:t>a</w:t>
      </w:r>
      <w:r w:rsidRPr="002B67B8">
        <w:rPr>
          <w:b/>
        </w:rPr>
        <w:t xml:space="preserve">s, 5-19 anos):    </w:t>
      </w:r>
    </w:p>
    <w:p w14:paraId="19E53900" w14:textId="77777777" w:rsidR="000A6F29" w:rsidRDefault="000A6F29" w:rsidP="000A6F29">
      <w:pPr>
        <w:tabs>
          <w:tab w:val="center" w:leader="dot" w:pos="8505"/>
        </w:tabs>
        <w:spacing w:line="360" w:lineRule="auto"/>
        <w:jc w:val="center"/>
      </w:pPr>
      <w:r w:rsidRPr="000457B2">
        <w:rPr>
          <w:noProof/>
        </w:rPr>
        <w:drawing>
          <wp:inline distT="0" distB="0" distL="0" distR="0" wp14:anchorId="2DB5A461" wp14:editId="2C6FFA4D">
            <wp:extent cx="5400040" cy="3355340"/>
            <wp:effectExtent l="0" t="0" r="0" b="0"/>
            <wp:docPr id="44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3355340"/>
                    </a:xfrm>
                    <a:prstGeom prst="rect">
                      <a:avLst/>
                    </a:prstGeom>
                    <a:noFill/>
                    <a:ln>
                      <a:noFill/>
                    </a:ln>
                  </pic:spPr>
                </pic:pic>
              </a:graphicData>
            </a:graphic>
          </wp:inline>
        </w:drawing>
      </w:r>
    </w:p>
    <w:p w14:paraId="09C86A34" w14:textId="77777777" w:rsidR="000A6F29" w:rsidRPr="0075500A" w:rsidRDefault="000A6F29" w:rsidP="000A6F29">
      <w:pPr>
        <w:tabs>
          <w:tab w:val="center" w:leader="dot" w:pos="8505"/>
        </w:tabs>
        <w:spacing w:line="360" w:lineRule="auto"/>
        <w:jc w:val="center"/>
      </w:pPr>
    </w:p>
    <w:p w14:paraId="689EFF04" w14:textId="77777777" w:rsidR="000A6F29" w:rsidRDefault="000A6F29" w:rsidP="000A6F29">
      <w:pPr>
        <w:tabs>
          <w:tab w:val="center" w:leader="dot" w:pos="8505"/>
        </w:tabs>
        <w:spacing w:line="360" w:lineRule="auto"/>
        <w:ind w:firstLine="708"/>
        <w:jc w:val="center"/>
      </w:pPr>
    </w:p>
    <w:p w14:paraId="36AA2A26" w14:textId="77777777" w:rsidR="000A6F29" w:rsidRPr="00DE6BCB" w:rsidRDefault="000A6F29" w:rsidP="00DE6BCB">
      <w:pPr>
        <w:tabs>
          <w:tab w:val="center" w:leader="dot" w:pos="8505"/>
        </w:tabs>
        <w:spacing w:line="360" w:lineRule="auto"/>
        <w:jc w:val="both"/>
        <w:rPr>
          <w:rFonts w:ascii="Times New Roman" w:hAnsi="Times New Roman"/>
          <w:b/>
          <w:sz w:val="24"/>
          <w:szCs w:val="24"/>
        </w:rPr>
      </w:pPr>
    </w:p>
    <w:p w14:paraId="0506EEA6" w14:textId="77777777" w:rsidR="000A6F29" w:rsidRPr="00DE6BCB" w:rsidRDefault="000A6F29" w:rsidP="00DE6BCB">
      <w:pPr>
        <w:tabs>
          <w:tab w:val="center" w:leader="dot" w:pos="8505"/>
        </w:tabs>
        <w:spacing w:line="360" w:lineRule="auto"/>
        <w:rPr>
          <w:rFonts w:ascii="Times New Roman" w:hAnsi="Times New Roman"/>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13"/>
        <w:gridCol w:w="2161"/>
        <w:gridCol w:w="2839"/>
      </w:tblGrid>
      <w:tr w:rsidR="000A6F29" w:rsidRPr="002F4E92" w14:paraId="5B6A4926" w14:textId="77777777" w:rsidTr="002E5030">
        <w:tc>
          <w:tcPr>
            <w:tcW w:w="4781" w:type="dxa"/>
            <w:gridSpan w:val="2"/>
            <w:vMerge w:val="restart"/>
          </w:tcPr>
          <w:p w14:paraId="75FE0E7F"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p>
          <w:p w14:paraId="2E7F272F"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Valores críticos</w:t>
            </w:r>
          </w:p>
        </w:tc>
        <w:tc>
          <w:tcPr>
            <w:tcW w:w="5000" w:type="dxa"/>
            <w:gridSpan w:val="2"/>
          </w:tcPr>
          <w:p w14:paraId="5F0EF217"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Índices antropométricos</w:t>
            </w:r>
          </w:p>
        </w:tc>
      </w:tr>
      <w:tr w:rsidR="000A6F29" w:rsidRPr="002F4E92" w14:paraId="1A0D83F4" w14:textId="77777777" w:rsidTr="002E5030">
        <w:tc>
          <w:tcPr>
            <w:tcW w:w="4781" w:type="dxa"/>
            <w:gridSpan w:val="2"/>
            <w:vMerge/>
          </w:tcPr>
          <w:p w14:paraId="17852D1F"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p>
        </w:tc>
        <w:tc>
          <w:tcPr>
            <w:tcW w:w="2161" w:type="dxa"/>
          </w:tcPr>
          <w:p w14:paraId="6B20AA78"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IMC para idade</w:t>
            </w:r>
          </w:p>
        </w:tc>
        <w:tc>
          <w:tcPr>
            <w:tcW w:w="2839" w:type="dxa"/>
          </w:tcPr>
          <w:p w14:paraId="5F389DE0"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Estatura para idade</w:t>
            </w:r>
          </w:p>
        </w:tc>
      </w:tr>
      <w:tr w:rsidR="000A6F29" w:rsidRPr="002F4E92" w14:paraId="35739218" w14:textId="77777777" w:rsidTr="002E5030">
        <w:tc>
          <w:tcPr>
            <w:tcW w:w="2268" w:type="dxa"/>
          </w:tcPr>
          <w:p w14:paraId="138BD87F"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&lt; Percentil 0,1</w:t>
            </w:r>
          </w:p>
        </w:tc>
        <w:tc>
          <w:tcPr>
            <w:tcW w:w="2513" w:type="dxa"/>
          </w:tcPr>
          <w:p w14:paraId="76FD4418"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&lt; Escore Z -3</w:t>
            </w:r>
          </w:p>
        </w:tc>
        <w:tc>
          <w:tcPr>
            <w:tcW w:w="2161" w:type="dxa"/>
          </w:tcPr>
          <w:p w14:paraId="6D2A434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Magreza acentuada</w:t>
            </w:r>
          </w:p>
        </w:tc>
        <w:tc>
          <w:tcPr>
            <w:tcW w:w="2839" w:type="dxa"/>
          </w:tcPr>
          <w:p w14:paraId="0962FC3E"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Muito baixa estatura para idade</w:t>
            </w:r>
          </w:p>
        </w:tc>
      </w:tr>
      <w:tr w:rsidR="000A6F29" w:rsidRPr="002F4E92" w14:paraId="0E9D731B" w14:textId="77777777" w:rsidTr="002E5030">
        <w:tc>
          <w:tcPr>
            <w:tcW w:w="2268" w:type="dxa"/>
          </w:tcPr>
          <w:p w14:paraId="2DB865B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Percentil 0,1 e</w:t>
            </w:r>
          </w:p>
          <w:p w14:paraId="1622931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&lt; Percentil 3</w:t>
            </w:r>
          </w:p>
        </w:tc>
        <w:tc>
          <w:tcPr>
            <w:tcW w:w="2513" w:type="dxa"/>
          </w:tcPr>
          <w:p w14:paraId="4770C380"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Escore Z -3 e</w:t>
            </w:r>
          </w:p>
          <w:p w14:paraId="4C08D48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&lt; Escore Z -2</w:t>
            </w:r>
          </w:p>
        </w:tc>
        <w:tc>
          <w:tcPr>
            <w:tcW w:w="2161" w:type="dxa"/>
          </w:tcPr>
          <w:p w14:paraId="09CEF0E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Magreza</w:t>
            </w:r>
          </w:p>
        </w:tc>
        <w:tc>
          <w:tcPr>
            <w:tcW w:w="2839" w:type="dxa"/>
          </w:tcPr>
          <w:p w14:paraId="62FC92E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Baixa estatura para idade</w:t>
            </w:r>
          </w:p>
        </w:tc>
      </w:tr>
      <w:tr w:rsidR="000A6F29" w:rsidRPr="002F4E92" w14:paraId="2C6CAA64" w14:textId="77777777" w:rsidTr="002E5030">
        <w:tc>
          <w:tcPr>
            <w:tcW w:w="2268" w:type="dxa"/>
          </w:tcPr>
          <w:p w14:paraId="4955809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Percentil 3 e</w:t>
            </w:r>
          </w:p>
          <w:p w14:paraId="7032FA0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&lt; Percentil 15</w:t>
            </w:r>
          </w:p>
        </w:tc>
        <w:tc>
          <w:tcPr>
            <w:tcW w:w="2513" w:type="dxa"/>
          </w:tcPr>
          <w:p w14:paraId="6EAE717F"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Escore Z -2 e</w:t>
            </w:r>
          </w:p>
          <w:p w14:paraId="354513B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&lt; Escore Z-1</w:t>
            </w:r>
          </w:p>
        </w:tc>
        <w:tc>
          <w:tcPr>
            <w:tcW w:w="2161" w:type="dxa"/>
            <w:vMerge w:val="restart"/>
          </w:tcPr>
          <w:p w14:paraId="36113F3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p>
          <w:p w14:paraId="4EB24F7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Eutrofia</w:t>
            </w:r>
          </w:p>
        </w:tc>
        <w:tc>
          <w:tcPr>
            <w:tcW w:w="2839" w:type="dxa"/>
            <w:vMerge w:val="restart"/>
          </w:tcPr>
          <w:p w14:paraId="299F23BB"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p>
          <w:p w14:paraId="592A89CF"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p>
          <w:p w14:paraId="4FF5B1F9"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p>
          <w:p w14:paraId="1FB98D4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Estatura adequada para idade</w:t>
            </w:r>
          </w:p>
        </w:tc>
      </w:tr>
      <w:tr w:rsidR="000A6F29" w:rsidRPr="002F4E92" w14:paraId="5C5C57E0" w14:textId="77777777" w:rsidTr="002E5030">
        <w:tc>
          <w:tcPr>
            <w:tcW w:w="2268" w:type="dxa"/>
          </w:tcPr>
          <w:p w14:paraId="5FD18582"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Percentil 15 e</w:t>
            </w:r>
          </w:p>
          <w:p w14:paraId="03FBBB80"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Percentil 85</w:t>
            </w:r>
          </w:p>
        </w:tc>
        <w:tc>
          <w:tcPr>
            <w:tcW w:w="2513" w:type="dxa"/>
          </w:tcPr>
          <w:p w14:paraId="6B54C6DC"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Escore Z-1 e</w:t>
            </w:r>
          </w:p>
          <w:p w14:paraId="2E5DC9F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Escore Z+1</w:t>
            </w:r>
          </w:p>
        </w:tc>
        <w:tc>
          <w:tcPr>
            <w:tcW w:w="2161" w:type="dxa"/>
            <w:vMerge/>
          </w:tcPr>
          <w:p w14:paraId="5F195BFF"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p>
        </w:tc>
        <w:tc>
          <w:tcPr>
            <w:tcW w:w="2839" w:type="dxa"/>
            <w:vMerge/>
          </w:tcPr>
          <w:p w14:paraId="6AEB34F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p>
        </w:tc>
      </w:tr>
      <w:tr w:rsidR="000A6F29" w:rsidRPr="002F4E92" w14:paraId="02AF9A61" w14:textId="77777777" w:rsidTr="002E5030">
        <w:tc>
          <w:tcPr>
            <w:tcW w:w="2268" w:type="dxa"/>
          </w:tcPr>
          <w:p w14:paraId="5DA40C5B"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&gt;Percentil 85 e</w:t>
            </w:r>
          </w:p>
          <w:p w14:paraId="797AF30B"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Percentil 97</w:t>
            </w:r>
          </w:p>
        </w:tc>
        <w:tc>
          <w:tcPr>
            <w:tcW w:w="2513" w:type="dxa"/>
          </w:tcPr>
          <w:p w14:paraId="7CCAF41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&gt;Escore Z+1 e</w:t>
            </w:r>
          </w:p>
          <w:p w14:paraId="1103036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Escore Z+2</w:t>
            </w:r>
          </w:p>
        </w:tc>
        <w:tc>
          <w:tcPr>
            <w:tcW w:w="2161" w:type="dxa"/>
          </w:tcPr>
          <w:p w14:paraId="3BA55ECE"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Sobrepeso</w:t>
            </w:r>
          </w:p>
        </w:tc>
        <w:tc>
          <w:tcPr>
            <w:tcW w:w="2839" w:type="dxa"/>
            <w:vMerge/>
          </w:tcPr>
          <w:p w14:paraId="5232D20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p>
        </w:tc>
      </w:tr>
      <w:tr w:rsidR="000A6F29" w:rsidRPr="002F4E92" w14:paraId="469E59AC" w14:textId="77777777" w:rsidTr="002E5030">
        <w:tc>
          <w:tcPr>
            <w:tcW w:w="2268" w:type="dxa"/>
          </w:tcPr>
          <w:p w14:paraId="25C23430"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&gt;Percentil 97 e</w:t>
            </w:r>
          </w:p>
          <w:p w14:paraId="2658CAB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Percentil 99,9</w:t>
            </w:r>
          </w:p>
        </w:tc>
        <w:tc>
          <w:tcPr>
            <w:tcW w:w="2513" w:type="dxa"/>
          </w:tcPr>
          <w:p w14:paraId="37659E9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&gt;Escore Z+2 e</w:t>
            </w:r>
          </w:p>
          <w:p w14:paraId="50817446"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Escore Z+3</w:t>
            </w:r>
          </w:p>
        </w:tc>
        <w:tc>
          <w:tcPr>
            <w:tcW w:w="2161" w:type="dxa"/>
          </w:tcPr>
          <w:p w14:paraId="11567979"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Obesidade</w:t>
            </w:r>
          </w:p>
        </w:tc>
        <w:tc>
          <w:tcPr>
            <w:tcW w:w="2839" w:type="dxa"/>
            <w:vMerge/>
          </w:tcPr>
          <w:p w14:paraId="3D7EDAD8"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p>
        </w:tc>
      </w:tr>
      <w:tr w:rsidR="000A6F29" w:rsidRPr="002F4E92" w14:paraId="1C201EBB" w14:textId="77777777" w:rsidTr="002E5030">
        <w:tc>
          <w:tcPr>
            <w:tcW w:w="2268" w:type="dxa"/>
          </w:tcPr>
          <w:p w14:paraId="43E3071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&gt;Percentil 99</w:t>
            </w:r>
          </w:p>
        </w:tc>
        <w:tc>
          <w:tcPr>
            <w:tcW w:w="2513" w:type="dxa"/>
          </w:tcPr>
          <w:p w14:paraId="7793842C"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&gt;Escore Z+3</w:t>
            </w:r>
          </w:p>
        </w:tc>
        <w:tc>
          <w:tcPr>
            <w:tcW w:w="2161" w:type="dxa"/>
          </w:tcPr>
          <w:p w14:paraId="71427A20"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Obesidade grave</w:t>
            </w:r>
          </w:p>
        </w:tc>
        <w:tc>
          <w:tcPr>
            <w:tcW w:w="2839" w:type="dxa"/>
            <w:vMerge/>
          </w:tcPr>
          <w:p w14:paraId="1E541E6E"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p>
        </w:tc>
      </w:tr>
    </w:tbl>
    <w:p w14:paraId="33845C41" w14:textId="77777777" w:rsidR="000A6F29" w:rsidRPr="00DE6BCB" w:rsidRDefault="000A6F29" w:rsidP="000A6F29">
      <w:pPr>
        <w:tabs>
          <w:tab w:val="center" w:leader="dot" w:pos="8505"/>
        </w:tabs>
        <w:spacing w:line="360" w:lineRule="auto"/>
        <w:rPr>
          <w:rFonts w:ascii="Times New Roman" w:hAnsi="Times New Roman"/>
          <w:b/>
          <w:sz w:val="24"/>
          <w:szCs w:val="24"/>
        </w:rPr>
      </w:pPr>
    </w:p>
    <w:p w14:paraId="77D3FFED" w14:textId="37E9EBD2" w:rsidR="000A6F29" w:rsidRPr="00DE6BCB" w:rsidRDefault="000A6F29" w:rsidP="000A6F29">
      <w:pPr>
        <w:tabs>
          <w:tab w:val="center" w:leader="dot" w:pos="8505"/>
        </w:tabs>
        <w:spacing w:line="360" w:lineRule="auto"/>
        <w:rPr>
          <w:rFonts w:ascii="Times New Roman" w:hAnsi="Times New Roman"/>
          <w:b/>
          <w:sz w:val="24"/>
          <w:szCs w:val="24"/>
        </w:rPr>
      </w:pPr>
      <w:r>
        <w:rPr>
          <w:rFonts w:ascii="Times New Roman" w:hAnsi="Times New Roman"/>
          <w:b/>
          <w:sz w:val="24"/>
          <w:szCs w:val="24"/>
        </w:rPr>
        <w:t xml:space="preserve">ANEXO L. </w:t>
      </w:r>
      <w:r w:rsidRPr="00DE6BCB">
        <w:rPr>
          <w:rFonts w:ascii="Times New Roman" w:hAnsi="Times New Roman"/>
          <w:b/>
          <w:sz w:val="24"/>
          <w:szCs w:val="24"/>
        </w:rPr>
        <w:t>Percentis do perímetro muscular do braço (cm) para adolescentes, segundo idade e gênero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390"/>
        <w:gridCol w:w="1154"/>
        <w:gridCol w:w="1152"/>
        <w:gridCol w:w="1312"/>
        <w:gridCol w:w="1147"/>
        <w:gridCol w:w="1147"/>
      </w:tblGrid>
      <w:tr w:rsidR="000A6F29" w:rsidRPr="002F4E92" w14:paraId="010DABF4" w14:textId="77777777" w:rsidTr="002E5030">
        <w:tc>
          <w:tcPr>
            <w:tcW w:w="1214" w:type="dxa"/>
            <w:vMerge w:val="restart"/>
          </w:tcPr>
          <w:p w14:paraId="1B0E30E5"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Idade (anos)</w:t>
            </w:r>
          </w:p>
        </w:tc>
        <w:tc>
          <w:tcPr>
            <w:tcW w:w="3800" w:type="dxa"/>
            <w:gridSpan w:val="3"/>
          </w:tcPr>
          <w:p w14:paraId="0A76762B"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Masculino</w:t>
            </w:r>
          </w:p>
        </w:tc>
        <w:tc>
          <w:tcPr>
            <w:tcW w:w="3706" w:type="dxa"/>
            <w:gridSpan w:val="3"/>
          </w:tcPr>
          <w:p w14:paraId="7DA01334"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Feminino</w:t>
            </w:r>
          </w:p>
        </w:tc>
      </w:tr>
      <w:tr w:rsidR="000A6F29" w:rsidRPr="002F4E92" w14:paraId="6AB85E0A" w14:textId="77777777" w:rsidTr="002E5030">
        <w:tc>
          <w:tcPr>
            <w:tcW w:w="1214" w:type="dxa"/>
            <w:vMerge/>
          </w:tcPr>
          <w:p w14:paraId="048A5F13"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p>
        </w:tc>
        <w:tc>
          <w:tcPr>
            <w:tcW w:w="1434" w:type="dxa"/>
          </w:tcPr>
          <w:p w14:paraId="4B6E0E8E"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P5</w:t>
            </w:r>
          </w:p>
        </w:tc>
        <w:tc>
          <w:tcPr>
            <w:tcW w:w="1184" w:type="dxa"/>
          </w:tcPr>
          <w:p w14:paraId="58313AD4"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P50</w:t>
            </w:r>
          </w:p>
        </w:tc>
        <w:tc>
          <w:tcPr>
            <w:tcW w:w="1182" w:type="dxa"/>
          </w:tcPr>
          <w:p w14:paraId="73AABE6A"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P95</w:t>
            </w:r>
          </w:p>
        </w:tc>
        <w:tc>
          <w:tcPr>
            <w:tcW w:w="1352" w:type="dxa"/>
          </w:tcPr>
          <w:p w14:paraId="7857DBD2"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P5</w:t>
            </w:r>
          </w:p>
        </w:tc>
        <w:tc>
          <w:tcPr>
            <w:tcW w:w="1177" w:type="dxa"/>
          </w:tcPr>
          <w:p w14:paraId="5D98F61B"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P50</w:t>
            </w:r>
          </w:p>
        </w:tc>
        <w:tc>
          <w:tcPr>
            <w:tcW w:w="1177" w:type="dxa"/>
          </w:tcPr>
          <w:p w14:paraId="50265C86"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P95</w:t>
            </w:r>
          </w:p>
        </w:tc>
      </w:tr>
      <w:tr w:rsidR="000A6F29" w:rsidRPr="002F4E92" w14:paraId="24A71AA5" w14:textId="77777777" w:rsidTr="002E5030">
        <w:tc>
          <w:tcPr>
            <w:tcW w:w="1214" w:type="dxa"/>
          </w:tcPr>
          <w:p w14:paraId="3DFC8BE9"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10-10,9</w:t>
            </w:r>
          </w:p>
        </w:tc>
        <w:tc>
          <w:tcPr>
            <w:tcW w:w="1434" w:type="dxa"/>
          </w:tcPr>
          <w:p w14:paraId="1C90412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15,6</w:t>
            </w:r>
          </w:p>
        </w:tc>
        <w:tc>
          <w:tcPr>
            <w:tcW w:w="1184" w:type="dxa"/>
          </w:tcPr>
          <w:p w14:paraId="6520A1B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18,0</w:t>
            </w:r>
          </w:p>
        </w:tc>
        <w:tc>
          <w:tcPr>
            <w:tcW w:w="1182" w:type="dxa"/>
          </w:tcPr>
          <w:p w14:paraId="2FE942A0"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22,1</w:t>
            </w:r>
          </w:p>
        </w:tc>
        <w:tc>
          <w:tcPr>
            <w:tcW w:w="1352" w:type="dxa"/>
          </w:tcPr>
          <w:p w14:paraId="22ADB6B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14,8</w:t>
            </w:r>
          </w:p>
        </w:tc>
        <w:tc>
          <w:tcPr>
            <w:tcW w:w="1177" w:type="dxa"/>
          </w:tcPr>
          <w:p w14:paraId="7D48367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17,0</w:t>
            </w:r>
          </w:p>
        </w:tc>
        <w:tc>
          <w:tcPr>
            <w:tcW w:w="1177" w:type="dxa"/>
          </w:tcPr>
          <w:p w14:paraId="565F64B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19,7</w:t>
            </w:r>
          </w:p>
        </w:tc>
      </w:tr>
      <w:tr w:rsidR="000A6F29" w:rsidRPr="002F4E92" w14:paraId="5189A6A4" w14:textId="77777777" w:rsidTr="002E5030">
        <w:tc>
          <w:tcPr>
            <w:tcW w:w="1214" w:type="dxa"/>
          </w:tcPr>
          <w:p w14:paraId="39B5E9D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11-11,9</w:t>
            </w:r>
          </w:p>
        </w:tc>
        <w:tc>
          <w:tcPr>
            <w:tcW w:w="1434" w:type="dxa"/>
          </w:tcPr>
          <w:p w14:paraId="12D86B92"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15,9</w:t>
            </w:r>
          </w:p>
        </w:tc>
        <w:tc>
          <w:tcPr>
            <w:tcW w:w="1184" w:type="dxa"/>
          </w:tcPr>
          <w:p w14:paraId="13A375B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18,3</w:t>
            </w:r>
          </w:p>
        </w:tc>
        <w:tc>
          <w:tcPr>
            <w:tcW w:w="1182" w:type="dxa"/>
          </w:tcPr>
          <w:p w14:paraId="00E6BCE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23,0</w:t>
            </w:r>
          </w:p>
        </w:tc>
        <w:tc>
          <w:tcPr>
            <w:tcW w:w="1352" w:type="dxa"/>
          </w:tcPr>
          <w:p w14:paraId="2EE8B258"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15,0</w:t>
            </w:r>
          </w:p>
        </w:tc>
        <w:tc>
          <w:tcPr>
            <w:tcW w:w="1177" w:type="dxa"/>
          </w:tcPr>
          <w:p w14:paraId="300EB310"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18,1</w:t>
            </w:r>
          </w:p>
        </w:tc>
        <w:tc>
          <w:tcPr>
            <w:tcW w:w="1177" w:type="dxa"/>
          </w:tcPr>
          <w:p w14:paraId="3EF82AAB"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22,3</w:t>
            </w:r>
          </w:p>
        </w:tc>
      </w:tr>
      <w:tr w:rsidR="000A6F29" w:rsidRPr="002F4E92" w14:paraId="6111FF1D" w14:textId="77777777" w:rsidTr="002E5030">
        <w:tc>
          <w:tcPr>
            <w:tcW w:w="1214" w:type="dxa"/>
          </w:tcPr>
          <w:p w14:paraId="28CAD2DF"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12-12,9</w:t>
            </w:r>
          </w:p>
        </w:tc>
        <w:tc>
          <w:tcPr>
            <w:tcW w:w="1434" w:type="dxa"/>
          </w:tcPr>
          <w:p w14:paraId="0808811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16,7</w:t>
            </w:r>
          </w:p>
        </w:tc>
        <w:tc>
          <w:tcPr>
            <w:tcW w:w="1184" w:type="dxa"/>
          </w:tcPr>
          <w:p w14:paraId="494C2AA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19,5</w:t>
            </w:r>
          </w:p>
        </w:tc>
        <w:tc>
          <w:tcPr>
            <w:tcW w:w="1182" w:type="dxa"/>
          </w:tcPr>
          <w:p w14:paraId="0A0D8C29"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24,1</w:t>
            </w:r>
          </w:p>
        </w:tc>
        <w:tc>
          <w:tcPr>
            <w:tcW w:w="1352" w:type="dxa"/>
          </w:tcPr>
          <w:p w14:paraId="44C6B08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16,2</w:t>
            </w:r>
          </w:p>
        </w:tc>
        <w:tc>
          <w:tcPr>
            <w:tcW w:w="1177" w:type="dxa"/>
          </w:tcPr>
          <w:p w14:paraId="156FD8C8"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19,1</w:t>
            </w:r>
          </w:p>
        </w:tc>
        <w:tc>
          <w:tcPr>
            <w:tcW w:w="1177" w:type="dxa"/>
          </w:tcPr>
          <w:p w14:paraId="7EDC3609"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22,0</w:t>
            </w:r>
          </w:p>
        </w:tc>
      </w:tr>
      <w:tr w:rsidR="000A6F29" w:rsidRPr="002F4E92" w14:paraId="5349BBD3" w14:textId="77777777" w:rsidTr="002E5030">
        <w:tc>
          <w:tcPr>
            <w:tcW w:w="1214" w:type="dxa"/>
          </w:tcPr>
          <w:p w14:paraId="0A74E18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13-13,9</w:t>
            </w:r>
          </w:p>
        </w:tc>
        <w:tc>
          <w:tcPr>
            <w:tcW w:w="1434" w:type="dxa"/>
          </w:tcPr>
          <w:p w14:paraId="40FC4099"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17,2</w:t>
            </w:r>
          </w:p>
        </w:tc>
        <w:tc>
          <w:tcPr>
            <w:tcW w:w="1184" w:type="dxa"/>
          </w:tcPr>
          <w:p w14:paraId="2846F78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21,1</w:t>
            </w:r>
          </w:p>
        </w:tc>
        <w:tc>
          <w:tcPr>
            <w:tcW w:w="1182" w:type="dxa"/>
          </w:tcPr>
          <w:p w14:paraId="4593275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24,5</w:t>
            </w:r>
          </w:p>
        </w:tc>
        <w:tc>
          <w:tcPr>
            <w:tcW w:w="1352" w:type="dxa"/>
          </w:tcPr>
          <w:p w14:paraId="39586BD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16,9</w:t>
            </w:r>
          </w:p>
        </w:tc>
        <w:tc>
          <w:tcPr>
            <w:tcW w:w="1177" w:type="dxa"/>
          </w:tcPr>
          <w:p w14:paraId="102E55B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19,8</w:t>
            </w:r>
          </w:p>
        </w:tc>
        <w:tc>
          <w:tcPr>
            <w:tcW w:w="1177" w:type="dxa"/>
          </w:tcPr>
          <w:p w14:paraId="5C9B77A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24,0</w:t>
            </w:r>
          </w:p>
        </w:tc>
      </w:tr>
      <w:tr w:rsidR="000A6F29" w:rsidRPr="002F4E92" w14:paraId="244B2C99" w14:textId="77777777" w:rsidTr="002E5030">
        <w:tc>
          <w:tcPr>
            <w:tcW w:w="1214" w:type="dxa"/>
          </w:tcPr>
          <w:p w14:paraId="4EB7610C"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14-14,9</w:t>
            </w:r>
          </w:p>
        </w:tc>
        <w:tc>
          <w:tcPr>
            <w:tcW w:w="1434" w:type="dxa"/>
          </w:tcPr>
          <w:p w14:paraId="6C12E99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18,9</w:t>
            </w:r>
          </w:p>
        </w:tc>
        <w:tc>
          <w:tcPr>
            <w:tcW w:w="1184" w:type="dxa"/>
          </w:tcPr>
          <w:p w14:paraId="2C97423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22,3</w:t>
            </w:r>
          </w:p>
        </w:tc>
        <w:tc>
          <w:tcPr>
            <w:tcW w:w="1182" w:type="dxa"/>
          </w:tcPr>
          <w:p w14:paraId="41D3BFB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26,4</w:t>
            </w:r>
          </w:p>
        </w:tc>
        <w:tc>
          <w:tcPr>
            <w:tcW w:w="1352" w:type="dxa"/>
          </w:tcPr>
          <w:p w14:paraId="736E04B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17,4</w:t>
            </w:r>
          </w:p>
        </w:tc>
        <w:tc>
          <w:tcPr>
            <w:tcW w:w="1177" w:type="dxa"/>
          </w:tcPr>
          <w:p w14:paraId="5EB73C9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20,1</w:t>
            </w:r>
          </w:p>
        </w:tc>
        <w:tc>
          <w:tcPr>
            <w:tcW w:w="1177" w:type="dxa"/>
          </w:tcPr>
          <w:p w14:paraId="369C468C"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24,7</w:t>
            </w:r>
          </w:p>
        </w:tc>
      </w:tr>
      <w:tr w:rsidR="000A6F29" w:rsidRPr="002F4E92" w14:paraId="1CA17674" w14:textId="77777777" w:rsidTr="002E5030">
        <w:tc>
          <w:tcPr>
            <w:tcW w:w="1214" w:type="dxa"/>
          </w:tcPr>
          <w:p w14:paraId="72FAA4D9"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15-15,9</w:t>
            </w:r>
          </w:p>
        </w:tc>
        <w:tc>
          <w:tcPr>
            <w:tcW w:w="1434" w:type="dxa"/>
          </w:tcPr>
          <w:p w14:paraId="14930CA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19,9</w:t>
            </w:r>
          </w:p>
        </w:tc>
        <w:tc>
          <w:tcPr>
            <w:tcW w:w="1184" w:type="dxa"/>
          </w:tcPr>
          <w:p w14:paraId="6859F56E"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23,7</w:t>
            </w:r>
          </w:p>
        </w:tc>
        <w:tc>
          <w:tcPr>
            <w:tcW w:w="1182" w:type="dxa"/>
          </w:tcPr>
          <w:p w14:paraId="5E2959B8"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27,2</w:t>
            </w:r>
          </w:p>
        </w:tc>
        <w:tc>
          <w:tcPr>
            <w:tcW w:w="1352" w:type="dxa"/>
          </w:tcPr>
          <w:p w14:paraId="7363E319"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17,5</w:t>
            </w:r>
          </w:p>
        </w:tc>
        <w:tc>
          <w:tcPr>
            <w:tcW w:w="1177" w:type="dxa"/>
          </w:tcPr>
          <w:p w14:paraId="5A0C2E9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20,2</w:t>
            </w:r>
          </w:p>
        </w:tc>
        <w:tc>
          <w:tcPr>
            <w:tcW w:w="1177" w:type="dxa"/>
          </w:tcPr>
          <w:p w14:paraId="20634D8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24,4</w:t>
            </w:r>
          </w:p>
        </w:tc>
      </w:tr>
      <w:tr w:rsidR="000A6F29" w:rsidRPr="002F4E92" w14:paraId="4A782607" w14:textId="77777777" w:rsidTr="002E5030">
        <w:tc>
          <w:tcPr>
            <w:tcW w:w="1214" w:type="dxa"/>
          </w:tcPr>
          <w:p w14:paraId="794A0E2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16-16,9</w:t>
            </w:r>
          </w:p>
        </w:tc>
        <w:tc>
          <w:tcPr>
            <w:tcW w:w="1434" w:type="dxa"/>
          </w:tcPr>
          <w:p w14:paraId="290D584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21,3</w:t>
            </w:r>
          </w:p>
        </w:tc>
        <w:tc>
          <w:tcPr>
            <w:tcW w:w="1184" w:type="dxa"/>
          </w:tcPr>
          <w:p w14:paraId="0000E73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24,9</w:t>
            </w:r>
          </w:p>
        </w:tc>
        <w:tc>
          <w:tcPr>
            <w:tcW w:w="1182" w:type="dxa"/>
          </w:tcPr>
          <w:p w14:paraId="3DB3557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29,6</w:t>
            </w:r>
          </w:p>
        </w:tc>
        <w:tc>
          <w:tcPr>
            <w:tcW w:w="1352" w:type="dxa"/>
          </w:tcPr>
          <w:p w14:paraId="23E2955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17,0</w:t>
            </w:r>
          </w:p>
        </w:tc>
        <w:tc>
          <w:tcPr>
            <w:tcW w:w="1177" w:type="dxa"/>
          </w:tcPr>
          <w:p w14:paraId="468718F2"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20,2</w:t>
            </w:r>
          </w:p>
        </w:tc>
        <w:tc>
          <w:tcPr>
            <w:tcW w:w="1177" w:type="dxa"/>
          </w:tcPr>
          <w:p w14:paraId="47D4D18F"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24,9</w:t>
            </w:r>
          </w:p>
        </w:tc>
      </w:tr>
      <w:tr w:rsidR="000A6F29" w:rsidRPr="002F4E92" w14:paraId="40EB914B" w14:textId="77777777" w:rsidTr="002E5030">
        <w:tc>
          <w:tcPr>
            <w:tcW w:w="1214" w:type="dxa"/>
          </w:tcPr>
          <w:p w14:paraId="7E57B48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17-17,9</w:t>
            </w:r>
          </w:p>
        </w:tc>
        <w:tc>
          <w:tcPr>
            <w:tcW w:w="1434" w:type="dxa"/>
          </w:tcPr>
          <w:p w14:paraId="05B5A50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22,4</w:t>
            </w:r>
          </w:p>
        </w:tc>
        <w:tc>
          <w:tcPr>
            <w:tcW w:w="1184" w:type="dxa"/>
          </w:tcPr>
          <w:p w14:paraId="24885B9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25,8</w:t>
            </w:r>
          </w:p>
        </w:tc>
        <w:tc>
          <w:tcPr>
            <w:tcW w:w="1182" w:type="dxa"/>
          </w:tcPr>
          <w:p w14:paraId="1E2EF1EC"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31,2</w:t>
            </w:r>
          </w:p>
        </w:tc>
        <w:tc>
          <w:tcPr>
            <w:tcW w:w="1352" w:type="dxa"/>
          </w:tcPr>
          <w:p w14:paraId="0A03AF72"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17,5</w:t>
            </w:r>
          </w:p>
        </w:tc>
        <w:tc>
          <w:tcPr>
            <w:tcW w:w="1177" w:type="dxa"/>
          </w:tcPr>
          <w:p w14:paraId="4A6E718B"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20,5</w:t>
            </w:r>
          </w:p>
        </w:tc>
        <w:tc>
          <w:tcPr>
            <w:tcW w:w="1177" w:type="dxa"/>
          </w:tcPr>
          <w:p w14:paraId="0A06C62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25,7</w:t>
            </w:r>
          </w:p>
        </w:tc>
      </w:tr>
      <w:tr w:rsidR="000A6F29" w:rsidRPr="002F4E92" w14:paraId="5FBE4C04" w14:textId="77777777" w:rsidTr="002E5030">
        <w:tc>
          <w:tcPr>
            <w:tcW w:w="1214" w:type="dxa"/>
          </w:tcPr>
          <w:p w14:paraId="2831B1A8"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18-18,9</w:t>
            </w:r>
          </w:p>
        </w:tc>
        <w:tc>
          <w:tcPr>
            <w:tcW w:w="1434" w:type="dxa"/>
          </w:tcPr>
          <w:p w14:paraId="1579317B"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22,6</w:t>
            </w:r>
          </w:p>
        </w:tc>
        <w:tc>
          <w:tcPr>
            <w:tcW w:w="1184" w:type="dxa"/>
          </w:tcPr>
          <w:p w14:paraId="656BFF0B"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26,4</w:t>
            </w:r>
          </w:p>
        </w:tc>
        <w:tc>
          <w:tcPr>
            <w:tcW w:w="1182" w:type="dxa"/>
          </w:tcPr>
          <w:p w14:paraId="7B242E2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32,4</w:t>
            </w:r>
          </w:p>
        </w:tc>
        <w:tc>
          <w:tcPr>
            <w:tcW w:w="1352" w:type="dxa"/>
          </w:tcPr>
          <w:p w14:paraId="360B49E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17,4</w:t>
            </w:r>
          </w:p>
        </w:tc>
        <w:tc>
          <w:tcPr>
            <w:tcW w:w="1177" w:type="dxa"/>
          </w:tcPr>
          <w:p w14:paraId="6A1E5A76"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20,2</w:t>
            </w:r>
          </w:p>
        </w:tc>
        <w:tc>
          <w:tcPr>
            <w:tcW w:w="1177" w:type="dxa"/>
          </w:tcPr>
          <w:p w14:paraId="2981484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24,5</w:t>
            </w:r>
          </w:p>
        </w:tc>
      </w:tr>
      <w:tr w:rsidR="000A6F29" w:rsidRPr="002F4E92" w14:paraId="6204E8F9" w14:textId="77777777" w:rsidTr="002E5030">
        <w:tc>
          <w:tcPr>
            <w:tcW w:w="1214" w:type="dxa"/>
          </w:tcPr>
          <w:p w14:paraId="2277243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19-24,9</w:t>
            </w:r>
          </w:p>
        </w:tc>
        <w:tc>
          <w:tcPr>
            <w:tcW w:w="1434" w:type="dxa"/>
          </w:tcPr>
          <w:p w14:paraId="4FB47DD6"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23,8</w:t>
            </w:r>
          </w:p>
        </w:tc>
        <w:tc>
          <w:tcPr>
            <w:tcW w:w="1184" w:type="dxa"/>
          </w:tcPr>
          <w:p w14:paraId="5A4C554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27,3</w:t>
            </w:r>
          </w:p>
        </w:tc>
        <w:tc>
          <w:tcPr>
            <w:tcW w:w="1182" w:type="dxa"/>
          </w:tcPr>
          <w:p w14:paraId="3D6F88A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32,1</w:t>
            </w:r>
          </w:p>
        </w:tc>
        <w:tc>
          <w:tcPr>
            <w:tcW w:w="1352" w:type="dxa"/>
          </w:tcPr>
          <w:p w14:paraId="7AD9AFE0"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18,5</w:t>
            </w:r>
          </w:p>
        </w:tc>
        <w:tc>
          <w:tcPr>
            <w:tcW w:w="1177" w:type="dxa"/>
          </w:tcPr>
          <w:p w14:paraId="0C3D1C5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20,7</w:t>
            </w:r>
          </w:p>
        </w:tc>
        <w:tc>
          <w:tcPr>
            <w:tcW w:w="1177" w:type="dxa"/>
          </w:tcPr>
          <w:p w14:paraId="1F74E1BE"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24,9</w:t>
            </w:r>
          </w:p>
        </w:tc>
      </w:tr>
    </w:tbl>
    <w:p w14:paraId="716A8613"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Fonte: Frisancho AR, 1990</w:t>
      </w:r>
    </w:p>
    <w:p w14:paraId="1EA67D24"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p w14:paraId="741B99D4"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p w14:paraId="61E94C5B" w14:textId="77777777" w:rsidR="000A6F29" w:rsidRPr="00DE6BCB" w:rsidRDefault="000A6F29" w:rsidP="000A6F29">
      <w:pPr>
        <w:tabs>
          <w:tab w:val="center" w:leader="dot" w:pos="8505"/>
        </w:tabs>
        <w:spacing w:line="360" w:lineRule="auto"/>
        <w:jc w:val="both"/>
        <w:rPr>
          <w:rFonts w:ascii="Times New Roman" w:hAnsi="Times New Roman"/>
          <w:b/>
          <w:sz w:val="24"/>
          <w:szCs w:val="24"/>
        </w:rPr>
      </w:pPr>
      <w:r w:rsidRPr="00DE6BCB">
        <w:rPr>
          <w:rFonts w:ascii="Times New Roman" w:hAnsi="Times New Roman"/>
          <w:b/>
          <w:sz w:val="24"/>
          <w:szCs w:val="24"/>
        </w:rPr>
        <w:t>Percentis da dobra cutânea tricipital (mm) de adolescentes, segundo idade e gênero</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64"/>
        <w:gridCol w:w="793"/>
        <w:gridCol w:w="793"/>
        <w:gridCol w:w="781"/>
        <w:gridCol w:w="889"/>
        <w:gridCol w:w="843"/>
        <w:gridCol w:w="792"/>
        <w:gridCol w:w="792"/>
        <w:gridCol w:w="810"/>
        <w:gridCol w:w="709"/>
      </w:tblGrid>
      <w:tr w:rsidR="000A6F29" w:rsidRPr="002F4E92" w14:paraId="52807B8F" w14:textId="77777777" w:rsidTr="002E5030">
        <w:tc>
          <w:tcPr>
            <w:tcW w:w="950" w:type="dxa"/>
            <w:vMerge w:val="restart"/>
          </w:tcPr>
          <w:p w14:paraId="4E232017"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Idade (anos)</w:t>
            </w:r>
          </w:p>
        </w:tc>
        <w:tc>
          <w:tcPr>
            <w:tcW w:w="4120" w:type="dxa"/>
            <w:gridSpan w:val="5"/>
          </w:tcPr>
          <w:p w14:paraId="3492F4D0"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Masculino</w:t>
            </w:r>
          </w:p>
        </w:tc>
        <w:tc>
          <w:tcPr>
            <w:tcW w:w="3946" w:type="dxa"/>
            <w:gridSpan w:val="5"/>
          </w:tcPr>
          <w:p w14:paraId="04C69CF8"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Feminino</w:t>
            </w:r>
          </w:p>
        </w:tc>
      </w:tr>
      <w:tr w:rsidR="000A6F29" w:rsidRPr="002F4E92" w14:paraId="3BFEDC6E" w14:textId="77777777" w:rsidTr="002E5030">
        <w:tc>
          <w:tcPr>
            <w:tcW w:w="950" w:type="dxa"/>
            <w:vMerge/>
          </w:tcPr>
          <w:p w14:paraId="2610EFE6" w14:textId="77777777" w:rsidR="000A6F29" w:rsidRPr="00DE6BCB" w:rsidRDefault="000A6F29" w:rsidP="002E5030">
            <w:pPr>
              <w:tabs>
                <w:tab w:val="center" w:leader="dot" w:pos="8505"/>
              </w:tabs>
              <w:spacing w:line="360" w:lineRule="auto"/>
              <w:jc w:val="both"/>
              <w:rPr>
                <w:rFonts w:ascii="Times New Roman" w:hAnsi="Times New Roman"/>
                <w:b/>
                <w:sz w:val="24"/>
                <w:szCs w:val="24"/>
              </w:rPr>
            </w:pPr>
          </w:p>
        </w:tc>
        <w:tc>
          <w:tcPr>
            <w:tcW w:w="864" w:type="dxa"/>
          </w:tcPr>
          <w:p w14:paraId="72D000F3"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P5</w:t>
            </w:r>
          </w:p>
        </w:tc>
        <w:tc>
          <w:tcPr>
            <w:tcW w:w="793" w:type="dxa"/>
          </w:tcPr>
          <w:p w14:paraId="30C16589"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P15</w:t>
            </w:r>
          </w:p>
        </w:tc>
        <w:tc>
          <w:tcPr>
            <w:tcW w:w="793" w:type="dxa"/>
          </w:tcPr>
          <w:p w14:paraId="06610AF8"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P50</w:t>
            </w:r>
          </w:p>
        </w:tc>
        <w:tc>
          <w:tcPr>
            <w:tcW w:w="781" w:type="dxa"/>
          </w:tcPr>
          <w:p w14:paraId="53EE8989"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P85</w:t>
            </w:r>
          </w:p>
        </w:tc>
        <w:tc>
          <w:tcPr>
            <w:tcW w:w="889" w:type="dxa"/>
          </w:tcPr>
          <w:p w14:paraId="011F2484"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P95</w:t>
            </w:r>
          </w:p>
        </w:tc>
        <w:tc>
          <w:tcPr>
            <w:tcW w:w="843" w:type="dxa"/>
          </w:tcPr>
          <w:p w14:paraId="22C883F8"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P5</w:t>
            </w:r>
          </w:p>
        </w:tc>
        <w:tc>
          <w:tcPr>
            <w:tcW w:w="792" w:type="dxa"/>
          </w:tcPr>
          <w:p w14:paraId="017B746D"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P15</w:t>
            </w:r>
          </w:p>
        </w:tc>
        <w:tc>
          <w:tcPr>
            <w:tcW w:w="792" w:type="dxa"/>
          </w:tcPr>
          <w:p w14:paraId="782E2278"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P50</w:t>
            </w:r>
          </w:p>
        </w:tc>
        <w:tc>
          <w:tcPr>
            <w:tcW w:w="810" w:type="dxa"/>
          </w:tcPr>
          <w:p w14:paraId="1CED45E1"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P85</w:t>
            </w:r>
          </w:p>
        </w:tc>
        <w:tc>
          <w:tcPr>
            <w:tcW w:w="709" w:type="dxa"/>
          </w:tcPr>
          <w:p w14:paraId="559E7BC3" w14:textId="77777777" w:rsidR="000A6F29" w:rsidRPr="00DE6BCB" w:rsidRDefault="000A6F29" w:rsidP="002E5030">
            <w:pPr>
              <w:tabs>
                <w:tab w:val="center" w:leader="dot" w:pos="8505"/>
              </w:tabs>
              <w:spacing w:line="360" w:lineRule="auto"/>
              <w:jc w:val="center"/>
              <w:rPr>
                <w:rFonts w:ascii="Times New Roman" w:hAnsi="Times New Roman"/>
                <w:b/>
                <w:sz w:val="24"/>
                <w:szCs w:val="24"/>
              </w:rPr>
            </w:pPr>
            <w:r w:rsidRPr="00DE6BCB">
              <w:rPr>
                <w:rFonts w:ascii="Times New Roman" w:hAnsi="Times New Roman"/>
                <w:b/>
                <w:sz w:val="24"/>
                <w:szCs w:val="24"/>
              </w:rPr>
              <w:t>P95</w:t>
            </w:r>
          </w:p>
        </w:tc>
      </w:tr>
      <w:tr w:rsidR="000A6F29" w:rsidRPr="002F4E92" w14:paraId="67E4DCB3" w14:textId="77777777" w:rsidTr="002E5030">
        <w:tc>
          <w:tcPr>
            <w:tcW w:w="950" w:type="dxa"/>
          </w:tcPr>
          <w:p w14:paraId="3B5B33B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10</w:t>
            </w:r>
          </w:p>
        </w:tc>
        <w:tc>
          <w:tcPr>
            <w:tcW w:w="864" w:type="dxa"/>
          </w:tcPr>
          <w:p w14:paraId="34DBBF7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xml:space="preserve">5,0 </w:t>
            </w:r>
          </w:p>
        </w:tc>
        <w:tc>
          <w:tcPr>
            <w:tcW w:w="793" w:type="dxa"/>
          </w:tcPr>
          <w:p w14:paraId="6D4CCC62"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6,5</w:t>
            </w:r>
          </w:p>
        </w:tc>
        <w:tc>
          <w:tcPr>
            <w:tcW w:w="793" w:type="dxa"/>
          </w:tcPr>
          <w:p w14:paraId="3649C67C"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11,0</w:t>
            </w:r>
          </w:p>
        </w:tc>
        <w:tc>
          <w:tcPr>
            <w:tcW w:w="781" w:type="dxa"/>
          </w:tcPr>
          <w:p w14:paraId="475058B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20,0</w:t>
            </w:r>
          </w:p>
        </w:tc>
        <w:tc>
          <w:tcPr>
            <w:tcW w:w="889" w:type="dxa"/>
          </w:tcPr>
          <w:p w14:paraId="70674960"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23,0</w:t>
            </w:r>
          </w:p>
        </w:tc>
        <w:tc>
          <w:tcPr>
            <w:tcW w:w="843" w:type="dxa"/>
          </w:tcPr>
          <w:p w14:paraId="4576E83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7,0</w:t>
            </w:r>
          </w:p>
        </w:tc>
        <w:tc>
          <w:tcPr>
            <w:tcW w:w="792" w:type="dxa"/>
          </w:tcPr>
          <w:p w14:paraId="7DB7D8C0"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8,0</w:t>
            </w:r>
          </w:p>
        </w:tc>
        <w:tc>
          <w:tcPr>
            <w:tcW w:w="792" w:type="dxa"/>
          </w:tcPr>
          <w:p w14:paraId="11033C3B"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13,5</w:t>
            </w:r>
          </w:p>
        </w:tc>
        <w:tc>
          <w:tcPr>
            <w:tcW w:w="810" w:type="dxa"/>
          </w:tcPr>
          <w:p w14:paraId="442A6E49"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20,0</w:t>
            </w:r>
          </w:p>
        </w:tc>
        <w:tc>
          <w:tcPr>
            <w:tcW w:w="709" w:type="dxa"/>
          </w:tcPr>
          <w:p w14:paraId="2AD5D1F8"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24,5</w:t>
            </w:r>
          </w:p>
        </w:tc>
      </w:tr>
      <w:tr w:rsidR="000A6F29" w:rsidRPr="002F4E92" w14:paraId="2697CB51" w14:textId="77777777" w:rsidTr="002E5030">
        <w:tc>
          <w:tcPr>
            <w:tcW w:w="950" w:type="dxa"/>
          </w:tcPr>
          <w:p w14:paraId="51F3B56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11</w:t>
            </w:r>
          </w:p>
        </w:tc>
        <w:tc>
          <w:tcPr>
            <w:tcW w:w="864" w:type="dxa"/>
          </w:tcPr>
          <w:p w14:paraId="0D837D0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xml:space="preserve">4,5 </w:t>
            </w:r>
          </w:p>
        </w:tc>
        <w:tc>
          <w:tcPr>
            <w:tcW w:w="793" w:type="dxa"/>
          </w:tcPr>
          <w:p w14:paraId="08611186"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6,0</w:t>
            </w:r>
          </w:p>
        </w:tc>
        <w:tc>
          <w:tcPr>
            <w:tcW w:w="793" w:type="dxa"/>
          </w:tcPr>
          <w:p w14:paraId="0EEA0532"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10,5</w:t>
            </w:r>
          </w:p>
        </w:tc>
        <w:tc>
          <w:tcPr>
            <w:tcW w:w="781" w:type="dxa"/>
          </w:tcPr>
          <w:p w14:paraId="42D5F58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22,0</w:t>
            </w:r>
          </w:p>
        </w:tc>
        <w:tc>
          <w:tcPr>
            <w:tcW w:w="889" w:type="dxa"/>
          </w:tcPr>
          <w:p w14:paraId="253915E2"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26,0</w:t>
            </w:r>
          </w:p>
        </w:tc>
        <w:tc>
          <w:tcPr>
            <w:tcW w:w="843" w:type="dxa"/>
          </w:tcPr>
          <w:p w14:paraId="1A0950C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8,0</w:t>
            </w:r>
          </w:p>
        </w:tc>
        <w:tc>
          <w:tcPr>
            <w:tcW w:w="792" w:type="dxa"/>
          </w:tcPr>
          <w:p w14:paraId="726C955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9,0</w:t>
            </w:r>
          </w:p>
        </w:tc>
        <w:tc>
          <w:tcPr>
            <w:tcW w:w="792" w:type="dxa"/>
          </w:tcPr>
          <w:p w14:paraId="4AA9390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14,0</w:t>
            </w:r>
          </w:p>
        </w:tc>
        <w:tc>
          <w:tcPr>
            <w:tcW w:w="810" w:type="dxa"/>
          </w:tcPr>
          <w:p w14:paraId="58FD1A3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21,0</w:t>
            </w:r>
          </w:p>
        </w:tc>
        <w:tc>
          <w:tcPr>
            <w:tcW w:w="709" w:type="dxa"/>
          </w:tcPr>
          <w:p w14:paraId="00E32F3C"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29,5</w:t>
            </w:r>
          </w:p>
        </w:tc>
      </w:tr>
      <w:tr w:rsidR="000A6F29" w:rsidRPr="002F4E92" w14:paraId="05FA25F2" w14:textId="77777777" w:rsidTr="002E5030">
        <w:tc>
          <w:tcPr>
            <w:tcW w:w="950" w:type="dxa"/>
          </w:tcPr>
          <w:p w14:paraId="285FB6F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12</w:t>
            </w:r>
          </w:p>
        </w:tc>
        <w:tc>
          <w:tcPr>
            <w:tcW w:w="864" w:type="dxa"/>
          </w:tcPr>
          <w:p w14:paraId="7AFA430E"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xml:space="preserve">5,0 </w:t>
            </w:r>
          </w:p>
        </w:tc>
        <w:tc>
          <w:tcPr>
            <w:tcW w:w="793" w:type="dxa"/>
          </w:tcPr>
          <w:p w14:paraId="6DEB702C"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6,0</w:t>
            </w:r>
          </w:p>
        </w:tc>
        <w:tc>
          <w:tcPr>
            <w:tcW w:w="793" w:type="dxa"/>
          </w:tcPr>
          <w:p w14:paraId="7C3B48C8"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11,0</w:t>
            </w:r>
          </w:p>
        </w:tc>
        <w:tc>
          <w:tcPr>
            <w:tcW w:w="781" w:type="dxa"/>
          </w:tcPr>
          <w:p w14:paraId="09642A2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18,0</w:t>
            </w:r>
          </w:p>
        </w:tc>
        <w:tc>
          <w:tcPr>
            <w:tcW w:w="889" w:type="dxa"/>
          </w:tcPr>
          <w:p w14:paraId="62B1D9A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30,0</w:t>
            </w:r>
          </w:p>
        </w:tc>
        <w:tc>
          <w:tcPr>
            <w:tcW w:w="843" w:type="dxa"/>
          </w:tcPr>
          <w:p w14:paraId="5BF6EFEB"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7,5</w:t>
            </w:r>
          </w:p>
        </w:tc>
        <w:tc>
          <w:tcPr>
            <w:tcW w:w="792" w:type="dxa"/>
          </w:tcPr>
          <w:p w14:paraId="2B5F02EF"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9,0</w:t>
            </w:r>
          </w:p>
        </w:tc>
        <w:tc>
          <w:tcPr>
            <w:tcW w:w="792" w:type="dxa"/>
          </w:tcPr>
          <w:p w14:paraId="7700484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13,5</w:t>
            </w:r>
          </w:p>
        </w:tc>
        <w:tc>
          <w:tcPr>
            <w:tcW w:w="810" w:type="dxa"/>
          </w:tcPr>
          <w:p w14:paraId="60E1307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21,5</w:t>
            </w:r>
          </w:p>
        </w:tc>
        <w:tc>
          <w:tcPr>
            <w:tcW w:w="709" w:type="dxa"/>
          </w:tcPr>
          <w:p w14:paraId="3A0C53D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27,0</w:t>
            </w:r>
          </w:p>
        </w:tc>
      </w:tr>
      <w:tr w:rsidR="000A6F29" w:rsidRPr="002F4E92" w14:paraId="741BCB5A" w14:textId="77777777" w:rsidTr="002E5030">
        <w:tc>
          <w:tcPr>
            <w:tcW w:w="950" w:type="dxa"/>
          </w:tcPr>
          <w:p w14:paraId="688E748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13</w:t>
            </w:r>
          </w:p>
        </w:tc>
        <w:tc>
          <w:tcPr>
            <w:tcW w:w="864" w:type="dxa"/>
          </w:tcPr>
          <w:p w14:paraId="3C19410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xml:space="preserve">5,0 </w:t>
            </w:r>
          </w:p>
        </w:tc>
        <w:tc>
          <w:tcPr>
            <w:tcW w:w="793" w:type="dxa"/>
          </w:tcPr>
          <w:p w14:paraId="2FE159AE"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6,0</w:t>
            </w:r>
          </w:p>
        </w:tc>
        <w:tc>
          <w:tcPr>
            <w:tcW w:w="793" w:type="dxa"/>
          </w:tcPr>
          <w:p w14:paraId="733A2666"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9,0</w:t>
            </w:r>
          </w:p>
        </w:tc>
        <w:tc>
          <w:tcPr>
            <w:tcW w:w="781" w:type="dxa"/>
          </w:tcPr>
          <w:p w14:paraId="18E00E1E"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16,5</w:t>
            </w:r>
          </w:p>
        </w:tc>
        <w:tc>
          <w:tcPr>
            <w:tcW w:w="889" w:type="dxa"/>
          </w:tcPr>
          <w:p w14:paraId="668A6080"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26,5</w:t>
            </w:r>
          </w:p>
        </w:tc>
        <w:tc>
          <w:tcPr>
            <w:tcW w:w="843" w:type="dxa"/>
          </w:tcPr>
          <w:p w14:paraId="65A4F2E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6,0</w:t>
            </w:r>
          </w:p>
        </w:tc>
        <w:tc>
          <w:tcPr>
            <w:tcW w:w="792" w:type="dxa"/>
          </w:tcPr>
          <w:p w14:paraId="0407710C"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9,0</w:t>
            </w:r>
          </w:p>
        </w:tc>
        <w:tc>
          <w:tcPr>
            <w:tcW w:w="792" w:type="dxa"/>
          </w:tcPr>
          <w:p w14:paraId="2C8886C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15,0</w:t>
            </w:r>
          </w:p>
        </w:tc>
        <w:tc>
          <w:tcPr>
            <w:tcW w:w="810" w:type="dxa"/>
          </w:tcPr>
          <w:p w14:paraId="0CA6E9E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21,5</w:t>
            </w:r>
          </w:p>
        </w:tc>
        <w:tc>
          <w:tcPr>
            <w:tcW w:w="709" w:type="dxa"/>
          </w:tcPr>
          <w:p w14:paraId="7A679DC0"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30,0</w:t>
            </w:r>
          </w:p>
        </w:tc>
      </w:tr>
      <w:tr w:rsidR="000A6F29" w:rsidRPr="002F4E92" w14:paraId="38CAD5E4" w14:textId="77777777" w:rsidTr="002E5030">
        <w:tc>
          <w:tcPr>
            <w:tcW w:w="950" w:type="dxa"/>
          </w:tcPr>
          <w:p w14:paraId="69553E98"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14</w:t>
            </w:r>
          </w:p>
        </w:tc>
        <w:tc>
          <w:tcPr>
            <w:tcW w:w="864" w:type="dxa"/>
          </w:tcPr>
          <w:p w14:paraId="064F33A6"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xml:space="preserve">4,0 </w:t>
            </w:r>
          </w:p>
        </w:tc>
        <w:tc>
          <w:tcPr>
            <w:tcW w:w="793" w:type="dxa"/>
          </w:tcPr>
          <w:p w14:paraId="277D266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5,5</w:t>
            </w:r>
          </w:p>
        </w:tc>
        <w:tc>
          <w:tcPr>
            <w:tcW w:w="793" w:type="dxa"/>
          </w:tcPr>
          <w:p w14:paraId="0736C849"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9,0</w:t>
            </w:r>
          </w:p>
        </w:tc>
        <w:tc>
          <w:tcPr>
            <w:tcW w:w="781" w:type="dxa"/>
          </w:tcPr>
          <w:p w14:paraId="5BAE58F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15,0</w:t>
            </w:r>
          </w:p>
        </w:tc>
        <w:tc>
          <w:tcPr>
            <w:tcW w:w="889" w:type="dxa"/>
          </w:tcPr>
          <w:p w14:paraId="4A9790EF"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22,5</w:t>
            </w:r>
          </w:p>
        </w:tc>
        <w:tc>
          <w:tcPr>
            <w:tcW w:w="843" w:type="dxa"/>
          </w:tcPr>
          <w:p w14:paraId="33A00A2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8,0</w:t>
            </w:r>
          </w:p>
        </w:tc>
        <w:tc>
          <w:tcPr>
            <w:tcW w:w="792" w:type="dxa"/>
          </w:tcPr>
          <w:p w14:paraId="1DB322A9"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10,5</w:t>
            </w:r>
          </w:p>
        </w:tc>
        <w:tc>
          <w:tcPr>
            <w:tcW w:w="792" w:type="dxa"/>
          </w:tcPr>
          <w:p w14:paraId="7C457DB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17,0</w:t>
            </w:r>
          </w:p>
        </w:tc>
        <w:tc>
          <w:tcPr>
            <w:tcW w:w="810" w:type="dxa"/>
          </w:tcPr>
          <w:p w14:paraId="10F4CAE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22,0</w:t>
            </w:r>
          </w:p>
        </w:tc>
        <w:tc>
          <w:tcPr>
            <w:tcW w:w="709" w:type="dxa"/>
          </w:tcPr>
          <w:p w14:paraId="1A187EF2"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32,0</w:t>
            </w:r>
          </w:p>
        </w:tc>
      </w:tr>
      <w:tr w:rsidR="000A6F29" w:rsidRPr="002F4E92" w14:paraId="2AE7E1E4" w14:textId="77777777" w:rsidTr="002E5030">
        <w:tc>
          <w:tcPr>
            <w:tcW w:w="950" w:type="dxa"/>
          </w:tcPr>
          <w:p w14:paraId="587C6CB6"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15</w:t>
            </w:r>
          </w:p>
        </w:tc>
        <w:tc>
          <w:tcPr>
            <w:tcW w:w="864" w:type="dxa"/>
          </w:tcPr>
          <w:p w14:paraId="386356A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xml:space="preserve">5,0 </w:t>
            </w:r>
          </w:p>
        </w:tc>
        <w:tc>
          <w:tcPr>
            <w:tcW w:w="793" w:type="dxa"/>
          </w:tcPr>
          <w:p w14:paraId="55FF80DB"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6,0</w:t>
            </w:r>
          </w:p>
        </w:tc>
        <w:tc>
          <w:tcPr>
            <w:tcW w:w="793" w:type="dxa"/>
          </w:tcPr>
          <w:p w14:paraId="45FF4300"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7,5</w:t>
            </w:r>
          </w:p>
        </w:tc>
        <w:tc>
          <w:tcPr>
            <w:tcW w:w="781" w:type="dxa"/>
          </w:tcPr>
          <w:p w14:paraId="6CBA30F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14,5</w:t>
            </w:r>
          </w:p>
        </w:tc>
        <w:tc>
          <w:tcPr>
            <w:tcW w:w="889" w:type="dxa"/>
          </w:tcPr>
          <w:p w14:paraId="3DF6398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23,0</w:t>
            </w:r>
          </w:p>
        </w:tc>
        <w:tc>
          <w:tcPr>
            <w:tcW w:w="843" w:type="dxa"/>
          </w:tcPr>
          <w:p w14:paraId="2A097477"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8,5</w:t>
            </w:r>
          </w:p>
        </w:tc>
        <w:tc>
          <w:tcPr>
            <w:tcW w:w="792" w:type="dxa"/>
          </w:tcPr>
          <w:p w14:paraId="47C5C83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10,0</w:t>
            </w:r>
          </w:p>
        </w:tc>
        <w:tc>
          <w:tcPr>
            <w:tcW w:w="792" w:type="dxa"/>
          </w:tcPr>
          <w:p w14:paraId="099E5DF8"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16,5</w:t>
            </w:r>
          </w:p>
        </w:tc>
        <w:tc>
          <w:tcPr>
            <w:tcW w:w="810" w:type="dxa"/>
          </w:tcPr>
          <w:p w14:paraId="1B8795D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25,0</w:t>
            </w:r>
          </w:p>
        </w:tc>
        <w:tc>
          <w:tcPr>
            <w:tcW w:w="709" w:type="dxa"/>
          </w:tcPr>
          <w:p w14:paraId="3B8CFD8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32,1</w:t>
            </w:r>
          </w:p>
        </w:tc>
      </w:tr>
      <w:tr w:rsidR="000A6F29" w:rsidRPr="002F4E92" w14:paraId="2D0D2E18" w14:textId="77777777" w:rsidTr="002E5030">
        <w:tc>
          <w:tcPr>
            <w:tcW w:w="950" w:type="dxa"/>
          </w:tcPr>
          <w:p w14:paraId="1CD1AF3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16</w:t>
            </w:r>
          </w:p>
        </w:tc>
        <w:tc>
          <w:tcPr>
            <w:tcW w:w="864" w:type="dxa"/>
          </w:tcPr>
          <w:p w14:paraId="333C6E9C"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xml:space="preserve">4,5 </w:t>
            </w:r>
          </w:p>
        </w:tc>
        <w:tc>
          <w:tcPr>
            <w:tcW w:w="793" w:type="dxa"/>
          </w:tcPr>
          <w:p w14:paraId="306C1A09"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5,5</w:t>
            </w:r>
          </w:p>
        </w:tc>
        <w:tc>
          <w:tcPr>
            <w:tcW w:w="793" w:type="dxa"/>
          </w:tcPr>
          <w:p w14:paraId="3E2F8A0F"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8,0</w:t>
            </w:r>
          </w:p>
        </w:tc>
        <w:tc>
          <w:tcPr>
            <w:tcW w:w="781" w:type="dxa"/>
          </w:tcPr>
          <w:p w14:paraId="40D04388"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18,5</w:t>
            </w:r>
          </w:p>
        </w:tc>
        <w:tc>
          <w:tcPr>
            <w:tcW w:w="889" w:type="dxa"/>
          </w:tcPr>
          <w:p w14:paraId="10BB895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22,0</w:t>
            </w:r>
          </w:p>
        </w:tc>
        <w:tc>
          <w:tcPr>
            <w:tcW w:w="843" w:type="dxa"/>
          </w:tcPr>
          <w:p w14:paraId="05903BF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11,0</w:t>
            </w:r>
          </w:p>
        </w:tc>
        <w:tc>
          <w:tcPr>
            <w:tcW w:w="792" w:type="dxa"/>
          </w:tcPr>
          <w:p w14:paraId="0958AA5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12,0</w:t>
            </w:r>
          </w:p>
        </w:tc>
        <w:tc>
          <w:tcPr>
            <w:tcW w:w="792" w:type="dxa"/>
          </w:tcPr>
          <w:p w14:paraId="298C06B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18,0</w:t>
            </w:r>
          </w:p>
        </w:tc>
        <w:tc>
          <w:tcPr>
            <w:tcW w:w="810" w:type="dxa"/>
          </w:tcPr>
          <w:p w14:paraId="7BE9F038"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24,5</w:t>
            </w:r>
          </w:p>
        </w:tc>
        <w:tc>
          <w:tcPr>
            <w:tcW w:w="709" w:type="dxa"/>
          </w:tcPr>
          <w:p w14:paraId="58B18376"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33,1</w:t>
            </w:r>
          </w:p>
        </w:tc>
      </w:tr>
      <w:tr w:rsidR="000A6F29" w:rsidRPr="002F4E92" w14:paraId="3729F8AB" w14:textId="77777777" w:rsidTr="002E5030">
        <w:tc>
          <w:tcPr>
            <w:tcW w:w="950" w:type="dxa"/>
          </w:tcPr>
          <w:p w14:paraId="6DAE1B98"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17</w:t>
            </w:r>
          </w:p>
        </w:tc>
        <w:tc>
          <w:tcPr>
            <w:tcW w:w="864" w:type="dxa"/>
          </w:tcPr>
          <w:p w14:paraId="4B657DFE"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xml:space="preserve">4,0 </w:t>
            </w:r>
          </w:p>
        </w:tc>
        <w:tc>
          <w:tcPr>
            <w:tcW w:w="793" w:type="dxa"/>
          </w:tcPr>
          <w:p w14:paraId="0F9F692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5,0</w:t>
            </w:r>
          </w:p>
        </w:tc>
        <w:tc>
          <w:tcPr>
            <w:tcW w:w="793" w:type="dxa"/>
          </w:tcPr>
          <w:p w14:paraId="71916B2F"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7,0</w:t>
            </w:r>
          </w:p>
        </w:tc>
        <w:tc>
          <w:tcPr>
            <w:tcW w:w="781" w:type="dxa"/>
          </w:tcPr>
          <w:p w14:paraId="72C9D37F"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12,5</w:t>
            </w:r>
          </w:p>
        </w:tc>
        <w:tc>
          <w:tcPr>
            <w:tcW w:w="889" w:type="dxa"/>
          </w:tcPr>
          <w:p w14:paraId="43C39EDB"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25,5</w:t>
            </w:r>
          </w:p>
        </w:tc>
        <w:tc>
          <w:tcPr>
            <w:tcW w:w="843" w:type="dxa"/>
          </w:tcPr>
          <w:p w14:paraId="42B20ACE"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9,5</w:t>
            </w:r>
          </w:p>
        </w:tc>
        <w:tc>
          <w:tcPr>
            <w:tcW w:w="792" w:type="dxa"/>
          </w:tcPr>
          <w:p w14:paraId="4355531B"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11,5</w:t>
            </w:r>
          </w:p>
        </w:tc>
        <w:tc>
          <w:tcPr>
            <w:tcW w:w="792" w:type="dxa"/>
          </w:tcPr>
          <w:p w14:paraId="3B621D95"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20,0</w:t>
            </w:r>
          </w:p>
        </w:tc>
        <w:tc>
          <w:tcPr>
            <w:tcW w:w="810" w:type="dxa"/>
          </w:tcPr>
          <w:p w14:paraId="3E15B0C0"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27,0</w:t>
            </w:r>
          </w:p>
        </w:tc>
        <w:tc>
          <w:tcPr>
            <w:tcW w:w="709" w:type="dxa"/>
          </w:tcPr>
          <w:p w14:paraId="612A847F"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34,5</w:t>
            </w:r>
          </w:p>
        </w:tc>
      </w:tr>
      <w:tr w:rsidR="000A6F29" w:rsidRPr="002F4E92" w14:paraId="2325C697" w14:textId="77777777" w:rsidTr="002E5030">
        <w:tc>
          <w:tcPr>
            <w:tcW w:w="950" w:type="dxa"/>
          </w:tcPr>
          <w:p w14:paraId="60358D9D"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18</w:t>
            </w:r>
          </w:p>
        </w:tc>
        <w:tc>
          <w:tcPr>
            <w:tcW w:w="864" w:type="dxa"/>
          </w:tcPr>
          <w:p w14:paraId="0186A38B"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xml:space="preserve">4,0 </w:t>
            </w:r>
          </w:p>
        </w:tc>
        <w:tc>
          <w:tcPr>
            <w:tcW w:w="793" w:type="dxa"/>
          </w:tcPr>
          <w:p w14:paraId="253CC75E"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6,0</w:t>
            </w:r>
          </w:p>
        </w:tc>
        <w:tc>
          <w:tcPr>
            <w:tcW w:w="793" w:type="dxa"/>
          </w:tcPr>
          <w:p w14:paraId="27B919A6"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9,5</w:t>
            </w:r>
          </w:p>
        </w:tc>
        <w:tc>
          <w:tcPr>
            <w:tcW w:w="781" w:type="dxa"/>
          </w:tcPr>
          <w:p w14:paraId="0319B2A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17,5</w:t>
            </w:r>
          </w:p>
        </w:tc>
        <w:tc>
          <w:tcPr>
            <w:tcW w:w="889" w:type="dxa"/>
          </w:tcPr>
          <w:p w14:paraId="0BE6D15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18,0</w:t>
            </w:r>
          </w:p>
        </w:tc>
        <w:tc>
          <w:tcPr>
            <w:tcW w:w="843" w:type="dxa"/>
          </w:tcPr>
          <w:p w14:paraId="30F91E88"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11,0</w:t>
            </w:r>
          </w:p>
        </w:tc>
        <w:tc>
          <w:tcPr>
            <w:tcW w:w="792" w:type="dxa"/>
          </w:tcPr>
          <w:p w14:paraId="6015112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12,5</w:t>
            </w:r>
          </w:p>
        </w:tc>
        <w:tc>
          <w:tcPr>
            <w:tcW w:w="792" w:type="dxa"/>
          </w:tcPr>
          <w:p w14:paraId="23404F5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18,0</w:t>
            </w:r>
          </w:p>
        </w:tc>
        <w:tc>
          <w:tcPr>
            <w:tcW w:w="810" w:type="dxa"/>
          </w:tcPr>
          <w:p w14:paraId="752FFF89"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26,5</w:t>
            </w:r>
          </w:p>
        </w:tc>
        <w:tc>
          <w:tcPr>
            <w:tcW w:w="709" w:type="dxa"/>
          </w:tcPr>
          <w:p w14:paraId="4D6B298C"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35,0</w:t>
            </w:r>
          </w:p>
        </w:tc>
      </w:tr>
      <w:tr w:rsidR="000A6F29" w:rsidRPr="002F4E92" w14:paraId="2F5DCCFE" w14:textId="77777777" w:rsidTr="002E5030">
        <w:tc>
          <w:tcPr>
            <w:tcW w:w="950" w:type="dxa"/>
          </w:tcPr>
          <w:p w14:paraId="7B40437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19</w:t>
            </w:r>
          </w:p>
        </w:tc>
        <w:tc>
          <w:tcPr>
            <w:tcW w:w="864" w:type="dxa"/>
          </w:tcPr>
          <w:p w14:paraId="6B68A69C"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 xml:space="preserve">5,0 </w:t>
            </w:r>
          </w:p>
        </w:tc>
        <w:tc>
          <w:tcPr>
            <w:tcW w:w="793" w:type="dxa"/>
          </w:tcPr>
          <w:p w14:paraId="28CC970C"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6,5</w:t>
            </w:r>
          </w:p>
        </w:tc>
        <w:tc>
          <w:tcPr>
            <w:tcW w:w="793" w:type="dxa"/>
          </w:tcPr>
          <w:p w14:paraId="4BCB823F"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9,0</w:t>
            </w:r>
          </w:p>
        </w:tc>
        <w:tc>
          <w:tcPr>
            <w:tcW w:w="781" w:type="dxa"/>
          </w:tcPr>
          <w:p w14:paraId="59509163"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16,0</w:t>
            </w:r>
          </w:p>
        </w:tc>
        <w:tc>
          <w:tcPr>
            <w:tcW w:w="889" w:type="dxa"/>
          </w:tcPr>
          <w:p w14:paraId="02E66F64"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22,5</w:t>
            </w:r>
          </w:p>
        </w:tc>
        <w:tc>
          <w:tcPr>
            <w:tcW w:w="843" w:type="dxa"/>
          </w:tcPr>
          <w:p w14:paraId="5D4BFC6F"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10,5</w:t>
            </w:r>
          </w:p>
        </w:tc>
        <w:tc>
          <w:tcPr>
            <w:tcW w:w="792" w:type="dxa"/>
          </w:tcPr>
          <w:p w14:paraId="4720158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13,0</w:t>
            </w:r>
          </w:p>
        </w:tc>
        <w:tc>
          <w:tcPr>
            <w:tcW w:w="792" w:type="dxa"/>
          </w:tcPr>
          <w:p w14:paraId="34E5C4EA"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19,0</w:t>
            </w:r>
          </w:p>
        </w:tc>
        <w:tc>
          <w:tcPr>
            <w:tcW w:w="810" w:type="dxa"/>
          </w:tcPr>
          <w:p w14:paraId="6DC010AF"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27,0</w:t>
            </w:r>
          </w:p>
        </w:tc>
        <w:tc>
          <w:tcPr>
            <w:tcW w:w="709" w:type="dxa"/>
          </w:tcPr>
          <w:p w14:paraId="7C4CF4F1" w14:textId="77777777" w:rsidR="000A6F29" w:rsidRPr="00DE6BCB" w:rsidRDefault="000A6F29" w:rsidP="002E5030">
            <w:pPr>
              <w:tabs>
                <w:tab w:val="center" w:leader="dot" w:pos="8505"/>
              </w:tabs>
              <w:spacing w:line="360" w:lineRule="auto"/>
              <w:jc w:val="center"/>
              <w:rPr>
                <w:rFonts w:ascii="Times New Roman" w:hAnsi="Times New Roman"/>
                <w:sz w:val="24"/>
                <w:szCs w:val="24"/>
              </w:rPr>
            </w:pPr>
            <w:r w:rsidRPr="00DE6BCB">
              <w:rPr>
                <w:rFonts w:ascii="Times New Roman" w:hAnsi="Times New Roman"/>
                <w:sz w:val="24"/>
                <w:szCs w:val="24"/>
              </w:rPr>
              <w:t>33,5</w:t>
            </w:r>
          </w:p>
        </w:tc>
      </w:tr>
    </w:tbl>
    <w:p w14:paraId="3C8E0776" w14:textId="77777777" w:rsidR="000A6F29" w:rsidRPr="00DE6BCB" w:rsidRDefault="000A6F29" w:rsidP="000A6F29">
      <w:pPr>
        <w:tabs>
          <w:tab w:val="center" w:leader="dot" w:pos="8505"/>
        </w:tabs>
        <w:spacing w:line="360" w:lineRule="auto"/>
        <w:jc w:val="both"/>
        <w:rPr>
          <w:rFonts w:ascii="Times New Roman" w:hAnsi="Times New Roman"/>
          <w:sz w:val="24"/>
          <w:szCs w:val="24"/>
        </w:rPr>
      </w:pPr>
      <w:r w:rsidRPr="00DE6BCB">
        <w:rPr>
          <w:rFonts w:ascii="Times New Roman" w:hAnsi="Times New Roman"/>
          <w:sz w:val="24"/>
          <w:szCs w:val="24"/>
        </w:rPr>
        <w:t>Fonte: NCHS 1976-1980</w:t>
      </w:r>
    </w:p>
    <w:p w14:paraId="2FC115E1" w14:textId="77777777" w:rsidR="000A6F29" w:rsidRPr="00DE6BCB" w:rsidRDefault="000A6F29" w:rsidP="000A6F29">
      <w:pPr>
        <w:tabs>
          <w:tab w:val="center" w:leader="dot" w:pos="8505"/>
        </w:tabs>
        <w:spacing w:line="360" w:lineRule="auto"/>
        <w:jc w:val="both"/>
        <w:rPr>
          <w:rFonts w:ascii="Times New Roman" w:hAnsi="Times New Roman"/>
          <w:sz w:val="24"/>
          <w:szCs w:val="24"/>
        </w:rPr>
      </w:pPr>
    </w:p>
    <w:p w14:paraId="6F6361E3" w14:textId="77777777" w:rsidR="000A6F29" w:rsidRPr="00DE6BCB" w:rsidRDefault="000A6F29" w:rsidP="000A6F29">
      <w:pPr>
        <w:pStyle w:val="Default"/>
        <w:tabs>
          <w:tab w:val="center" w:leader="dot" w:pos="8505"/>
        </w:tabs>
        <w:spacing w:line="360" w:lineRule="auto"/>
        <w:rPr>
          <w:rFonts w:ascii="Times New Roman" w:hAnsi="Times New Roman" w:cs="Times New Roman"/>
        </w:rPr>
        <w:sectPr w:rsidR="000A6F29" w:rsidRPr="00DE6BCB" w:rsidSect="002E5030">
          <w:pgSz w:w="11906" w:h="16838"/>
          <w:pgMar w:top="1418" w:right="1701" w:bottom="1418" w:left="1701" w:header="680" w:footer="709" w:gutter="0"/>
          <w:cols w:space="708"/>
          <w:docGrid w:linePitch="360"/>
        </w:sectPr>
      </w:pPr>
    </w:p>
    <w:p w14:paraId="52AF2737" w14:textId="5A346C81" w:rsidR="000A6F29" w:rsidRPr="00DE6BCB" w:rsidRDefault="000A6F29" w:rsidP="000A6F29">
      <w:pPr>
        <w:shd w:val="clear" w:color="auto" w:fill="FFFFFF"/>
        <w:suppressAutoHyphens w:val="0"/>
        <w:spacing w:before="308" w:after="154" w:line="300" w:lineRule="atLeast"/>
        <w:jc w:val="both"/>
        <w:outlineLvl w:val="2"/>
        <w:rPr>
          <w:rFonts w:ascii="Times New Roman" w:hAnsi="Times New Roman"/>
          <w:bCs/>
          <w:sz w:val="24"/>
          <w:szCs w:val="24"/>
          <w:lang w:val="en-US"/>
        </w:rPr>
      </w:pPr>
      <w:r w:rsidRPr="00DE6BCB">
        <w:rPr>
          <w:rFonts w:ascii="Times New Roman" w:hAnsi="Times New Roman"/>
          <w:b/>
          <w:bCs/>
          <w:sz w:val="24"/>
          <w:szCs w:val="24"/>
          <w:lang w:val="en-US"/>
        </w:rPr>
        <w:t xml:space="preserve">ANEXO M. </w:t>
      </w:r>
      <w:r w:rsidRPr="00DE6BCB">
        <w:rPr>
          <w:rFonts w:ascii="Times New Roman" w:hAnsi="Times New Roman"/>
          <w:bCs/>
          <w:sz w:val="24"/>
          <w:szCs w:val="24"/>
          <w:lang w:val="en-US"/>
        </w:rPr>
        <w:t>Dietary Reference Intakes (DRIs): Recommended Dietary Allowances (RDA) and Adequate Intakes (AI)- Minerais e Oligoelementos</w:t>
      </w:r>
    </w:p>
    <w:tbl>
      <w:tblPr>
        <w:tblW w:w="0" w:type="auto"/>
        <w:tblCellMar>
          <w:top w:w="15" w:type="dxa"/>
          <w:left w:w="15" w:type="dxa"/>
          <w:bottom w:w="15" w:type="dxa"/>
          <w:right w:w="15" w:type="dxa"/>
        </w:tblCellMar>
        <w:tblLook w:val="04A0" w:firstRow="1" w:lastRow="0" w:firstColumn="1" w:lastColumn="0" w:noHBand="0" w:noVBand="1"/>
      </w:tblPr>
      <w:tblGrid>
        <w:gridCol w:w="677"/>
        <w:gridCol w:w="753"/>
        <w:gridCol w:w="791"/>
        <w:gridCol w:w="1309"/>
        <w:gridCol w:w="753"/>
        <w:gridCol w:w="692"/>
        <w:gridCol w:w="753"/>
        <w:gridCol w:w="1049"/>
        <w:gridCol w:w="1114"/>
        <w:gridCol w:w="1358"/>
        <w:gridCol w:w="856"/>
        <w:gridCol w:w="805"/>
        <w:gridCol w:w="753"/>
        <w:gridCol w:w="907"/>
        <w:gridCol w:w="753"/>
        <w:gridCol w:w="663"/>
      </w:tblGrid>
      <w:tr w:rsidR="000A6F29" w:rsidRPr="002F4E92" w14:paraId="76F3F181" w14:textId="77777777" w:rsidTr="002E5030">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24805C99" w14:textId="77777777" w:rsidR="000A6F29" w:rsidRPr="00DE6BCB" w:rsidRDefault="000A6F29" w:rsidP="00DE6BCB">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Faixa etária</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6B6D1778" w14:textId="77777777" w:rsidR="000A6F29" w:rsidRPr="00DE6BCB" w:rsidRDefault="000A6F29" w:rsidP="00DE6BCB">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Cálcio (mg/d)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532A5825" w14:textId="77777777" w:rsidR="000A6F29" w:rsidRPr="00DE6BCB" w:rsidRDefault="000A6F29" w:rsidP="00DE6BCB">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Cromo (μg/d)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1A845F88" w14:textId="77777777" w:rsidR="000A6F29" w:rsidRPr="00DE6BCB" w:rsidRDefault="000A6F29" w:rsidP="00DE6BCB">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Cobre(μg/d)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6351A0F2" w14:textId="77777777" w:rsidR="000A6F29" w:rsidRPr="00DE6BCB" w:rsidRDefault="000A6F29" w:rsidP="00DE6BCB">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Flúor (mg/d)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4D985B20" w14:textId="77777777" w:rsidR="000A6F29" w:rsidRPr="00DE6BCB" w:rsidRDefault="000A6F29" w:rsidP="00DE6BCB">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Iodo (μg/d)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68ECB416" w14:textId="77777777" w:rsidR="000A6F29" w:rsidRPr="00DE6BCB" w:rsidRDefault="000A6F29" w:rsidP="00DE6BCB">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Ferro (mg/d)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5BC5AB8C" w14:textId="77777777" w:rsidR="000A6F29" w:rsidRPr="00DE6BCB" w:rsidRDefault="000A6F29" w:rsidP="00DE6BCB">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Magnésio (mg/d)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495307DB" w14:textId="77777777" w:rsidR="000A6F29" w:rsidRPr="00DE6BCB" w:rsidRDefault="000A6F29" w:rsidP="00DE6BCB">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Manganês (mg/d)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116128EA" w14:textId="77777777" w:rsidR="000A6F29" w:rsidRPr="00DE6BCB" w:rsidRDefault="000A6F29" w:rsidP="00DE6BCB">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Molibidêmio (μg/d)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576B5001" w14:textId="77777777" w:rsidR="000A6F29" w:rsidRPr="00DE6BCB" w:rsidRDefault="000A6F29" w:rsidP="00DE6BCB">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Fósforo (mg/d)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4AE91CA4" w14:textId="77777777" w:rsidR="000A6F29" w:rsidRPr="00DE6BCB" w:rsidRDefault="000A6F29" w:rsidP="00DE6BCB">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Selênio (μg/d)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6BFC9718" w14:textId="77777777" w:rsidR="000A6F29" w:rsidRPr="00DE6BCB" w:rsidRDefault="000A6F29" w:rsidP="00DE6BCB">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Zinco (mg/d)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543D538D" w14:textId="77777777" w:rsidR="000A6F29" w:rsidRPr="00DE6BCB" w:rsidRDefault="000A6F29" w:rsidP="00DE6BCB">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Potássio (mg/d)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4FBB2E59" w14:textId="77777777" w:rsidR="000A6F29" w:rsidRPr="00DE6BCB" w:rsidRDefault="000A6F29" w:rsidP="00DE6BCB">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Sódio (mg/d)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5AEDFC46" w14:textId="77777777" w:rsidR="000A6F29" w:rsidRPr="00DE6BCB" w:rsidRDefault="000A6F29" w:rsidP="00DE6BCB">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Cloro (g/d)</w:t>
            </w:r>
          </w:p>
        </w:tc>
      </w:tr>
      <w:tr w:rsidR="000A6F29" w:rsidRPr="002F4E92" w14:paraId="0BD98647" w14:textId="77777777" w:rsidTr="002E5030">
        <w:trPr>
          <w:trHeight w:val="305"/>
        </w:trPr>
        <w:tc>
          <w:tcPr>
            <w:tcW w:w="0" w:type="auto"/>
            <w:gridSpan w:val="16"/>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784C72C"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Homens</w:t>
            </w:r>
          </w:p>
        </w:tc>
      </w:tr>
      <w:tr w:rsidR="000A6F29" w:rsidRPr="002F4E92" w14:paraId="32C07137"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3011A7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9–13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C61752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1,300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1D7B01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A8BE75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436747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81E786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3FE07B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37A104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240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CD0559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F70E9E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9CA57F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29CE9F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8C920D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6FCDB9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D80749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40584B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r>
      <w:tr w:rsidR="000A6F29" w:rsidRPr="002F4E92" w14:paraId="6439F97A"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BC4089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14–18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A89AEB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1,300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008EF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379E74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6A9B20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71FBBD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776064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5DB2C6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410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443533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2.2*</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5DB6E9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E2E975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C716B9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639E23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5A827B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F08086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237DD8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r>
      <w:tr w:rsidR="000A6F29" w:rsidRPr="002F4E92" w14:paraId="6EA52856"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24A62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19–30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C06B7B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8C23B3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E65DFF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54D77F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800474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DBA3A2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C55536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06CF4C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EF73AD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D999ED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96EF87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13FCC9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797CBD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3,400*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574BA6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A20929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r>
      <w:tr w:rsidR="000A6F29" w:rsidRPr="002F4E92" w14:paraId="19976AD7"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10957E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31–50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E7D87F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0D6DDA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E0273D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F22B19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104717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282644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F4E0DD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0771D8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4B5662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E1D3F1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30A031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2244F0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5F7E38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3,400*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1E0C72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744E87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r>
      <w:tr w:rsidR="000A6F29" w:rsidRPr="002F4E92" w14:paraId="67C7C31B"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0EA6E6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51–70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C9A5D6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8FD24A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7439B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FD7F96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B87B3E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00E0D8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62893C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DBA46E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E3F17A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57B7F0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DC4A76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C55EF6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7CF3BD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3,400*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437314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46AFF1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w:t>
            </w:r>
          </w:p>
        </w:tc>
      </w:tr>
      <w:tr w:rsidR="000A6F29" w:rsidRPr="002F4E92" w14:paraId="6B6C6ED3"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594C8C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&gt; 70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7E7A90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D4C3B7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0935BB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031660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222D98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DFFED7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E464E9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A40E41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67A66C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0C48FE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FD1FEB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62686B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F0B874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3,400*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850A1D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85E0ED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1.8*</w:t>
            </w:r>
          </w:p>
        </w:tc>
      </w:tr>
      <w:tr w:rsidR="000A6F29" w:rsidRPr="002F4E92" w14:paraId="0EFEE074" w14:textId="77777777" w:rsidTr="002E5030">
        <w:trPr>
          <w:trHeight w:val="338"/>
        </w:trPr>
        <w:tc>
          <w:tcPr>
            <w:tcW w:w="0" w:type="auto"/>
            <w:gridSpan w:val="16"/>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tcPr>
          <w:p w14:paraId="39E4863F" w14:textId="77777777" w:rsidR="000A6F29" w:rsidRPr="00DE6BCB" w:rsidRDefault="000A6F29" w:rsidP="00DE6BCB">
            <w:pPr>
              <w:suppressAutoHyphens w:val="0"/>
              <w:spacing w:before="332"/>
              <w:rPr>
                <w:rFonts w:ascii="Times New Roman" w:hAnsi="Times New Roman"/>
                <w:b/>
                <w:sz w:val="24"/>
                <w:szCs w:val="24"/>
              </w:rPr>
            </w:pPr>
            <w:r w:rsidRPr="00DE6BCB">
              <w:rPr>
                <w:rFonts w:ascii="Times New Roman" w:hAnsi="Times New Roman"/>
                <w:b/>
                <w:sz w:val="24"/>
                <w:szCs w:val="24"/>
              </w:rPr>
              <w:t>Mulheres</w:t>
            </w:r>
          </w:p>
        </w:tc>
      </w:tr>
      <w:tr w:rsidR="000A6F29" w:rsidRPr="002F4E92" w14:paraId="0691E08E"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2F5732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9–13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D4F245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1,300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031E58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53FA0F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510238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72F408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ACADF5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3E61ED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240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E39CDB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1.6*</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A94998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1D2998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759710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D527D0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0933AB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B3FD7F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B4D10F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r>
      <w:tr w:rsidR="000A6F29" w:rsidRPr="002F4E92" w14:paraId="0E71233E"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56059D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14–18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C64488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1,300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E403E3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19E7FB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89780B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7323E3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D893A8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4979E5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360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7A16FB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1.6*</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74723E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F395B1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6694D9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0D25C9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137ED2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992675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0920FB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r>
      <w:tr w:rsidR="000A6F29" w:rsidRPr="002F4E92" w14:paraId="19E42B0C"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561B38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19–30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030154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FAC641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387808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05B405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7BF4BE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0CEB22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49583F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310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6F3A57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C1FBC2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88293B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469A20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378E7F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068B6C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2,600*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C385F9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9B7C3E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r>
      <w:tr w:rsidR="000A6F29" w:rsidRPr="002F4E92" w14:paraId="2ED34165"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1543E0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31–50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7DB939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DBAD36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34D5A3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98A6EC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EC8CC1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84A7B9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C74965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B867D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073791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8F9621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234D41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FB8489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BC5E6C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2,600*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3442C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9F2B33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r>
      <w:tr w:rsidR="000A6F29" w:rsidRPr="002F4E92" w14:paraId="74524B4F"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9807A6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51–70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0E5DDB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D78D81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00756F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4A0A67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1FD1F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9C5DDC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6DAAD6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E3A4D0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DA93FB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0FDF7D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A1AD5D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289886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143546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2,600*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F08C91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17EFA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w:t>
            </w:r>
          </w:p>
        </w:tc>
      </w:tr>
      <w:tr w:rsidR="000A6F29" w:rsidRPr="002F4E92" w14:paraId="7938B132"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4200DE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&gt; 70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CC17E6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61C07F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C699B6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A7C1CC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669E8D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8178B4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A46FB9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02E665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F18B79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4857E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C61F5C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51F264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70CD1E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2,600*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1DD6FC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715C52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1.8*</w:t>
            </w:r>
          </w:p>
        </w:tc>
      </w:tr>
      <w:tr w:rsidR="000A6F29" w:rsidRPr="002F4E92" w14:paraId="0F7FB438" w14:textId="77777777" w:rsidTr="002E5030">
        <w:tc>
          <w:tcPr>
            <w:tcW w:w="0" w:type="auto"/>
            <w:gridSpan w:val="16"/>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EF2B112"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Gravidez</w:t>
            </w:r>
          </w:p>
        </w:tc>
      </w:tr>
      <w:tr w:rsidR="000A6F29" w:rsidRPr="002F4E92" w14:paraId="59D9398E"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131700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14–18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0A4AD4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1,300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897DDE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52986D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527CE3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31EC61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EA2E78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27</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A9816B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7ABE53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886139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AA9D40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0370FE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60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B697C6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8D5C4A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2,600*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BE5DEA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C9ACDE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r>
      <w:tr w:rsidR="000A6F29" w:rsidRPr="002F4E92" w14:paraId="7DD32085"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D81F07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19–30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CF4384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01F538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CD55A1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FEEB0B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2FF81A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F1DBDA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27</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301B5A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3A225B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E8E1F8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D5D19A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7ADBC5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60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F1F109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5CBAF5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2,900*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138C9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304E50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r>
      <w:tr w:rsidR="000A6F29" w:rsidRPr="002F4E92" w14:paraId="3934E6BA"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7938C7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31–50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281B97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5B5794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DF976B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64C755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E3D83A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8F0BF0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27</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6DEAC6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360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788619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61532A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645051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0E1F84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60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7FEDEB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7B1DB6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2,900*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D3BEE7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F382D7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r>
      <w:tr w:rsidR="000A6F29" w:rsidRPr="002F4E92" w14:paraId="16751BAA" w14:textId="77777777" w:rsidTr="002E5030">
        <w:tc>
          <w:tcPr>
            <w:tcW w:w="0" w:type="auto"/>
            <w:gridSpan w:val="16"/>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D8445C3"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Lactação</w:t>
            </w:r>
          </w:p>
        </w:tc>
      </w:tr>
      <w:tr w:rsidR="000A6F29" w:rsidRPr="002F4E92" w14:paraId="52B16D71"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5B309B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14–18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088C43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1,300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9DB584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ED76D4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1,300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987CE1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9FA93C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D0465C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CC1626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360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1E7E9F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2.6*</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907BAE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89A8B7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BE4E97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7DC30A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5441F2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16C383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FB58B6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r>
      <w:tr w:rsidR="000A6F29" w:rsidRPr="002F4E92" w14:paraId="36539176"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BC07A6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19–30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2242F3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133FF3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2D2973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1,300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400796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13DCBB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ABC216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E59B5D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310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A2FCD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2.6*</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1CB5D7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1CD540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D1D7A6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EEE279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172096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EE0633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14A9C1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r>
      <w:tr w:rsidR="000A6F29" w:rsidRPr="002F4E92" w14:paraId="25E8FC8C" w14:textId="77777777" w:rsidTr="002E5030">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F002F5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31–50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524DD6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24F304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2FC0EE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1,300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AD4782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413426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1E6F3D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42515B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DBFA19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2.6*</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BA704F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176027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748A84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96C95F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5C20D5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0863F3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934B3F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2.3*</w:t>
            </w:r>
          </w:p>
        </w:tc>
      </w:tr>
    </w:tbl>
    <w:p w14:paraId="762D5D53" w14:textId="77777777" w:rsidR="000A6F29" w:rsidRPr="00DE6BCB" w:rsidRDefault="000A6F29" w:rsidP="000A6F29">
      <w:pPr>
        <w:shd w:val="clear" w:color="auto" w:fill="FFFFFF"/>
        <w:suppressAutoHyphens w:val="0"/>
        <w:spacing w:after="166" w:line="393" w:lineRule="atLeast"/>
        <w:jc w:val="both"/>
        <w:textAlignment w:val="top"/>
        <w:rPr>
          <w:rFonts w:ascii="Times New Roman" w:hAnsi="Times New Roman"/>
          <w:sz w:val="24"/>
          <w:szCs w:val="24"/>
          <w:lang w:val="en-US"/>
        </w:rPr>
      </w:pPr>
      <w:r w:rsidRPr="00DE6BCB">
        <w:rPr>
          <w:rFonts w:ascii="Times New Roman" w:hAnsi="Times New Roman"/>
          <w:sz w:val="24"/>
          <w:szCs w:val="24"/>
          <w:lang w:val="en-US"/>
        </w:rPr>
        <w:t xml:space="preserve">Fonte: </w:t>
      </w:r>
      <w:r w:rsidRPr="00DE6BCB">
        <w:rPr>
          <w:rFonts w:ascii="Times New Roman" w:hAnsi="Times New Roman"/>
          <w:color w:val="000000"/>
          <w:sz w:val="24"/>
          <w:szCs w:val="24"/>
          <w:lang w:val="en-US"/>
        </w:rPr>
        <w:t>Food and Nutrition Board, Institute of Medicine, National Academies</w:t>
      </w:r>
      <w:r w:rsidRPr="00DE6BCB">
        <w:rPr>
          <w:rFonts w:ascii="Times New Roman" w:hAnsi="Times New Roman"/>
          <w:sz w:val="24"/>
          <w:szCs w:val="24"/>
          <w:lang w:val="en-US"/>
        </w:rPr>
        <w:t xml:space="preserve">.    </w:t>
      </w:r>
    </w:p>
    <w:p w14:paraId="45622A85" w14:textId="77777777" w:rsidR="000A6F29" w:rsidRPr="00DE6BCB" w:rsidRDefault="000A6F29" w:rsidP="000A6F29">
      <w:pPr>
        <w:shd w:val="clear" w:color="auto" w:fill="FFFFFF"/>
        <w:suppressAutoHyphens w:val="0"/>
        <w:spacing w:after="166" w:line="393" w:lineRule="atLeast"/>
        <w:jc w:val="both"/>
        <w:textAlignment w:val="top"/>
        <w:rPr>
          <w:rFonts w:ascii="Times New Roman" w:hAnsi="Times New Roman"/>
          <w:color w:val="000000"/>
          <w:sz w:val="24"/>
          <w:szCs w:val="24"/>
        </w:rPr>
      </w:pPr>
      <w:r w:rsidRPr="00DE6BCB">
        <w:rPr>
          <w:rFonts w:ascii="Times New Roman" w:hAnsi="Times New Roman"/>
          <w:i/>
          <w:iCs/>
          <w:color w:val="000000"/>
          <w:sz w:val="24"/>
          <w:szCs w:val="24"/>
        </w:rPr>
        <w:t xml:space="preserve">Dietary Reference Intakes </w:t>
      </w:r>
      <w:r w:rsidRPr="00DE6BCB">
        <w:rPr>
          <w:rFonts w:ascii="Times New Roman" w:hAnsi="Times New Roman"/>
          <w:iCs/>
          <w:color w:val="000000"/>
          <w:sz w:val="24"/>
          <w:szCs w:val="24"/>
        </w:rPr>
        <w:t>(</w:t>
      </w:r>
      <w:r w:rsidRPr="00DE6BCB">
        <w:rPr>
          <w:rFonts w:ascii="Times New Roman" w:hAnsi="Times New Roman"/>
          <w:color w:val="000000"/>
          <w:sz w:val="24"/>
          <w:szCs w:val="24"/>
        </w:rPr>
        <w:t>DRIs) apresentadas na forma de RDA ou AI (números com asterisco). RDA: é a média da ingestão diária suficiente para atender às necessidades de um nutriente para 97 a 98% dos indivíduos saudáveis de mesma idade e sexo. A RDA é calculada a partir da EAR (ingestão média estimada). Na ausência de dados científicos suficientes para cálculo da EAR e RDA, deve-se utilizar a AI, que corresponde a uma quantidade possivelmente adequada, a qual foi obtida a partir de dados experimentais e estimativas de ingestão em determinados grupos.</w:t>
      </w:r>
    </w:p>
    <w:p w14:paraId="62060369" w14:textId="77777777" w:rsidR="000A6F29" w:rsidRPr="00DE6BCB" w:rsidRDefault="000A6F29" w:rsidP="000A6F29">
      <w:pPr>
        <w:shd w:val="clear" w:color="auto" w:fill="FFFFFF"/>
        <w:suppressAutoHyphens w:val="0"/>
        <w:spacing w:before="166" w:after="166" w:line="393" w:lineRule="atLeast"/>
        <w:jc w:val="both"/>
        <w:textAlignment w:val="top"/>
        <w:rPr>
          <w:rFonts w:ascii="Times New Roman" w:hAnsi="Times New Roman"/>
          <w:color w:val="000000"/>
          <w:sz w:val="24"/>
          <w:szCs w:val="24"/>
        </w:rPr>
      </w:pPr>
      <w:r w:rsidRPr="00DE6BCB">
        <w:rPr>
          <w:rFonts w:ascii="Times New Roman" w:hAnsi="Times New Roman"/>
          <w:color w:val="000000"/>
          <w:sz w:val="24"/>
          <w:szCs w:val="24"/>
        </w:rPr>
        <w:t xml:space="preserve">Fonte: </w:t>
      </w:r>
      <w:r w:rsidRPr="00DE6BCB">
        <w:rPr>
          <w:rFonts w:ascii="Times New Roman" w:hAnsi="Times New Roman"/>
          <w:i/>
          <w:iCs/>
          <w:color w:val="000000"/>
          <w:sz w:val="24"/>
          <w:szCs w:val="24"/>
        </w:rPr>
        <w:t>Dietary Reference Intakes (DRI)</w:t>
      </w:r>
      <w:r w:rsidRPr="00DE6BCB">
        <w:rPr>
          <w:rFonts w:ascii="Times New Roman" w:hAnsi="Times New Roman"/>
          <w:iCs/>
          <w:color w:val="000000"/>
          <w:sz w:val="24"/>
          <w:szCs w:val="24"/>
        </w:rPr>
        <w:t xml:space="preserve"> para cálcio, fósforo, magnésio, vitamin a D e flúor (1997); DRI para tiamina, riboflavina, niacina, vitamina B6, folato, vitamina B12, ácido pantotênico, biotina e colina (1998);  DRI para vitamina C, vitamina E, selênio e carotenoides (2000); DRI para vitamina A, vitamina K, cromo, cobre, iodo, ferro, magnésio, molibdêmio, níquel,  zinco (2001); DRI para potássio, sódio, cloro (2005); DRI para cálcio e vitamina D (2011); DRI para sódio e potássio (2019) . Dados acessados em : </w:t>
      </w:r>
      <w:r w:rsidRPr="00DE6BCB">
        <w:rPr>
          <w:rFonts w:ascii="Times New Roman" w:hAnsi="Times New Roman"/>
          <w:color w:val="000000"/>
          <w:sz w:val="24"/>
          <w:szCs w:val="24"/>
        </w:rPr>
        <w:t> </w:t>
      </w:r>
      <w:hyperlink r:id="rId20" w:tgtFrame="mainwindow" w:history="1">
        <w:r w:rsidRPr="00DE6BCB">
          <w:rPr>
            <w:rFonts w:ascii="Times New Roman" w:hAnsi="Times New Roman"/>
            <w:color w:val="642A8F"/>
            <w:sz w:val="24"/>
            <w:szCs w:val="24"/>
            <w:u w:val="single"/>
          </w:rPr>
          <w:t>www​.nap.edu</w:t>
        </w:r>
      </w:hyperlink>
      <w:r w:rsidRPr="00DE6BCB">
        <w:rPr>
          <w:rFonts w:ascii="Times New Roman" w:hAnsi="Times New Roman"/>
          <w:color w:val="000000"/>
          <w:sz w:val="24"/>
          <w:szCs w:val="24"/>
        </w:rPr>
        <w:t>.</w:t>
      </w:r>
    </w:p>
    <w:p w14:paraId="1BBDBDD8" w14:textId="77777777" w:rsidR="000A6F29" w:rsidRPr="00DE6BCB" w:rsidRDefault="000A6F29" w:rsidP="000A6F29">
      <w:pPr>
        <w:suppressAutoHyphens w:val="0"/>
        <w:spacing w:after="200" w:line="276" w:lineRule="auto"/>
        <w:rPr>
          <w:rFonts w:ascii="Times New Roman" w:hAnsi="Times New Roman"/>
          <w:sz w:val="24"/>
          <w:szCs w:val="24"/>
          <w:lang w:eastAsia="en-US"/>
        </w:rPr>
      </w:pPr>
    </w:p>
    <w:p w14:paraId="5928D41F" w14:textId="77777777" w:rsidR="000A6F29" w:rsidRPr="00DE6BCB" w:rsidRDefault="000A6F29" w:rsidP="000A6F29">
      <w:pPr>
        <w:suppressAutoHyphens w:val="0"/>
        <w:spacing w:after="200" w:line="276" w:lineRule="auto"/>
        <w:rPr>
          <w:rFonts w:ascii="Times New Roman" w:hAnsi="Times New Roman"/>
          <w:sz w:val="24"/>
          <w:szCs w:val="24"/>
          <w:lang w:eastAsia="en-US"/>
        </w:rPr>
      </w:pPr>
    </w:p>
    <w:p w14:paraId="0E5E7C23" w14:textId="77777777" w:rsidR="000A6F29" w:rsidRPr="00DE6BCB" w:rsidRDefault="000A6F29" w:rsidP="000A6F29">
      <w:pPr>
        <w:suppressAutoHyphens w:val="0"/>
        <w:spacing w:after="200" w:line="276" w:lineRule="auto"/>
        <w:rPr>
          <w:rFonts w:ascii="Times New Roman" w:hAnsi="Times New Roman"/>
          <w:sz w:val="24"/>
          <w:szCs w:val="24"/>
          <w:lang w:eastAsia="en-US"/>
        </w:rPr>
      </w:pPr>
    </w:p>
    <w:p w14:paraId="59CCFA25" w14:textId="77777777" w:rsidR="000A6F29" w:rsidRPr="00DE6BCB" w:rsidRDefault="000A6F29" w:rsidP="000A6F29">
      <w:pPr>
        <w:suppressAutoHyphens w:val="0"/>
        <w:spacing w:after="200" w:line="276" w:lineRule="auto"/>
        <w:rPr>
          <w:rFonts w:ascii="Times New Roman" w:hAnsi="Times New Roman"/>
          <w:sz w:val="24"/>
          <w:szCs w:val="24"/>
          <w:lang w:eastAsia="en-US"/>
        </w:rPr>
      </w:pPr>
    </w:p>
    <w:p w14:paraId="27A53675" w14:textId="77777777" w:rsidR="000A6F29" w:rsidRPr="00DE6BCB" w:rsidRDefault="000A6F29" w:rsidP="000A6F29">
      <w:pPr>
        <w:shd w:val="clear" w:color="auto" w:fill="FFFFFF"/>
        <w:suppressAutoHyphens w:val="0"/>
        <w:spacing w:before="308" w:after="154" w:line="300" w:lineRule="atLeast"/>
        <w:outlineLvl w:val="2"/>
        <w:rPr>
          <w:rFonts w:ascii="Times New Roman" w:hAnsi="Times New Roman"/>
          <w:sz w:val="24"/>
          <w:szCs w:val="24"/>
          <w:lang w:eastAsia="en-US"/>
        </w:rPr>
      </w:pPr>
    </w:p>
    <w:p w14:paraId="0826F841" w14:textId="77777777" w:rsidR="000A6F29" w:rsidRPr="00DE6BCB" w:rsidRDefault="000A6F29" w:rsidP="000A6F29">
      <w:pPr>
        <w:shd w:val="clear" w:color="auto" w:fill="FFFFFF"/>
        <w:suppressAutoHyphens w:val="0"/>
        <w:spacing w:before="308" w:after="154" w:line="300" w:lineRule="atLeast"/>
        <w:outlineLvl w:val="2"/>
        <w:rPr>
          <w:rFonts w:ascii="Times New Roman" w:hAnsi="Times New Roman"/>
          <w:bCs/>
          <w:sz w:val="24"/>
          <w:szCs w:val="24"/>
          <w:lang w:val="en-US"/>
        </w:rPr>
      </w:pPr>
      <w:r w:rsidRPr="00DE6BCB">
        <w:rPr>
          <w:rFonts w:ascii="Times New Roman" w:hAnsi="Times New Roman"/>
          <w:bCs/>
          <w:sz w:val="24"/>
          <w:szCs w:val="24"/>
          <w:lang w:val="en-US"/>
        </w:rPr>
        <w:t>Dietary Reference Intakes (DRIs): Recommended Dietary Allowances (RDA) e Adequate Intakes (AI)- Vitaminas</w:t>
      </w:r>
    </w:p>
    <w:tbl>
      <w:tblPr>
        <w:tblW w:w="0" w:type="auto"/>
        <w:jc w:val="center"/>
        <w:tblCellMar>
          <w:top w:w="15" w:type="dxa"/>
          <w:left w:w="15" w:type="dxa"/>
          <w:bottom w:w="15" w:type="dxa"/>
          <w:right w:w="15" w:type="dxa"/>
        </w:tblCellMar>
        <w:tblLook w:val="04A0" w:firstRow="1" w:lastRow="0" w:firstColumn="1" w:lastColumn="0" w:noHBand="0" w:noVBand="1"/>
      </w:tblPr>
      <w:tblGrid>
        <w:gridCol w:w="964"/>
        <w:gridCol w:w="951"/>
        <w:gridCol w:w="951"/>
        <w:gridCol w:w="1105"/>
        <w:gridCol w:w="950"/>
        <w:gridCol w:w="950"/>
        <w:gridCol w:w="868"/>
        <w:gridCol w:w="1165"/>
        <w:gridCol w:w="796"/>
        <w:gridCol w:w="35"/>
        <w:gridCol w:w="950"/>
        <w:gridCol w:w="724"/>
        <w:gridCol w:w="950"/>
        <w:gridCol w:w="1164"/>
        <w:gridCol w:w="761"/>
        <w:gridCol w:w="702"/>
      </w:tblGrid>
      <w:tr w:rsidR="000A6F29" w:rsidRPr="002F4E92" w14:paraId="688E12F9" w14:textId="77777777" w:rsidTr="002E5030">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5A0E8F9B" w14:textId="77777777" w:rsidR="000A6F29" w:rsidRPr="00DE6BCB" w:rsidRDefault="000A6F29" w:rsidP="002E5030">
            <w:pPr>
              <w:suppressAutoHyphens w:val="0"/>
              <w:spacing w:before="332"/>
              <w:rPr>
                <w:rFonts w:ascii="Times New Roman" w:hAnsi="Times New Roman"/>
                <w:b/>
                <w:bCs/>
                <w:sz w:val="24"/>
                <w:szCs w:val="24"/>
              </w:rPr>
            </w:pPr>
            <w:r w:rsidRPr="00DE6BCB">
              <w:rPr>
                <w:rFonts w:ascii="Times New Roman" w:hAnsi="Times New Roman"/>
                <w:b/>
                <w:bCs/>
                <w:sz w:val="24"/>
                <w:szCs w:val="24"/>
              </w:rPr>
              <w:t>Faixa etária</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7BA81DC6"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Vitamina A</w:t>
            </w:r>
            <w:r w:rsidRPr="00DE6BCB">
              <w:rPr>
                <w:rFonts w:ascii="Times New Roman" w:hAnsi="Times New Roman"/>
                <w:b/>
                <w:bCs/>
                <w:sz w:val="24"/>
                <w:szCs w:val="24"/>
              </w:rPr>
              <w:br/>
              <w:t>(μg/d)</w:t>
            </w:r>
            <w:hyperlink r:id="rId21" w:history="1">
              <w:r w:rsidRPr="00DE6BCB">
                <w:rPr>
                  <w:rFonts w:ascii="Times New Roman" w:hAnsi="Times New Roman"/>
                  <w:b/>
                  <w:bCs/>
                  <w:color w:val="642A8F"/>
                  <w:sz w:val="24"/>
                  <w:szCs w:val="24"/>
                  <w:u w:val="single"/>
                  <w:vertAlign w:val="superscript"/>
                </w:rPr>
                <w:t>a</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7B8B276B"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Vitamina C</w:t>
            </w:r>
            <w:r w:rsidRPr="00DE6BCB">
              <w:rPr>
                <w:rFonts w:ascii="Times New Roman" w:hAnsi="Times New Roman"/>
                <w:b/>
                <w:bCs/>
                <w:sz w:val="24"/>
                <w:szCs w:val="24"/>
              </w:rPr>
              <w:br/>
              <w:t>(mg/d)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247422B1" w14:textId="77777777" w:rsidR="000A6F29" w:rsidRPr="00DE6BCB" w:rsidRDefault="00D05909" w:rsidP="002E5030">
            <w:pPr>
              <w:suppressAutoHyphens w:val="0"/>
              <w:spacing w:before="332"/>
              <w:jc w:val="center"/>
              <w:rPr>
                <w:rFonts w:ascii="Times New Roman" w:hAnsi="Times New Roman"/>
                <w:b/>
                <w:bCs/>
                <w:sz w:val="24"/>
                <w:szCs w:val="24"/>
              </w:rPr>
            </w:pPr>
            <w:hyperlink r:id="rId22" w:history="1">
              <w:r w:rsidR="000A6F29" w:rsidRPr="00DE6BCB">
                <w:rPr>
                  <w:rFonts w:ascii="Times New Roman" w:hAnsi="Times New Roman"/>
                  <w:b/>
                  <w:bCs/>
                  <w:sz w:val="24"/>
                  <w:szCs w:val="24"/>
                  <w:u w:val="single"/>
                </w:rPr>
                <w:t>VitaminaD</w:t>
              </w:r>
            </w:hyperlink>
            <w:r w:rsidR="000A6F29" w:rsidRPr="00DE6BCB">
              <w:rPr>
                <w:rFonts w:ascii="Times New Roman" w:hAnsi="Times New Roman"/>
                <w:b/>
                <w:bCs/>
                <w:sz w:val="24"/>
                <w:szCs w:val="24"/>
              </w:rPr>
              <w:br/>
              <w:t>(μg/d)</w:t>
            </w:r>
            <w:hyperlink r:id="rId23" w:history="1">
              <w:r w:rsidR="000A6F29" w:rsidRPr="00DE6BCB">
                <w:rPr>
                  <w:rFonts w:ascii="Times New Roman" w:hAnsi="Times New Roman"/>
                  <w:b/>
                  <w:bCs/>
                  <w:sz w:val="24"/>
                  <w:szCs w:val="24"/>
                  <w:u w:val="single"/>
                  <w:vertAlign w:val="superscript"/>
                </w:rPr>
                <w:t>b</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1663ACA8"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Vitamina E</w:t>
            </w:r>
            <w:r w:rsidRPr="00DE6BCB">
              <w:rPr>
                <w:rFonts w:ascii="Times New Roman" w:hAnsi="Times New Roman"/>
                <w:b/>
                <w:bCs/>
                <w:sz w:val="24"/>
                <w:szCs w:val="24"/>
              </w:rPr>
              <w:br/>
              <w:t>(mg/d)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08E36008"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Vitamina K</w:t>
            </w:r>
            <w:r w:rsidRPr="00DE6BCB">
              <w:rPr>
                <w:rFonts w:ascii="Times New Roman" w:hAnsi="Times New Roman"/>
                <w:b/>
                <w:bCs/>
                <w:sz w:val="24"/>
                <w:szCs w:val="24"/>
              </w:rPr>
              <w:br/>
              <w:t>(μg/d)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15E7D2D3"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Tiamina</w:t>
            </w:r>
            <w:r w:rsidRPr="00DE6BCB">
              <w:rPr>
                <w:rFonts w:ascii="Times New Roman" w:hAnsi="Times New Roman"/>
                <w:b/>
                <w:bCs/>
                <w:sz w:val="24"/>
                <w:szCs w:val="24"/>
              </w:rPr>
              <w:br/>
              <w:t>(mg/d)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798F99CD"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Riboflavina</w:t>
            </w:r>
            <w:r w:rsidRPr="00DE6BCB">
              <w:rPr>
                <w:rFonts w:ascii="Times New Roman" w:hAnsi="Times New Roman"/>
                <w:b/>
                <w:bCs/>
                <w:sz w:val="24"/>
                <w:szCs w:val="24"/>
              </w:rPr>
              <w:br/>
              <w:t>(mg/d)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150C53AC"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Niacina</w:t>
            </w:r>
            <w:r w:rsidRPr="00DE6BCB">
              <w:rPr>
                <w:rFonts w:ascii="Times New Roman" w:hAnsi="Times New Roman"/>
                <w:b/>
                <w:bCs/>
                <w:sz w:val="24"/>
                <w:szCs w:val="24"/>
              </w:rPr>
              <w:br/>
              <w:t>(mg/d)c</w:t>
            </w:r>
          </w:p>
        </w:tc>
        <w:tc>
          <w:tcPr>
            <w:tcW w:w="0" w:type="auto"/>
            <w:tcBorders>
              <w:top w:val="single" w:sz="6" w:space="0" w:color="DDDDDD"/>
              <w:left w:val="single" w:sz="6" w:space="0" w:color="DDDDDD"/>
              <w:bottom w:val="single" w:sz="6" w:space="0" w:color="DDDDDD"/>
              <w:right w:val="single" w:sz="6" w:space="0" w:color="DDDDDD"/>
            </w:tcBorders>
            <w:shd w:val="clear" w:color="auto" w:fill="F0F0F0"/>
          </w:tcPr>
          <w:p w14:paraId="14F2AD40"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3CED39D5"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Vitamina B</w:t>
            </w:r>
            <w:r w:rsidRPr="00DE6BCB">
              <w:rPr>
                <w:rFonts w:ascii="Times New Roman" w:hAnsi="Times New Roman"/>
                <w:b/>
                <w:bCs/>
                <w:sz w:val="24"/>
                <w:szCs w:val="24"/>
                <w:vertAlign w:val="subscript"/>
              </w:rPr>
              <w:t>6</w:t>
            </w:r>
            <w:r w:rsidRPr="00DE6BCB">
              <w:rPr>
                <w:rFonts w:ascii="Times New Roman" w:hAnsi="Times New Roman"/>
                <w:b/>
                <w:bCs/>
                <w:sz w:val="24"/>
                <w:szCs w:val="24"/>
              </w:rPr>
              <w:br/>
              <w:t>(mg/d)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73D06217"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Folato</w:t>
            </w:r>
            <w:r w:rsidRPr="00DE6BCB">
              <w:rPr>
                <w:rFonts w:ascii="Times New Roman" w:hAnsi="Times New Roman"/>
                <w:b/>
                <w:bCs/>
                <w:sz w:val="24"/>
                <w:szCs w:val="24"/>
              </w:rPr>
              <w:br/>
              <w:t>(μg/d)</w:t>
            </w:r>
            <w:hyperlink r:id="rId24" w:history="1">
              <w:r w:rsidRPr="00DE6BCB">
                <w:rPr>
                  <w:rFonts w:ascii="Times New Roman" w:hAnsi="Times New Roman"/>
                  <w:b/>
                  <w:bCs/>
                  <w:color w:val="642A8F"/>
                  <w:sz w:val="24"/>
                  <w:szCs w:val="24"/>
                  <w:u w:val="single"/>
                  <w:vertAlign w:val="superscript"/>
                </w:rPr>
                <w:t>d</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1C4FF1A9"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Vitamina B</w:t>
            </w:r>
            <w:r w:rsidRPr="00DE6BCB">
              <w:rPr>
                <w:rFonts w:ascii="Times New Roman" w:hAnsi="Times New Roman"/>
                <w:b/>
                <w:bCs/>
                <w:sz w:val="24"/>
                <w:szCs w:val="24"/>
                <w:vertAlign w:val="subscript"/>
              </w:rPr>
              <w:t>12</w:t>
            </w:r>
            <w:r w:rsidRPr="00DE6BCB">
              <w:rPr>
                <w:rFonts w:ascii="Times New Roman" w:hAnsi="Times New Roman"/>
                <w:b/>
                <w:bCs/>
                <w:sz w:val="24"/>
                <w:szCs w:val="24"/>
              </w:rPr>
              <w:br/>
              <w:t>(μg/d)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41F6AA0D"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Àcido pantotênico</w:t>
            </w:r>
            <w:r w:rsidRPr="00DE6BCB">
              <w:rPr>
                <w:rFonts w:ascii="Times New Roman" w:hAnsi="Times New Roman"/>
                <w:b/>
                <w:bCs/>
                <w:sz w:val="24"/>
                <w:szCs w:val="24"/>
              </w:rPr>
              <w:br/>
              <w:t>(mg/d)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2EE67D68"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Biotina</w:t>
            </w:r>
            <w:r w:rsidRPr="00DE6BCB">
              <w:rPr>
                <w:rFonts w:ascii="Times New Roman" w:hAnsi="Times New Roman"/>
                <w:b/>
                <w:bCs/>
                <w:sz w:val="24"/>
                <w:szCs w:val="24"/>
              </w:rPr>
              <w:br/>
              <w:t>(μg/d)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5B65B999"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Colina</w:t>
            </w:r>
            <w:r w:rsidRPr="00DE6BCB">
              <w:rPr>
                <w:rFonts w:ascii="Times New Roman" w:hAnsi="Times New Roman"/>
                <w:b/>
                <w:bCs/>
                <w:sz w:val="24"/>
                <w:szCs w:val="24"/>
              </w:rPr>
              <w:br/>
              <w:t xml:space="preserve">(mg/d) </w:t>
            </w:r>
          </w:p>
        </w:tc>
      </w:tr>
      <w:tr w:rsidR="000A6F29" w:rsidRPr="002F4E92" w14:paraId="5A09FAC2" w14:textId="77777777" w:rsidTr="002E5030">
        <w:trPr>
          <w:jc w:val="center"/>
        </w:trPr>
        <w:tc>
          <w:tcPr>
            <w:tcW w:w="0" w:type="auto"/>
            <w:gridSpan w:val="16"/>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D7AC5FB" w14:textId="77777777" w:rsidR="000A6F29" w:rsidRPr="00DE6BCB" w:rsidRDefault="000A6F29" w:rsidP="00DE6BCB">
            <w:pPr>
              <w:suppressAutoHyphens w:val="0"/>
              <w:spacing w:before="332"/>
              <w:rPr>
                <w:rFonts w:ascii="Times New Roman" w:hAnsi="Times New Roman"/>
                <w:b/>
                <w:sz w:val="24"/>
                <w:szCs w:val="24"/>
              </w:rPr>
            </w:pPr>
            <w:r w:rsidRPr="00DE6BCB">
              <w:rPr>
                <w:rFonts w:ascii="Times New Roman" w:hAnsi="Times New Roman"/>
                <w:b/>
                <w:sz w:val="24"/>
                <w:szCs w:val="24"/>
              </w:rPr>
              <w:t>Homens</w:t>
            </w:r>
          </w:p>
        </w:tc>
      </w:tr>
      <w:tr w:rsidR="000A6F29" w:rsidRPr="002F4E92" w14:paraId="4118EEFC"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BE5D6BE"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9–13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B6C10F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600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BD29FD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45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A4A5D4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1E9882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717D57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60*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866208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0.9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0FA14F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0.9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503E7C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12</w:t>
            </w:r>
          </w:p>
        </w:tc>
        <w:tc>
          <w:tcPr>
            <w:tcW w:w="0" w:type="auto"/>
            <w:tcBorders>
              <w:top w:val="single" w:sz="6" w:space="0" w:color="DDDDDD"/>
              <w:left w:val="single" w:sz="6" w:space="0" w:color="DDDDDD"/>
              <w:bottom w:val="single" w:sz="6" w:space="0" w:color="DDDDDD"/>
              <w:right w:val="single" w:sz="6" w:space="0" w:color="DDDDDD"/>
            </w:tcBorders>
          </w:tcPr>
          <w:p w14:paraId="01DEB9A6"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884C34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8459BC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300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175BEE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D29011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91B245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14E3A2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375*</w:t>
            </w:r>
          </w:p>
        </w:tc>
      </w:tr>
      <w:tr w:rsidR="000A6F29" w:rsidRPr="002F4E92" w14:paraId="232B10C8"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4952212"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14–18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848F54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900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1F6EF5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75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9481C0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E67AFA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AC975B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DB629E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0733C4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FDBEE8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16</w:t>
            </w:r>
          </w:p>
        </w:tc>
        <w:tc>
          <w:tcPr>
            <w:tcW w:w="0" w:type="auto"/>
            <w:tcBorders>
              <w:top w:val="single" w:sz="6" w:space="0" w:color="DDDDDD"/>
              <w:left w:val="single" w:sz="6" w:space="0" w:color="DDDDDD"/>
              <w:bottom w:val="single" w:sz="6" w:space="0" w:color="DDDDDD"/>
              <w:right w:val="single" w:sz="6" w:space="0" w:color="DDDDDD"/>
            </w:tcBorders>
          </w:tcPr>
          <w:p w14:paraId="135A3ACA"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78E077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EC2116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400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622E28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35938C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0E3D4B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F63CFE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550*</w:t>
            </w:r>
          </w:p>
        </w:tc>
      </w:tr>
      <w:tr w:rsidR="000A6F29" w:rsidRPr="002F4E92" w14:paraId="65447728"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62F8FEA"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19–30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9B0D3E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900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FBD50B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CCDEDC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3286DD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10BD7C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E61F05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E4E2DE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843807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16</w:t>
            </w:r>
          </w:p>
        </w:tc>
        <w:tc>
          <w:tcPr>
            <w:tcW w:w="0" w:type="auto"/>
            <w:tcBorders>
              <w:top w:val="single" w:sz="6" w:space="0" w:color="DDDDDD"/>
              <w:left w:val="single" w:sz="6" w:space="0" w:color="DDDDDD"/>
              <w:bottom w:val="single" w:sz="6" w:space="0" w:color="DDDDDD"/>
              <w:right w:val="single" w:sz="6" w:space="0" w:color="DDDDDD"/>
            </w:tcBorders>
          </w:tcPr>
          <w:p w14:paraId="20A2FECA"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815446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EE060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400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069EF8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B1684E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9F5659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6480DC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550*</w:t>
            </w:r>
          </w:p>
        </w:tc>
      </w:tr>
      <w:tr w:rsidR="000A6F29" w:rsidRPr="002F4E92" w14:paraId="73B4A02E"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E9C35C4"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31–50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9C759D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900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FCDC14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37CA18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F4D7EA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AFF9E0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B5DA36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25320E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A22206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16</w:t>
            </w:r>
          </w:p>
        </w:tc>
        <w:tc>
          <w:tcPr>
            <w:tcW w:w="0" w:type="auto"/>
            <w:tcBorders>
              <w:top w:val="single" w:sz="6" w:space="0" w:color="DDDDDD"/>
              <w:left w:val="single" w:sz="6" w:space="0" w:color="DDDDDD"/>
              <w:bottom w:val="single" w:sz="6" w:space="0" w:color="DDDDDD"/>
              <w:right w:val="single" w:sz="6" w:space="0" w:color="DDDDDD"/>
            </w:tcBorders>
          </w:tcPr>
          <w:p w14:paraId="4A40D047"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382FF9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39549B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400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139818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62A79D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6914BF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F1BAC7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550*</w:t>
            </w:r>
          </w:p>
        </w:tc>
      </w:tr>
      <w:tr w:rsidR="000A6F29" w:rsidRPr="002F4E92" w14:paraId="7F0BDDE9"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371F912"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51–70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66D2B2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900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51EAFD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54BEDF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CF5256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3A89FE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70A752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73DEB2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D74279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16</w:t>
            </w:r>
          </w:p>
        </w:tc>
        <w:tc>
          <w:tcPr>
            <w:tcW w:w="0" w:type="auto"/>
            <w:tcBorders>
              <w:top w:val="single" w:sz="6" w:space="0" w:color="DDDDDD"/>
              <w:left w:val="single" w:sz="6" w:space="0" w:color="DDDDDD"/>
              <w:bottom w:val="single" w:sz="6" w:space="0" w:color="DDDDDD"/>
              <w:right w:val="single" w:sz="6" w:space="0" w:color="DDDDDD"/>
            </w:tcBorders>
          </w:tcPr>
          <w:p w14:paraId="7C1FAA90"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5DF46E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1.7</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1B0F29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400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C57C52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2.4</w:t>
            </w:r>
            <w:hyperlink r:id="rId25" w:history="1">
              <w:r w:rsidRPr="00DE6BCB">
                <w:rPr>
                  <w:rFonts w:ascii="Times New Roman" w:hAnsi="Times New Roman"/>
                  <w:b/>
                  <w:color w:val="642A8F"/>
                  <w:sz w:val="24"/>
                  <w:szCs w:val="24"/>
                  <w:u w:val="single"/>
                  <w:vertAlign w:val="superscript"/>
                </w:rPr>
                <w:t>h</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E324BE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A965FE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5EA780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550*</w:t>
            </w:r>
          </w:p>
        </w:tc>
      </w:tr>
      <w:tr w:rsidR="000A6F29" w:rsidRPr="002F4E92" w14:paraId="3265DD17"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54D4263"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&gt; 70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FF8847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900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BFF95E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726F81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D0777B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288BBF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2A0B33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A0780A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CDF20F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16</w:t>
            </w:r>
          </w:p>
        </w:tc>
        <w:tc>
          <w:tcPr>
            <w:tcW w:w="0" w:type="auto"/>
            <w:tcBorders>
              <w:top w:val="single" w:sz="6" w:space="0" w:color="DDDDDD"/>
              <w:left w:val="single" w:sz="6" w:space="0" w:color="DDDDDD"/>
              <w:bottom w:val="single" w:sz="6" w:space="0" w:color="DDDDDD"/>
              <w:right w:val="single" w:sz="6" w:space="0" w:color="DDDDDD"/>
            </w:tcBorders>
          </w:tcPr>
          <w:p w14:paraId="17009A92"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D3689D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1.7</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051C1F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400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B89D1B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2.4</w:t>
            </w:r>
            <w:hyperlink r:id="rId26" w:history="1">
              <w:r w:rsidRPr="00DE6BCB">
                <w:rPr>
                  <w:rFonts w:ascii="Times New Roman" w:hAnsi="Times New Roman"/>
                  <w:b/>
                  <w:color w:val="642A8F"/>
                  <w:sz w:val="24"/>
                  <w:szCs w:val="24"/>
                  <w:u w:val="single"/>
                  <w:vertAlign w:val="superscript"/>
                </w:rPr>
                <w:t>h</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13EC51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01C4F1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912D44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550*</w:t>
            </w:r>
          </w:p>
        </w:tc>
      </w:tr>
      <w:tr w:rsidR="000A6F29" w:rsidRPr="002F4E92" w14:paraId="3A7F32E4"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8DF9187"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Mulheres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3DE972D"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D5A567E"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DB4DBA4" w14:textId="77777777" w:rsidR="000A6F29" w:rsidRPr="00DE6BCB" w:rsidRDefault="000A6F29" w:rsidP="002E5030">
            <w:pPr>
              <w:suppressAutoHyphens w:val="0"/>
              <w:spacing w:before="332"/>
              <w:jc w:val="center"/>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E5B016F"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452FDE2"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EE272A2"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0549F25"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96A36AA"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Pr>
          <w:p w14:paraId="5AC00AFF"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472C06A" w14:textId="77777777" w:rsidR="000A6F29" w:rsidRPr="00DE6BCB" w:rsidRDefault="000A6F29" w:rsidP="002E5030">
            <w:pPr>
              <w:suppressAutoHyphens w:val="0"/>
              <w:spacing w:before="332"/>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14C6BF1"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BD5B054"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FDA4DB3"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4E394EF"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9D5648C" w14:textId="77777777" w:rsidR="000A6F29" w:rsidRPr="00DE6BCB" w:rsidRDefault="000A6F29" w:rsidP="002E5030">
            <w:pPr>
              <w:suppressAutoHyphens w:val="0"/>
              <w:spacing w:before="332"/>
              <w:jc w:val="right"/>
              <w:rPr>
                <w:rFonts w:ascii="Times New Roman" w:hAnsi="Times New Roman"/>
                <w:b/>
                <w:sz w:val="24"/>
                <w:szCs w:val="24"/>
              </w:rPr>
            </w:pPr>
          </w:p>
        </w:tc>
      </w:tr>
      <w:tr w:rsidR="000A6F29" w:rsidRPr="002F4E92" w14:paraId="3F6624BD"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CD01B1D"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9–13 </w:t>
            </w:r>
            <w:r w:rsidRPr="00DE6BCB">
              <w:rPr>
                <w:rFonts w:ascii="Times New Roman" w:hAnsi="Times New Roman"/>
                <w:b/>
                <w:sz w:val="24"/>
                <w:szCs w:val="24"/>
                <w:lang w:eastAsia="en-US"/>
              </w:rPr>
              <w:t>a</w:t>
            </w:r>
            <w:r w:rsidRPr="00DE6BCB">
              <w:rPr>
                <w:rFonts w:ascii="Times New Roman" w:hAnsi="Times New Roman"/>
                <w:b/>
                <w:sz w:val="24"/>
                <w:szCs w:val="24"/>
              </w:rPr>
              <w:t xml:space="preserve"> </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6ACE98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600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2887AA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45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8D6F80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9F5A1F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F549DB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60*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C3416E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0.9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56075F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0.9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0994AF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12</w:t>
            </w:r>
          </w:p>
        </w:tc>
        <w:tc>
          <w:tcPr>
            <w:tcW w:w="0" w:type="auto"/>
            <w:tcBorders>
              <w:top w:val="single" w:sz="6" w:space="0" w:color="DDDDDD"/>
              <w:left w:val="single" w:sz="6" w:space="0" w:color="DDDDDD"/>
              <w:bottom w:val="single" w:sz="6" w:space="0" w:color="DDDDDD"/>
              <w:right w:val="single" w:sz="6" w:space="0" w:color="DDDDDD"/>
            </w:tcBorders>
          </w:tcPr>
          <w:p w14:paraId="73DE745E"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8233DA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B00DAC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300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AD4E29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405E22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0C27C9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033699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375*</w:t>
            </w:r>
          </w:p>
        </w:tc>
      </w:tr>
      <w:tr w:rsidR="000A6F29" w:rsidRPr="002F4E92" w14:paraId="6ED4342A"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C9C358F"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14–18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BF930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3794D5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65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F98C07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21DA35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60F832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C27BE3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BB8592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A40469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14</w:t>
            </w:r>
          </w:p>
        </w:tc>
        <w:tc>
          <w:tcPr>
            <w:tcW w:w="0" w:type="auto"/>
            <w:tcBorders>
              <w:top w:val="single" w:sz="6" w:space="0" w:color="DDDDDD"/>
              <w:left w:val="single" w:sz="6" w:space="0" w:color="DDDDDD"/>
              <w:bottom w:val="single" w:sz="6" w:space="0" w:color="DDDDDD"/>
              <w:right w:val="single" w:sz="6" w:space="0" w:color="DDDDDD"/>
            </w:tcBorders>
          </w:tcPr>
          <w:p w14:paraId="0EE0F583"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737505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01325A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400</w:t>
            </w:r>
            <w:hyperlink r:id="rId27" w:history="1">
              <w:r w:rsidRPr="00DE6BCB">
                <w:rPr>
                  <w:rFonts w:ascii="Times New Roman" w:hAnsi="Times New Roman"/>
                  <w:b/>
                  <w:color w:val="642A8F"/>
                  <w:sz w:val="24"/>
                  <w:szCs w:val="24"/>
                  <w:u w:val="single"/>
                  <w:vertAlign w:val="superscript"/>
                </w:rPr>
                <w:t>i</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9993D8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6DA628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302798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0FD41D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400*</w:t>
            </w:r>
          </w:p>
        </w:tc>
      </w:tr>
      <w:tr w:rsidR="000A6F29" w:rsidRPr="002F4E92" w14:paraId="6C15F8FE"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DE225A5"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19–30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7CB047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77BED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75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6E14E5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C8752B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E7C508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29368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21DFF2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3D2961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14</w:t>
            </w:r>
          </w:p>
        </w:tc>
        <w:tc>
          <w:tcPr>
            <w:tcW w:w="0" w:type="auto"/>
            <w:tcBorders>
              <w:top w:val="single" w:sz="6" w:space="0" w:color="DDDDDD"/>
              <w:left w:val="single" w:sz="6" w:space="0" w:color="DDDDDD"/>
              <w:bottom w:val="single" w:sz="6" w:space="0" w:color="DDDDDD"/>
              <w:right w:val="single" w:sz="6" w:space="0" w:color="DDDDDD"/>
            </w:tcBorders>
          </w:tcPr>
          <w:p w14:paraId="60D5EF03"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A3F386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664B4D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400</w:t>
            </w:r>
            <w:hyperlink r:id="rId28" w:history="1">
              <w:r w:rsidRPr="00DE6BCB">
                <w:rPr>
                  <w:rFonts w:ascii="Times New Roman" w:hAnsi="Times New Roman"/>
                  <w:b/>
                  <w:color w:val="642A8F"/>
                  <w:sz w:val="24"/>
                  <w:szCs w:val="24"/>
                  <w:u w:val="single"/>
                  <w:vertAlign w:val="superscript"/>
                </w:rPr>
                <w:t>i</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07A96F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9FF3D8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E93BA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1A2C2B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425*</w:t>
            </w:r>
          </w:p>
        </w:tc>
      </w:tr>
      <w:tr w:rsidR="000A6F29" w:rsidRPr="002F4E92" w14:paraId="1AAD5E54"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1FE1FC9"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31–50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D16311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7654B3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75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403685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1C729B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0978C2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0E94D2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1418A7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A6AB58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14</w:t>
            </w:r>
          </w:p>
        </w:tc>
        <w:tc>
          <w:tcPr>
            <w:tcW w:w="0" w:type="auto"/>
            <w:tcBorders>
              <w:top w:val="single" w:sz="6" w:space="0" w:color="DDDDDD"/>
              <w:left w:val="single" w:sz="6" w:space="0" w:color="DDDDDD"/>
              <w:bottom w:val="single" w:sz="6" w:space="0" w:color="DDDDDD"/>
              <w:right w:val="single" w:sz="6" w:space="0" w:color="DDDDDD"/>
            </w:tcBorders>
          </w:tcPr>
          <w:p w14:paraId="4AC2C6E5"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D552AA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1.3</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7519B3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400</w:t>
            </w:r>
            <w:hyperlink r:id="rId29" w:history="1">
              <w:r w:rsidRPr="00DE6BCB">
                <w:rPr>
                  <w:rFonts w:ascii="Times New Roman" w:hAnsi="Times New Roman"/>
                  <w:b/>
                  <w:color w:val="642A8F"/>
                  <w:sz w:val="24"/>
                  <w:szCs w:val="24"/>
                  <w:u w:val="single"/>
                  <w:vertAlign w:val="superscript"/>
                </w:rPr>
                <w:t>i</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0BB507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D0A986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A85A9F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4D56C6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425*</w:t>
            </w:r>
          </w:p>
        </w:tc>
      </w:tr>
      <w:tr w:rsidR="000A6F29" w:rsidRPr="002F4E92" w14:paraId="0F8AC609"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8086FFF"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51–70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6BD34F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3A5014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75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C2FDB9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306EF1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C0E2B2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69A580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A30BF3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B25832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14</w:t>
            </w:r>
          </w:p>
        </w:tc>
        <w:tc>
          <w:tcPr>
            <w:tcW w:w="0" w:type="auto"/>
            <w:tcBorders>
              <w:top w:val="single" w:sz="6" w:space="0" w:color="DDDDDD"/>
              <w:left w:val="single" w:sz="6" w:space="0" w:color="DDDDDD"/>
              <w:bottom w:val="single" w:sz="6" w:space="0" w:color="DDDDDD"/>
              <w:right w:val="single" w:sz="6" w:space="0" w:color="DDDDDD"/>
            </w:tcBorders>
          </w:tcPr>
          <w:p w14:paraId="7925D3B2"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B37540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49EFD2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400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261FFD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2.4</w:t>
            </w:r>
            <w:hyperlink r:id="rId30" w:history="1">
              <w:r w:rsidRPr="00DE6BCB">
                <w:rPr>
                  <w:rFonts w:ascii="Times New Roman" w:hAnsi="Times New Roman"/>
                  <w:b/>
                  <w:color w:val="642A8F"/>
                  <w:sz w:val="24"/>
                  <w:szCs w:val="24"/>
                  <w:u w:val="single"/>
                  <w:vertAlign w:val="superscript"/>
                </w:rPr>
                <w:t>h</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4A0593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68C17F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77FDE9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425*</w:t>
            </w:r>
          </w:p>
        </w:tc>
      </w:tr>
      <w:tr w:rsidR="000A6F29" w:rsidRPr="002F4E92" w14:paraId="42B0FE14"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9DBFAD2"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&gt; 70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73222E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972D9B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75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617A98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4CFB50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F5F9EB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259750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CEC5CF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2B8845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14</w:t>
            </w:r>
          </w:p>
        </w:tc>
        <w:tc>
          <w:tcPr>
            <w:tcW w:w="0" w:type="auto"/>
            <w:tcBorders>
              <w:top w:val="single" w:sz="6" w:space="0" w:color="DDDDDD"/>
              <w:left w:val="single" w:sz="6" w:space="0" w:color="DDDDDD"/>
              <w:bottom w:val="single" w:sz="6" w:space="0" w:color="DDDDDD"/>
              <w:right w:val="single" w:sz="6" w:space="0" w:color="DDDDDD"/>
            </w:tcBorders>
          </w:tcPr>
          <w:p w14:paraId="2BB9F86A"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87BC94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FE4BF2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400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585C3E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2.4</w:t>
            </w:r>
            <w:hyperlink r:id="rId31" w:history="1">
              <w:r w:rsidRPr="00DE6BCB">
                <w:rPr>
                  <w:rFonts w:ascii="Times New Roman" w:hAnsi="Times New Roman"/>
                  <w:b/>
                  <w:color w:val="642A8F"/>
                  <w:sz w:val="24"/>
                  <w:szCs w:val="24"/>
                  <w:u w:val="single"/>
                  <w:vertAlign w:val="superscript"/>
                </w:rPr>
                <w:t>h</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7BA8B5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A7FF7C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A50394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425*</w:t>
            </w:r>
          </w:p>
        </w:tc>
      </w:tr>
      <w:tr w:rsidR="000A6F29" w:rsidRPr="002F4E92" w14:paraId="5320A46E"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B101717"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Gravidez</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3528E51" w14:textId="77777777" w:rsidR="000A6F29" w:rsidRPr="00DE6BCB" w:rsidRDefault="000A6F29" w:rsidP="002E5030">
            <w:pPr>
              <w:suppressAutoHyphens w:val="0"/>
              <w:spacing w:before="332"/>
              <w:jc w:val="center"/>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12AA5C6" w14:textId="77777777" w:rsidR="000A6F29" w:rsidRPr="00DE6BCB" w:rsidRDefault="000A6F29" w:rsidP="002E5030">
            <w:pPr>
              <w:suppressAutoHyphens w:val="0"/>
              <w:spacing w:before="332"/>
              <w:jc w:val="center"/>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C26696E" w14:textId="77777777" w:rsidR="000A6F29" w:rsidRPr="00DE6BCB" w:rsidRDefault="000A6F29" w:rsidP="002E5030">
            <w:pPr>
              <w:suppressAutoHyphens w:val="0"/>
              <w:spacing w:before="332"/>
              <w:jc w:val="center"/>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8A78C42" w14:textId="77777777" w:rsidR="000A6F29" w:rsidRPr="00DE6BCB" w:rsidRDefault="000A6F29" w:rsidP="002E5030">
            <w:pPr>
              <w:suppressAutoHyphens w:val="0"/>
              <w:spacing w:before="332"/>
              <w:jc w:val="center"/>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EBC9E02" w14:textId="77777777" w:rsidR="000A6F29" w:rsidRPr="00DE6BCB" w:rsidRDefault="000A6F29" w:rsidP="002E5030">
            <w:pPr>
              <w:suppressAutoHyphens w:val="0"/>
              <w:spacing w:before="332"/>
              <w:jc w:val="center"/>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506B15B" w14:textId="77777777" w:rsidR="000A6F29" w:rsidRPr="00DE6BCB" w:rsidRDefault="000A6F29" w:rsidP="002E5030">
            <w:pPr>
              <w:suppressAutoHyphens w:val="0"/>
              <w:spacing w:before="332"/>
              <w:jc w:val="center"/>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CCEC900" w14:textId="77777777" w:rsidR="000A6F29" w:rsidRPr="00DE6BCB" w:rsidRDefault="000A6F29" w:rsidP="002E5030">
            <w:pPr>
              <w:suppressAutoHyphens w:val="0"/>
              <w:spacing w:before="332"/>
              <w:jc w:val="center"/>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401CFC7" w14:textId="77777777" w:rsidR="000A6F29" w:rsidRPr="00DE6BCB" w:rsidRDefault="000A6F29" w:rsidP="002E5030">
            <w:pPr>
              <w:suppressAutoHyphens w:val="0"/>
              <w:spacing w:before="332"/>
              <w:jc w:val="center"/>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Pr>
          <w:p w14:paraId="048CE9C7" w14:textId="77777777" w:rsidR="000A6F29" w:rsidRPr="00DE6BCB" w:rsidRDefault="000A6F29" w:rsidP="002E5030">
            <w:pPr>
              <w:suppressAutoHyphens w:val="0"/>
              <w:spacing w:before="332"/>
              <w:jc w:val="center"/>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CF11ABC" w14:textId="77777777" w:rsidR="000A6F29" w:rsidRPr="00DE6BCB" w:rsidRDefault="000A6F29" w:rsidP="002E5030">
            <w:pPr>
              <w:suppressAutoHyphens w:val="0"/>
              <w:spacing w:before="332"/>
              <w:jc w:val="center"/>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89B74EA" w14:textId="77777777" w:rsidR="000A6F29" w:rsidRPr="00DE6BCB" w:rsidRDefault="000A6F29" w:rsidP="002E5030">
            <w:pPr>
              <w:suppressAutoHyphens w:val="0"/>
              <w:spacing w:before="332"/>
              <w:jc w:val="center"/>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EE10DF3" w14:textId="77777777" w:rsidR="000A6F29" w:rsidRPr="00DE6BCB" w:rsidRDefault="000A6F29" w:rsidP="002E5030">
            <w:pPr>
              <w:suppressAutoHyphens w:val="0"/>
              <w:spacing w:before="332"/>
              <w:jc w:val="center"/>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AE0EE0E" w14:textId="77777777" w:rsidR="000A6F29" w:rsidRPr="00DE6BCB" w:rsidRDefault="000A6F29" w:rsidP="002E5030">
            <w:pPr>
              <w:suppressAutoHyphens w:val="0"/>
              <w:spacing w:before="332"/>
              <w:jc w:val="center"/>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2197392" w14:textId="77777777" w:rsidR="000A6F29" w:rsidRPr="00DE6BCB" w:rsidRDefault="000A6F29" w:rsidP="002E5030">
            <w:pPr>
              <w:suppressAutoHyphens w:val="0"/>
              <w:spacing w:before="332"/>
              <w:jc w:val="center"/>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5734B68" w14:textId="77777777" w:rsidR="000A6F29" w:rsidRPr="00DE6BCB" w:rsidRDefault="000A6F29" w:rsidP="002E5030">
            <w:pPr>
              <w:suppressAutoHyphens w:val="0"/>
              <w:spacing w:before="332"/>
              <w:jc w:val="center"/>
              <w:rPr>
                <w:rFonts w:ascii="Times New Roman" w:hAnsi="Times New Roman"/>
                <w:b/>
                <w:sz w:val="24"/>
                <w:szCs w:val="24"/>
              </w:rPr>
            </w:pPr>
          </w:p>
        </w:tc>
      </w:tr>
      <w:tr w:rsidR="000A6F29" w:rsidRPr="002F4E92" w14:paraId="79DB8C5F"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6510407"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14–18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D1441E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750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D303D9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80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EB69B9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E7B1D3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41C6D0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190235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1A8094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679F39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18</w:t>
            </w:r>
          </w:p>
        </w:tc>
        <w:tc>
          <w:tcPr>
            <w:tcW w:w="0" w:type="auto"/>
            <w:tcBorders>
              <w:top w:val="single" w:sz="6" w:space="0" w:color="DDDDDD"/>
              <w:left w:val="single" w:sz="6" w:space="0" w:color="DDDDDD"/>
              <w:bottom w:val="single" w:sz="6" w:space="0" w:color="DDDDDD"/>
              <w:right w:val="single" w:sz="6" w:space="0" w:color="DDDDDD"/>
            </w:tcBorders>
          </w:tcPr>
          <w:p w14:paraId="7F82C42A"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6AC771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160B21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600</w:t>
            </w:r>
            <w:hyperlink r:id="rId32" w:history="1">
              <w:r w:rsidRPr="00DE6BCB">
                <w:rPr>
                  <w:rFonts w:ascii="Times New Roman" w:hAnsi="Times New Roman"/>
                  <w:b/>
                  <w:color w:val="642A8F"/>
                  <w:sz w:val="24"/>
                  <w:szCs w:val="24"/>
                  <w:u w:val="single"/>
                  <w:vertAlign w:val="superscript"/>
                </w:rPr>
                <w:t>j</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59D4AA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2.6</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E453C1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6*</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11EEEE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AC02F1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450*</w:t>
            </w:r>
          </w:p>
        </w:tc>
      </w:tr>
      <w:tr w:rsidR="000A6F29" w:rsidRPr="002F4E92" w14:paraId="32F61E14"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6A524D9"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19–30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883A14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770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CCEF1C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85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A1EB9C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7CA20F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05FB8D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342D56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6021E0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A468FD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18</w:t>
            </w:r>
          </w:p>
        </w:tc>
        <w:tc>
          <w:tcPr>
            <w:tcW w:w="0" w:type="auto"/>
            <w:tcBorders>
              <w:top w:val="single" w:sz="6" w:space="0" w:color="DDDDDD"/>
              <w:left w:val="single" w:sz="6" w:space="0" w:color="DDDDDD"/>
              <w:bottom w:val="single" w:sz="6" w:space="0" w:color="DDDDDD"/>
              <w:right w:val="single" w:sz="6" w:space="0" w:color="DDDDDD"/>
            </w:tcBorders>
          </w:tcPr>
          <w:p w14:paraId="100905D9"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532080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B6B0F9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600</w:t>
            </w:r>
            <w:hyperlink r:id="rId33" w:history="1">
              <w:r w:rsidRPr="00DE6BCB">
                <w:rPr>
                  <w:rFonts w:ascii="Times New Roman" w:hAnsi="Times New Roman"/>
                  <w:b/>
                  <w:color w:val="642A8F"/>
                  <w:sz w:val="24"/>
                  <w:szCs w:val="24"/>
                  <w:u w:val="single"/>
                  <w:vertAlign w:val="superscript"/>
                </w:rPr>
                <w:t>j</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54126C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2.6</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F78CEB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6*</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89E63E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F6C25E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450*</w:t>
            </w:r>
          </w:p>
        </w:tc>
      </w:tr>
      <w:tr w:rsidR="000A6F29" w:rsidRPr="002F4E92" w14:paraId="628EC77C"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6ECA9FA"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31–50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041A4F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770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161E2E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85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34AB5F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432F2A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195016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C62F65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B90B34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93B996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18</w:t>
            </w:r>
          </w:p>
        </w:tc>
        <w:tc>
          <w:tcPr>
            <w:tcW w:w="0" w:type="auto"/>
            <w:tcBorders>
              <w:top w:val="single" w:sz="6" w:space="0" w:color="DDDDDD"/>
              <w:left w:val="single" w:sz="6" w:space="0" w:color="DDDDDD"/>
              <w:bottom w:val="single" w:sz="6" w:space="0" w:color="DDDDDD"/>
              <w:right w:val="single" w:sz="6" w:space="0" w:color="DDDDDD"/>
            </w:tcBorders>
          </w:tcPr>
          <w:p w14:paraId="4E796ECB"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39C422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CA3AFC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600</w:t>
            </w:r>
            <w:hyperlink r:id="rId34" w:history="1">
              <w:r w:rsidRPr="00DE6BCB">
                <w:rPr>
                  <w:rFonts w:ascii="Times New Roman" w:hAnsi="Times New Roman"/>
                  <w:b/>
                  <w:color w:val="642A8F"/>
                  <w:sz w:val="24"/>
                  <w:szCs w:val="24"/>
                  <w:u w:val="single"/>
                  <w:vertAlign w:val="superscript"/>
                </w:rPr>
                <w:t>j</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E9B7A0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2.6</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DA5275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6*</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3E456A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9DC46A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450*</w:t>
            </w:r>
          </w:p>
        </w:tc>
      </w:tr>
      <w:tr w:rsidR="000A6F29" w:rsidRPr="002F4E92" w14:paraId="3A140E1E"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A87CBF2"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Lactação</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6A7CBF8"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E48C6C1"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8FDB5E6"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83825F4"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D14BC9C"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F9484A3"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FB1447E"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E9D8977"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Pr>
          <w:p w14:paraId="6CAF5F16"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EDFCC6D"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AB227C6"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FAC96EA"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B2693DB"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2031459"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B30615D" w14:textId="77777777" w:rsidR="000A6F29" w:rsidRPr="00DE6BCB" w:rsidRDefault="000A6F29" w:rsidP="002E5030">
            <w:pPr>
              <w:suppressAutoHyphens w:val="0"/>
              <w:spacing w:before="332"/>
              <w:jc w:val="right"/>
              <w:rPr>
                <w:rFonts w:ascii="Times New Roman" w:hAnsi="Times New Roman"/>
                <w:b/>
                <w:sz w:val="24"/>
                <w:szCs w:val="24"/>
              </w:rPr>
            </w:pPr>
          </w:p>
        </w:tc>
      </w:tr>
      <w:tr w:rsidR="000A6F29" w:rsidRPr="002F4E92" w14:paraId="74022623"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E6E6CF1"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14–18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D561D6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1,200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BB41AE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778886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616912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ACB003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8D4650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7335FD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1.6</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8F0360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17</w:t>
            </w:r>
          </w:p>
        </w:tc>
        <w:tc>
          <w:tcPr>
            <w:tcW w:w="0" w:type="auto"/>
            <w:tcBorders>
              <w:top w:val="single" w:sz="6" w:space="0" w:color="DDDDDD"/>
              <w:left w:val="single" w:sz="6" w:space="0" w:color="DDDDDD"/>
              <w:bottom w:val="single" w:sz="6" w:space="0" w:color="DDDDDD"/>
              <w:right w:val="single" w:sz="6" w:space="0" w:color="DDDDDD"/>
            </w:tcBorders>
          </w:tcPr>
          <w:p w14:paraId="6254DD71"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CC0156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002436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1E15DD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DD94E7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4A39A1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35A8DE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550*</w:t>
            </w:r>
          </w:p>
        </w:tc>
      </w:tr>
      <w:tr w:rsidR="000A6F29" w:rsidRPr="002F4E92" w14:paraId="3888EBE9"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17E037B"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19–30 </w:t>
            </w:r>
            <w:r w:rsidRPr="00DE6BCB">
              <w:rPr>
                <w:rFonts w:ascii="Times New Roman" w:hAnsi="Times New Roman"/>
                <w:b/>
                <w:sz w:val="24"/>
                <w:szCs w:val="24"/>
                <w:lang w:eastAsia="en-US"/>
              </w:rPr>
              <w:t>a</w:t>
            </w:r>
            <w:r w:rsidRPr="00DE6BCB">
              <w:rPr>
                <w:rFonts w:ascii="Times New Roman" w:hAnsi="Times New Roman"/>
                <w:b/>
                <w:sz w:val="24"/>
                <w:szCs w:val="24"/>
              </w:rPr>
              <w:t xml:space="preserve"> </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A58356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1,300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505F20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023048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A71B74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79067B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9E7EAB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124457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1.6</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78A087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17</w:t>
            </w:r>
          </w:p>
        </w:tc>
        <w:tc>
          <w:tcPr>
            <w:tcW w:w="0" w:type="auto"/>
            <w:tcBorders>
              <w:top w:val="single" w:sz="6" w:space="0" w:color="DDDDDD"/>
              <w:left w:val="single" w:sz="6" w:space="0" w:color="DDDDDD"/>
              <w:bottom w:val="single" w:sz="6" w:space="0" w:color="DDDDDD"/>
              <w:right w:val="single" w:sz="6" w:space="0" w:color="DDDDDD"/>
            </w:tcBorders>
          </w:tcPr>
          <w:p w14:paraId="05730749"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8EB376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2B8AFD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23E09D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10C754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5FC7F3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A9009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550*</w:t>
            </w:r>
          </w:p>
        </w:tc>
      </w:tr>
      <w:tr w:rsidR="000A6F29" w:rsidRPr="002F4E92" w14:paraId="676B5F50"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7CF2CEC"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 </w:t>
            </w:r>
            <w:r w:rsidRPr="00DE6BCB">
              <w:rPr>
                <w:rFonts w:ascii="Times New Roman" w:hAnsi="Times New Roman"/>
                <w:b/>
                <w:sz w:val="24"/>
                <w:szCs w:val="24"/>
              </w:rPr>
              <w:t>31–50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1FB4D6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1,300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0D6137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FB5469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8612B6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19</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2CBD88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13E0EE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1.4</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4CF852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1.6</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834B21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17</w:t>
            </w:r>
          </w:p>
        </w:tc>
        <w:tc>
          <w:tcPr>
            <w:tcW w:w="0" w:type="auto"/>
            <w:tcBorders>
              <w:top w:val="single" w:sz="6" w:space="0" w:color="DDDDDD"/>
              <w:left w:val="single" w:sz="6" w:space="0" w:color="DDDDDD"/>
              <w:bottom w:val="single" w:sz="6" w:space="0" w:color="DDDDDD"/>
              <w:right w:val="single" w:sz="6" w:space="0" w:color="DDDDDD"/>
            </w:tcBorders>
          </w:tcPr>
          <w:p w14:paraId="48A1F2A1" w14:textId="77777777" w:rsidR="000A6F29" w:rsidRPr="00DE6BCB" w:rsidRDefault="000A6F29" w:rsidP="002E5030">
            <w:pPr>
              <w:suppressAutoHyphens w:val="0"/>
              <w:spacing w:before="332"/>
              <w:jc w:val="center"/>
              <w:rPr>
                <w:rFonts w:ascii="Times New Roman" w:hAnsi="Times New Roman"/>
                <w:b/>
                <w:bCs/>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7E5DA2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7EE4DC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500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C2A95B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bCs/>
                <w:sz w:val="24"/>
                <w:szCs w:val="24"/>
              </w:rPr>
              <w:t>2.8</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8BDB5A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7*</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0EF191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FA27B9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550*</w:t>
            </w:r>
          </w:p>
        </w:tc>
      </w:tr>
    </w:tbl>
    <w:p w14:paraId="1D3460A6" w14:textId="77777777" w:rsidR="000A6F29" w:rsidRPr="00DE6BCB" w:rsidRDefault="000A6F29" w:rsidP="000A6F29">
      <w:pPr>
        <w:shd w:val="clear" w:color="auto" w:fill="FFFFFF"/>
        <w:suppressAutoHyphens w:val="0"/>
        <w:spacing w:line="393" w:lineRule="atLeast"/>
        <w:ind w:right="192"/>
        <w:rPr>
          <w:rFonts w:ascii="Times New Roman" w:hAnsi="Times New Roman"/>
          <w:color w:val="000000"/>
          <w:sz w:val="24"/>
          <w:szCs w:val="24"/>
          <w:lang w:val="en-US"/>
        </w:rPr>
      </w:pPr>
    </w:p>
    <w:p w14:paraId="7D6C78F2" w14:textId="77777777" w:rsidR="000A6F29" w:rsidRPr="00DE6BCB" w:rsidRDefault="000A6F29" w:rsidP="000A6F29">
      <w:pPr>
        <w:numPr>
          <w:ilvl w:val="0"/>
          <w:numId w:val="83"/>
        </w:numPr>
        <w:shd w:val="clear" w:color="auto" w:fill="FFFFFF"/>
        <w:suppressAutoHyphens w:val="0"/>
        <w:spacing w:after="200" w:line="393" w:lineRule="atLeast"/>
        <w:contextualSpacing/>
        <w:textAlignment w:val="top"/>
        <w:rPr>
          <w:rFonts w:ascii="Times New Roman" w:hAnsi="Times New Roman"/>
          <w:color w:val="000000"/>
          <w:sz w:val="24"/>
          <w:szCs w:val="24"/>
        </w:rPr>
      </w:pPr>
      <w:r w:rsidRPr="00DE6BCB">
        <w:rPr>
          <w:rFonts w:ascii="Times New Roman" w:hAnsi="Times New Roman"/>
          <w:color w:val="000000"/>
          <w:sz w:val="24"/>
          <w:szCs w:val="24"/>
        </w:rPr>
        <w:t xml:space="preserve">Equivalentes de atividade de retinol (RAEs). 1 RAE = 1 μg retinol (ou 3,33 UI), 12 μg β-caroteno, 24 μg α-caroteno, ou 24 μg β-criptoxantina. </w:t>
      </w:r>
    </w:p>
    <w:p w14:paraId="4568E868" w14:textId="77777777" w:rsidR="000A6F29" w:rsidRPr="00DE6BCB" w:rsidRDefault="000A6F29" w:rsidP="000A6F29">
      <w:pPr>
        <w:numPr>
          <w:ilvl w:val="0"/>
          <w:numId w:val="83"/>
        </w:numPr>
        <w:shd w:val="clear" w:color="auto" w:fill="FFFFFF"/>
        <w:suppressAutoHyphens w:val="0"/>
        <w:spacing w:after="200" w:line="393" w:lineRule="atLeast"/>
        <w:contextualSpacing/>
        <w:textAlignment w:val="top"/>
        <w:rPr>
          <w:rFonts w:ascii="Times New Roman" w:hAnsi="Times New Roman"/>
          <w:color w:val="000000"/>
          <w:sz w:val="24"/>
          <w:szCs w:val="24"/>
        </w:rPr>
      </w:pPr>
      <w:r w:rsidRPr="00DE6BCB">
        <w:rPr>
          <w:rFonts w:ascii="Times New Roman" w:hAnsi="Times New Roman"/>
          <w:color w:val="000000"/>
          <w:sz w:val="24"/>
          <w:szCs w:val="24"/>
        </w:rPr>
        <w:t>Colecalciferol: 1 μg cholecalciferol = 40 UI vitamina D.</w:t>
      </w:r>
    </w:p>
    <w:p w14:paraId="64A8A76F" w14:textId="77777777" w:rsidR="000A6F29" w:rsidRPr="00DE6BCB" w:rsidRDefault="000A6F29" w:rsidP="000A6F29">
      <w:pPr>
        <w:numPr>
          <w:ilvl w:val="0"/>
          <w:numId w:val="83"/>
        </w:numPr>
        <w:shd w:val="clear" w:color="auto" w:fill="FFFFFF"/>
        <w:suppressAutoHyphens w:val="0"/>
        <w:spacing w:after="200" w:line="393" w:lineRule="atLeast"/>
        <w:contextualSpacing/>
        <w:textAlignment w:val="top"/>
        <w:rPr>
          <w:rFonts w:ascii="Times New Roman" w:hAnsi="Times New Roman"/>
          <w:color w:val="000000"/>
          <w:sz w:val="24"/>
          <w:szCs w:val="24"/>
        </w:rPr>
      </w:pPr>
      <w:r w:rsidRPr="00DE6BCB">
        <w:rPr>
          <w:rFonts w:ascii="Times New Roman" w:hAnsi="Times New Roman"/>
          <w:color w:val="000000"/>
          <w:sz w:val="24"/>
          <w:szCs w:val="24"/>
        </w:rPr>
        <w:t>Equivalente de niacina (NE): 1 mg de niacina = 60 mg de triptofano</w:t>
      </w:r>
    </w:p>
    <w:p w14:paraId="352C3C5E" w14:textId="77777777" w:rsidR="000A6F29" w:rsidRPr="00DE6BCB" w:rsidRDefault="000A6F29" w:rsidP="000A6F29">
      <w:pPr>
        <w:numPr>
          <w:ilvl w:val="0"/>
          <w:numId w:val="83"/>
        </w:numPr>
        <w:shd w:val="clear" w:color="auto" w:fill="FFFFFF"/>
        <w:suppressAutoHyphens w:val="0"/>
        <w:spacing w:after="200" w:line="393" w:lineRule="atLeast"/>
        <w:contextualSpacing/>
        <w:textAlignment w:val="top"/>
        <w:rPr>
          <w:rFonts w:ascii="Times New Roman" w:hAnsi="Times New Roman"/>
          <w:color w:val="000000"/>
          <w:sz w:val="24"/>
          <w:szCs w:val="24"/>
        </w:rPr>
      </w:pPr>
      <w:r w:rsidRPr="00DE6BCB">
        <w:rPr>
          <w:rFonts w:ascii="Times New Roman" w:hAnsi="Times New Roman"/>
          <w:color w:val="000000"/>
          <w:sz w:val="24"/>
          <w:szCs w:val="24"/>
        </w:rPr>
        <w:t>Equivalente alimentar de folato (DFE): 1 μg de folato alimentar=  0.6 μg de ácido fólico de alimento fortificado ou como suplemento consumido com alimento= 0,5 μg de suplemento tomado com estômago vazio.</w:t>
      </w:r>
    </w:p>
    <w:p w14:paraId="7D14C354" w14:textId="77777777" w:rsidR="000A6F29" w:rsidRPr="00DE6BCB" w:rsidRDefault="000A6F29" w:rsidP="000A6F29">
      <w:pPr>
        <w:shd w:val="clear" w:color="auto" w:fill="FFFFFF"/>
        <w:suppressAutoHyphens w:val="0"/>
        <w:spacing w:line="393" w:lineRule="atLeast"/>
        <w:contextualSpacing/>
        <w:textAlignment w:val="top"/>
        <w:rPr>
          <w:rFonts w:ascii="Times New Roman" w:hAnsi="Times New Roman"/>
          <w:color w:val="000000"/>
          <w:sz w:val="24"/>
          <w:szCs w:val="24"/>
        </w:rPr>
      </w:pPr>
      <w:r w:rsidRPr="00DE6BCB">
        <w:rPr>
          <w:rFonts w:ascii="Times New Roman" w:hAnsi="Times New Roman"/>
          <w:color w:val="000000"/>
          <w:sz w:val="24"/>
          <w:szCs w:val="24"/>
        </w:rPr>
        <w:t>Nota: não foram estabelecidos valores de RDA, EAR, AI e UL para carotenoides.</w:t>
      </w:r>
    </w:p>
    <w:p w14:paraId="319F9DCD" w14:textId="77777777" w:rsidR="000A6F29" w:rsidRDefault="000A6F29" w:rsidP="000A6F29">
      <w:pPr>
        <w:shd w:val="clear" w:color="auto" w:fill="FFFFFF"/>
        <w:suppressAutoHyphens w:val="0"/>
        <w:spacing w:after="154" w:line="300" w:lineRule="atLeast"/>
        <w:outlineLvl w:val="2"/>
        <w:rPr>
          <w:rFonts w:ascii="Times New Roman" w:hAnsi="Times New Roman"/>
          <w:sz w:val="24"/>
          <w:szCs w:val="24"/>
          <w:lang w:eastAsia="en-US"/>
        </w:rPr>
      </w:pPr>
    </w:p>
    <w:p w14:paraId="5031BC60" w14:textId="77777777" w:rsidR="00012DC8" w:rsidRPr="00DE6BCB" w:rsidRDefault="00012DC8" w:rsidP="000A6F29">
      <w:pPr>
        <w:shd w:val="clear" w:color="auto" w:fill="FFFFFF"/>
        <w:suppressAutoHyphens w:val="0"/>
        <w:spacing w:after="154" w:line="300" w:lineRule="atLeast"/>
        <w:outlineLvl w:val="2"/>
        <w:rPr>
          <w:rFonts w:ascii="Times New Roman" w:hAnsi="Times New Roman"/>
          <w:sz w:val="24"/>
          <w:szCs w:val="24"/>
          <w:lang w:eastAsia="en-US"/>
        </w:rPr>
      </w:pPr>
    </w:p>
    <w:p w14:paraId="53759F35" w14:textId="77777777" w:rsidR="000A6F29" w:rsidRPr="00DE6BCB" w:rsidRDefault="000A6F29" w:rsidP="000A6F29">
      <w:pPr>
        <w:shd w:val="clear" w:color="auto" w:fill="FFFFFF"/>
        <w:suppressAutoHyphens w:val="0"/>
        <w:spacing w:after="154" w:line="300" w:lineRule="atLeast"/>
        <w:outlineLvl w:val="2"/>
        <w:rPr>
          <w:rFonts w:ascii="Times New Roman" w:hAnsi="Times New Roman"/>
          <w:bCs/>
          <w:sz w:val="24"/>
          <w:szCs w:val="24"/>
          <w:lang w:val="en-US"/>
        </w:rPr>
      </w:pPr>
      <w:r w:rsidRPr="00DE6BCB">
        <w:rPr>
          <w:rFonts w:ascii="Times New Roman" w:hAnsi="Times New Roman"/>
          <w:bCs/>
          <w:sz w:val="24"/>
          <w:szCs w:val="24"/>
          <w:lang w:val="en-US"/>
        </w:rPr>
        <w:t>Dietary Reference Intakes (DRIs): Tolerable Upper Intake Levels (UL)- Vitaminas</w:t>
      </w:r>
    </w:p>
    <w:tbl>
      <w:tblPr>
        <w:tblW w:w="0" w:type="auto"/>
        <w:jc w:val="center"/>
        <w:tblCellMar>
          <w:top w:w="15" w:type="dxa"/>
          <w:left w:w="15" w:type="dxa"/>
          <w:bottom w:w="15" w:type="dxa"/>
          <w:right w:w="15" w:type="dxa"/>
        </w:tblCellMar>
        <w:tblLook w:val="04A0" w:firstRow="1" w:lastRow="0" w:firstColumn="1" w:lastColumn="0" w:noHBand="0" w:noVBand="1"/>
      </w:tblPr>
      <w:tblGrid>
        <w:gridCol w:w="889"/>
        <w:gridCol w:w="877"/>
        <w:gridCol w:w="877"/>
        <w:gridCol w:w="876"/>
        <w:gridCol w:w="876"/>
        <w:gridCol w:w="876"/>
        <w:gridCol w:w="801"/>
        <w:gridCol w:w="1072"/>
        <w:gridCol w:w="736"/>
        <w:gridCol w:w="876"/>
        <w:gridCol w:w="655"/>
        <w:gridCol w:w="876"/>
        <w:gridCol w:w="1072"/>
        <w:gridCol w:w="703"/>
        <w:gridCol w:w="650"/>
        <w:gridCol w:w="1274"/>
      </w:tblGrid>
      <w:tr w:rsidR="000A6F29" w:rsidRPr="002F4E92" w14:paraId="49739FF6" w14:textId="77777777" w:rsidTr="002E5030">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62699702"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Faixa etária</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07D31101"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Vitamina A</w:t>
            </w:r>
            <w:r w:rsidRPr="00DE6BCB">
              <w:rPr>
                <w:rFonts w:ascii="Times New Roman" w:hAnsi="Times New Roman"/>
                <w:b/>
                <w:bCs/>
                <w:sz w:val="24"/>
                <w:szCs w:val="24"/>
              </w:rPr>
              <w:br/>
              <w:t>(μg/d)</w:t>
            </w:r>
            <w:hyperlink r:id="rId35" w:history="1">
              <w:r w:rsidRPr="00DE6BCB">
                <w:rPr>
                  <w:rFonts w:ascii="Times New Roman" w:hAnsi="Times New Roman"/>
                  <w:b/>
                  <w:bCs/>
                  <w:color w:val="642A8F"/>
                  <w:sz w:val="24"/>
                  <w:szCs w:val="24"/>
                  <w:u w:val="single"/>
                  <w:vertAlign w:val="superscript"/>
                </w:rPr>
                <w:t>a</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47400EB5"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Vitamina C</w:t>
            </w:r>
            <w:r w:rsidRPr="00DE6BCB">
              <w:rPr>
                <w:rFonts w:ascii="Times New Roman" w:hAnsi="Times New Roman"/>
                <w:b/>
                <w:bCs/>
                <w:sz w:val="24"/>
                <w:szCs w:val="24"/>
              </w:rPr>
              <w:br/>
              <w:t>(mg/d)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7F810A32" w14:textId="77777777" w:rsidR="000A6F29" w:rsidRPr="00DE6BCB" w:rsidRDefault="00D05909" w:rsidP="002E5030">
            <w:pPr>
              <w:suppressAutoHyphens w:val="0"/>
              <w:spacing w:before="332"/>
              <w:jc w:val="center"/>
              <w:rPr>
                <w:rFonts w:ascii="Times New Roman" w:hAnsi="Times New Roman"/>
                <w:b/>
                <w:bCs/>
                <w:sz w:val="24"/>
                <w:szCs w:val="24"/>
              </w:rPr>
            </w:pPr>
            <w:hyperlink r:id="rId36" w:history="1">
              <w:r w:rsidR="000A6F29" w:rsidRPr="00DE6BCB">
                <w:rPr>
                  <w:rFonts w:ascii="Times New Roman" w:hAnsi="Times New Roman"/>
                  <w:b/>
                  <w:bCs/>
                  <w:sz w:val="24"/>
                  <w:szCs w:val="24"/>
                  <w:u w:val="single"/>
                </w:rPr>
                <w:t>Vitamina D</w:t>
              </w:r>
            </w:hyperlink>
            <w:r w:rsidR="000A6F29" w:rsidRPr="00DE6BCB">
              <w:rPr>
                <w:rFonts w:ascii="Times New Roman" w:hAnsi="Times New Roman"/>
                <w:b/>
                <w:bCs/>
                <w:sz w:val="24"/>
                <w:szCs w:val="24"/>
              </w:rPr>
              <w:br/>
              <w:t>(μg/d)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14711534"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Vitamina E</w:t>
            </w:r>
            <w:r w:rsidRPr="00DE6BCB">
              <w:rPr>
                <w:rFonts w:ascii="Times New Roman" w:hAnsi="Times New Roman"/>
                <w:b/>
                <w:bCs/>
                <w:sz w:val="24"/>
                <w:szCs w:val="24"/>
              </w:rPr>
              <w:br/>
              <w:t>(mg/d)</w:t>
            </w:r>
            <w:hyperlink r:id="rId37" w:history="1">
              <w:r w:rsidRPr="00DE6BCB">
                <w:rPr>
                  <w:rFonts w:ascii="Times New Roman" w:hAnsi="Times New Roman"/>
                  <w:b/>
                  <w:bCs/>
                  <w:color w:val="642A8F"/>
                  <w:sz w:val="24"/>
                  <w:szCs w:val="24"/>
                  <w:u w:val="single"/>
                  <w:vertAlign w:val="superscript"/>
                </w:rPr>
                <w:t>b</w:t>
              </w:r>
            </w:hyperlink>
            <w:r w:rsidRPr="00DE6BCB">
              <w:rPr>
                <w:rFonts w:ascii="Times New Roman" w:hAnsi="Times New Roman"/>
                <w:b/>
                <w:bCs/>
                <w:sz w:val="24"/>
                <w:szCs w:val="24"/>
                <w:vertAlign w:val="superscript"/>
              </w:rPr>
              <w:t>,</w:t>
            </w:r>
            <w:hyperlink r:id="rId38" w:history="1">
              <w:r w:rsidRPr="00DE6BCB">
                <w:rPr>
                  <w:rFonts w:ascii="Times New Roman" w:hAnsi="Times New Roman"/>
                  <w:b/>
                  <w:bCs/>
                  <w:color w:val="642A8F"/>
                  <w:sz w:val="24"/>
                  <w:szCs w:val="24"/>
                  <w:u w:val="single"/>
                  <w:vertAlign w:val="superscript"/>
                </w:rPr>
                <w:t>c</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51473B3D"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Vitamina K</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34B87AB6"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Tiamina</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24487302"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Riboflavina</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0A70D3DE"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Niacina</w:t>
            </w:r>
            <w:r w:rsidRPr="00DE6BCB">
              <w:rPr>
                <w:rFonts w:ascii="Times New Roman" w:hAnsi="Times New Roman"/>
                <w:b/>
                <w:bCs/>
                <w:sz w:val="24"/>
                <w:szCs w:val="24"/>
              </w:rPr>
              <w:br/>
              <w:t>(mg/d)</w:t>
            </w:r>
            <w:hyperlink r:id="rId39" w:history="1">
              <w:r w:rsidRPr="00DE6BCB">
                <w:rPr>
                  <w:rFonts w:ascii="Times New Roman" w:hAnsi="Times New Roman"/>
                  <w:b/>
                  <w:bCs/>
                  <w:color w:val="642A8F"/>
                  <w:sz w:val="24"/>
                  <w:szCs w:val="24"/>
                  <w:u w:val="single"/>
                  <w:vertAlign w:val="superscript"/>
                </w:rPr>
                <w:t>c</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257CB1B5"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Vitamina B</w:t>
            </w:r>
            <w:r w:rsidRPr="00DE6BCB">
              <w:rPr>
                <w:rFonts w:ascii="Times New Roman" w:hAnsi="Times New Roman"/>
                <w:b/>
                <w:bCs/>
                <w:sz w:val="24"/>
                <w:szCs w:val="24"/>
                <w:vertAlign w:val="subscript"/>
              </w:rPr>
              <w:t>6</w:t>
            </w:r>
            <w:r w:rsidRPr="00DE6BCB">
              <w:rPr>
                <w:rFonts w:ascii="Times New Roman" w:hAnsi="Times New Roman"/>
                <w:b/>
                <w:bCs/>
                <w:sz w:val="24"/>
                <w:szCs w:val="24"/>
              </w:rPr>
              <w:br/>
              <w:t>(mg/d)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3BBA403A"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Folato</w:t>
            </w:r>
            <w:r w:rsidRPr="00DE6BCB">
              <w:rPr>
                <w:rFonts w:ascii="Times New Roman" w:hAnsi="Times New Roman"/>
                <w:b/>
                <w:bCs/>
                <w:sz w:val="24"/>
                <w:szCs w:val="24"/>
              </w:rPr>
              <w:br/>
              <w:t>(μg/d)</w:t>
            </w:r>
            <w:hyperlink r:id="rId40" w:history="1">
              <w:r w:rsidRPr="00DE6BCB">
                <w:rPr>
                  <w:rFonts w:ascii="Times New Roman" w:hAnsi="Times New Roman"/>
                  <w:b/>
                  <w:bCs/>
                  <w:color w:val="642A8F"/>
                  <w:sz w:val="24"/>
                  <w:szCs w:val="24"/>
                  <w:u w:val="single"/>
                  <w:vertAlign w:val="superscript"/>
                </w:rPr>
                <w:t>c</w:t>
              </w:r>
            </w:hyperlink>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733EB1E1"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Vitamina B</w:t>
            </w:r>
            <w:r w:rsidRPr="00DE6BCB">
              <w:rPr>
                <w:rFonts w:ascii="Times New Roman" w:hAnsi="Times New Roman"/>
                <w:b/>
                <w:bCs/>
                <w:sz w:val="24"/>
                <w:szCs w:val="24"/>
                <w:vertAlign w:val="subscript"/>
              </w:rPr>
              <w:t>12</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473B0983"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Àcido pantotênico</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3EE8BB56"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Biotina</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0167966E"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Colina</w:t>
            </w:r>
            <w:r w:rsidRPr="00DE6BCB">
              <w:rPr>
                <w:rFonts w:ascii="Times New Roman" w:hAnsi="Times New Roman"/>
                <w:b/>
                <w:bCs/>
                <w:sz w:val="24"/>
                <w:szCs w:val="24"/>
              </w:rPr>
              <w:br/>
              <w:t>(g/d)</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vAlign w:val="bottom"/>
            <w:hideMark/>
          </w:tcPr>
          <w:p w14:paraId="7E02B8AC" w14:textId="77777777" w:rsidR="000A6F29" w:rsidRPr="00DE6BCB" w:rsidRDefault="000A6F29" w:rsidP="002E5030">
            <w:pPr>
              <w:suppressAutoHyphens w:val="0"/>
              <w:spacing w:before="332"/>
              <w:jc w:val="center"/>
              <w:rPr>
                <w:rFonts w:ascii="Times New Roman" w:hAnsi="Times New Roman"/>
                <w:b/>
                <w:bCs/>
                <w:sz w:val="24"/>
                <w:szCs w:val="24"/>
              </w:rPr>
            </w:pPr>
            <w:r w:rsidRPr="00DE6BCB">
              <w:rPr>
                <w:rFonts w:ascii="Times New Roman" w:hAnsi="Times New Roman"/>
                <w:b/>
                <w:bCs/>
                <w:sz w:val="24"/>
                <w:szCs w:val="24"/>
              </w:rPr>
              <w:t>Carotenóides</w:t>
            </w:r>
            <w:hyperlink r:id="rId41" w:history="1">
              <w:r w:rsidRPr="00DE6BCB">
                <w:rPr>
                  <w:rFonts w:ascii="Times New Roman" w:hAnsi="Times New Roman"/>
                  <w:b/>
                  <w:bCs/>
                  <w:color w:val="642A8F"/>
                  <w:sz w:val="24"/>
                  <w:szCs w:val="24"/>
                  <w:u w:val="single"/>
                  <w:vertAlign w:val="superscript"/>
                </w:rPr>
                <w:t>d</w:t>
              </w:r>
            </w:hyperlink>
          </w:p>
        </w:tc>
      </w:tr>
      <w:tr w:rsidR="000A6F29" w:rsidRPr="002F4E92" w14:paraId="5EE826C0"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3CC80F2"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Homens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77BC94A"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2E5DBA6"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72838E3"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D1B1E2E"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46189A7"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CEA9553"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E6F59D5"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0D62190"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1D25B6A"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E09E400"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C7C9C75"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38B00C7"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6A9CF0C"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B78E9C3" w14:textId="77777777" w:rsidR="000A6F29" w:rsidRPr="00DE6BCB" w:rsidRDefault="000A6F29" w:rsidP="002E5030">
            <w:pPr>
              <w:suppressAutoHyphens w:val="0"/>
              <w:spacing w:before="332"/>
              <w:jc w:val="right"/>
              <w:rPr>
                <w:rFonts w:ascii="Times New Roman" w:hAnsi="Times New Roman"/>
                <w:b/>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8AC8E9F" w14:textId="77777777" w:rsidR="000A6F29" w:rsidRPr="00DE6BCB" w:rsidRDefault="000A6F29" w:rsidP="002E5030">
            <w:pPr>
              <w:suppressAutoHyphens w:val="0"/>
              <w:spacing w:before="332"/>
              <w:jc w:val="right"/>
              <w:rPr>
                <w:rFonts w:ascii="Times New Roman" w:hAnsi="Times New Roman"/>
                <w:b/>
                <w:sz w:val="24"/>
                <w:szCs w:val="24"/>
              </w:rPr>
            </w:pPr>
          </w:p>
        </w:tc>
      </w:tr>
      <w:tr w:rsidR="000A6F29" w:rsidRPr="002F4E92" w14:paraId="415A7E03"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B238E6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9–13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E1B12E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B03F8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782907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6EBE37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600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8230B5" w14:textId="77777777" w:rsidR="000A6F29" w:rsidRPr="00DE6BCB" w:rsidRDefault="00D05909" w:rsidP="002E5030">
            <w:pPr>
              <w:suppressAutoHyphens w:val="0"/>
              <w:spacing w:before="332"/>
              <w:jc w:val="center"/>
              <w:rPr>
                <w:rFonts w:ascii="Times New Roman" w:hAnsi="Times New Roman"/>
                <w:b/>
                <w:sz w:val="24"/>
                <w:szCs w:val="24"/>
              </w:rPr>
            </w:pPr>
            <w:hyperlink r:id="rId42"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7937FEB" w14:textId="77777777" w:rsidR="000A6F29" w:rsidRPr="00DE6BCB" w:rsidRDefault="00D05909" w:rsidP="002E5030">
            <w:pPr>
              <w:suppressAutoHyphens w:val="0"/>
              <w:spacing w:before="332"/>
              <w:jc w:val="center"/>
              <w:rPr>
                <w:rFonts w:ascii="Times New Roman" w:hAnsi="Times New Roman"/>
                <w:b/>
                <w:sz w:val="24"/>
                <w:szCs w:val="24"/>
              </w:rPr>
            </w:pPr>
            <w:hyperlink r:id="rId43"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09F575B" w14:textId="77777777" w:rsidR="000A6F29" w:rsidRPr="00DE6BCB" w:rsidRDefault="00D05909" w:rsidP="002E5030">
            <w:pPr>
              <w:suppressAutoHyphens w:val="0"/>
              <w:spacing w:before="332"/>
              <w:jc w:val="center"/>
              <w:rPr>
                <w:rFonts w:ascii="Times New Roman" w:hAnsi="Times New Roman"/>
                <w:b/>
                <w:sz w:val="24"/>
                <w:szCs w:val="24"/>
              </w:rPr>
            </w:pPr>
            <w:hyperlink r:id="rId44"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BE6F0A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5AA67F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60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5645FC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600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6BA38D8" w14:textId="77777777" w:rsidR="000A6F29" w:rsidRPr="00DE6BCB" w:rsidRDefault="00D05909" w:rsidP="002E5030">
            <w:pPr>
              <w:suppressAutoHyphens w:val="0"/>
              <w:spacing w:before="332"/>
              <w:jc w:val="center"/>
              <w:rPr>
                <w:rFonts w:ascii="Times New Roman" w:hAnsi="Times New Roman"/>
                <w:b/>
                <w:sz w:val="24"/>
                <w:szCs w:val="24"/>
              </w:rPr>
            </w:pPr>
            <w:hyperlink r:id="rId45"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123861E" w14:textId="77777777" w:rsidR="000A6F29" w:rsidRPr="00DE6BCB" w:rsidRDefault="00D05909" w:rsidP="002E5030">
            <w:pPr>
              <w:suppressAutoHyphens w:val="0"/>
              <w:spacing w:before="332"/>
              <w:jc w:val="center"/>
              <w:rPr>
                <w:rFonts w:ascii="Times New Roman" w:hAnsi="Times New Roman"/>
                <w:b/>
                <w:sz w:val="24"/>
                <w:szCs w:val="24"/>
              </w:rPr>
            </w:pPr>
            <w:hyperlink r:id="rId46"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ADD09F5" w14:textId="77777777" w:rsidR="000A6F29" w:rsidRPr="00DE6BCB" w:rsidRDefault="00D05909" w:rsidP="002E5030">
            <w:pPr>
              <w:suppressAutoHyphens w:val="0"/>
              <w:spacing w:before="332"/>
              <w:jc w:val="center"/>
              <w:rPr>
                <w:rFonts w:ascii="Times New Roman" w:hAnsi="Times New Roman"/>
                <w:b/>
                <w:sz w:val="24"/>
                <w:szCs w:val="24"/>
              </w:rPr>
            </w:pPr>
            <w:hyperlink r:id="rId47"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CD3ECC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92F2992" w14:textId="77777777" w:rsidR="000A6F29" w:rsidRPr="00DE6BCB" w:rsidRDefault="00D05909" w:rsidP="002E5030">
            <w:pPr>
              <w:suppressAutoHyphens w:val="0"/>
              <w:spacing w:before="332"/>
              <w:jc w:val="center"/>
              <w:rPr>
                <w:rFonts w:ascii="Times New Roman" w:hAnsi="Times New Roman"/>
                <w:b/>
                <w:sz w:val="24"/>
                <w:szCs w:val="24"/>
              </w:rPr>
            </w:pPr>
            <w:hyperlink r:id="rId48" w:history="1">
              <w:r w:rsidR="000A6F29" w:rsidRPr="00DE6BCB">
                <w:rPr>
                  <w:rFonts w:ascii="Times New Roman" w:hAnsi="Times New Roman"/>
                  <w:b/>
                  <w:color w:val="642A8F"/>
                  <w:sz w:val="24"/>
                  <w:szCs w:val="24"/>
                  <w:u w:val="single"/>
                </w:rPr>
                <w:t>ND</w:t>
              </w:r>
            </w:hyperlink>
          </w:p>
        </w:tc>
      </w:tr>
      <w:tr w:rsidR="000A6F29" w:rsidRPr="002F4E92" w14:paraId="6F80E612"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7A106D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14–18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7913AF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98F875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248199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30B129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AD52F67" w14:textId="77777777" w:rsidR="000A6F29" w:rsidRPr="00DE6BCB" w:rsidRDefault="00D05909" w:rsidP="002E5030">
            <w:pPr>
              <w:suppressAutoHyphens w:val="0"/>
              <w:spacing w:before="332"/>
              <w:jc w:val="center"/>
              <w:rPr>
                <w:rFonts w:ascii="Times New Roman" w:hAnsi="Times New Roman"/>
                <w:b/>
                <w:sz w:val="24"/>
                <w:szCs w:val="24"/>
              </w:rPr>
            </w:pPr>
            <w:hyperlink r:id="rId49"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88689F" w14:textId="77777777" w:rsidR="000A6F29" w:rsidRPr="00DE6BCB" w:rsidRDefault="00D05909" w:rsidP="002E5030">
            <w:pPr>
              <w:suppressAutoHyphens w:val="0"/>
              <w:spacing w:before="332"/>
              <w:jc w:val="center"/>
              <w:rPr>
                <w:rFonts w:ascii="Times New Roman" w:hAnsi="Times New Roman"/>
                <w:b/>
                <w:sz w:val="24"/>
                <w:szCs w:val="24"/>
              </w:rPr>
            </w:pPr>
            <w:hyperlink r:id="rId50"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F226C4F" w14:textId="77777777" w:rsidR="000A6F29" w:rsidRPr="00DE6BCB" w:rsidRDefault="00D05909" w:rsidP="002E5030">
            <w:pPr>
              <w:suppressAutoHyphens w:val="0"/>
              <w:spacing w:before="332"/>
              <w:jc w:val="center"/>
              <w:rPr>
                <w:rFonts w:ascii="Times New Roman" w:hAnsi="Times New Roman"/>
                <w:b/>
                <w:sz w:val="24"/>
                <w:szCs w:val="24"/>
              </w:rPr>
            </w:pPr>
            <w:hyperlink r:id="rId51"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6A1F6A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E804A5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AB0FE8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321D58A" w14:textId="77777777" w:rsidR="000A6F29" w:rsidRPr="00DE6BCB" w:rsidRDefault="00D05909" w:rsidP="002E5030">
            <w:pPr>
              <w:suppressAutoHyphens w:val="0"/>
              <w:spacing w:before="332"/>
              <w:jc w:val="center"/>
              <w:rPr>
                <w:rFonts w:ascii="Times New Roman" w:hAnsi="Times New Roman"/>
                <w:b/>
                <w:sz w:val="24"/>
                <w:szCs w:val="24"/>
              </w:rPr>
            </w:pPr>
            <w:hyperlink r:id="rId52"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409EE11" w14:textId="77777777" w:rsidR="000A6F29" w:rsidRPr="00DE6BCB" w:rsidRDefault="00D05909" w:rsidP="002E5030">
            <w:pPr>
              <w:suppressAutoHyphens w:val="0"/>
              <w:spacing w:before="332"/>
              <w:jc w:val="center"/>
              <w:rPr>
                <w:rFonts w:ascii="Times New Roman" w:hAnsi="Times New Roman"/>
                <w:b/>
                <w:sz w:val="24"/>
                <w:szCs w:val="24"/>
              </w:rPr>
            </w:pPr>
            <w:hyperlink r:id="rId53"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BFEE156" w14:textId="77777777" w:rsidR="000A6F29" w:rsidRPr="00DE6BCB" w:rsidRDefault="00D05909" w:rsidP="002E5030">
            <w:pPr>
              <w:suppressAutoHyphens w:val="0"/>
              <w:spacing w:before="332"/>
              <w:jc w:val="center"/>
              <w:rPr>
                <w:rFonts w:ascii="Times New Roman" w:hAnsi="Times New Roman"/>
                <w:b/>
                <w:sz w:val="24"/>
                <w:szCs w:val="24"/>
              </w:rPr>
            </w:pPr>
            <w:hyperlink r:id="rId54"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C176DF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9E19E40" w14:textId="77777777" w:rsidR="000A6F29" w:rsidRPr="00DE6BCB" w:rsidRDefault="00D05909" w:rsidP="002E5030">
            <w:pPr>
              <w:suppressAutoHyphens w:val="0"/>
              <w:spacing w:before="332"/>
              <w:jc w:val="center"/>
              <w:rPr>
                <w:rFonts w:ascii="Times New Roman" w:hAnsi="Times New Roman"/>
                <w:b/>
                <w:sz w:val="24"/>
                <w:szCs w:val="24"/>
              </w:rPr>
            </w:pPr>
            <w:hyperlink r:id="rId55" w:history="1">
              <w:r w:rsidR="000A6F29" w:rsidRPr="00DE6BCB">
                <w:rPr>
                  <w:rFonts w:ascii="Times New Roman" w:hAnsi="Times New Roman"/>
                  <w:b/>
                  <w:color w:val="642A8F"/>
                  <w:sz w:val="24"/>
                  <w:szCs w:val="24"/>
                  <w:u w:val="single"/>
                </w:rPr>
                <w:t>ND</w:t>
              </w:r>
            </w:hyperlink>
          </w:p>
        </w:tc>
      </w:tr>
      <w:tr w:rsidR="000A6F29" w:rsidRPr="002F4E92" w14:paraId="6E1CA035"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F07452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19–30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4F5233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B54CF5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A33F0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4B6DEF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6958720" w14:textId="77777777" w:rsidR="000A6F29" w:rsidRPr="00DE6BCB" w:rsidRDefault="00D05909" w:rsidP="002E5030">
            <w:pPr>
              <w:suppressAutoHyphens w:val="0"/>
              <w:spacing w:before="332"/>
              <w:jc w:val="center"/>
              <w:rPr>
                <w:rFonts w:ascii="Times New Roman" w:hAnsi="Times New Roman"/>
                <w:b/>
                <w:sz w:val="24"/>
                <w:szCs w:val="24"/>
              </w:rPr>
            </w:pPr>
            <w:hyperlink r:id="rId56"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16D89BA" w14:textId="77777777" w:rsidR="000A6F29" w:rsidRPr="00DE6BCB" w:rsidRDefault="00D05909" w:rsidP="002E5030">
            <w:pPr>
              <w:suppressAutoHyphens w:val="0"/>
              <w:spacing w:before="332"/>
              <w:jc w:val="center"/>
              <w:rPr>
                <w:rFonts w:ascii="Times New Roman" w:hAnsi="Times New Roman"/>
                <w:b/>
                <w:sz w:val="24"/>
                <w:szCs w:val="24"/>
              </w:rPr>
            </w:pPr>
            <w:hyperlink r:id="rId57"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4979C3" w14:textId="77777777" w:rsidR="000A6F29" w:rsidRPr="00DE6BCB" w:rsidRDefault="00D05909" w:rsidP="002E5030">
            <w:pPr>
              <w:suppressAutoHyphens w:val="0"/>
              <w:spacing w:before="332"/>
              <w:jc w:val="center"/>
              <w:rPr>
                <w:rFonts w:ascii="Times New Roman" w:hAnsi="Times New Roman"/>
                <w:b/>
                <w:sz w:val="24"/>
                <w:szCs w:val="24"/>
              </w:rPr>
            </w:pPr>
            <w:hyperlink r:id="rId58"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7D11BD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C25AD1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C6E4F1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EDC988C" w14:textId="77777777" w:rsidR="000A6F29" w:rsidRPr="00DE6BCB" w:rsidRDefault="00D05909" w:rsidP="002E5030">
            <w:pPr>
              <w:suppressAutoHyphens w:val="0"/>
              <w:spacing w:before="332"/>
              <w:jc w:val="center"/>
              <w:rPr>
                <w:rFonts w:ascii="Times New Roman" w:hAnsi="Times New Roman"/>
                <w:b/>
                <w:sz w:val="24"/>
                <w:szCs w:val="24"/>
              </w:rPr>
            </w:pPr>
            <w:hyperlink r:id="rId59"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FD4E404" w14:textId="77777777" w:rsidR="000A6F29" w:rsidRPr="00DE6BCB" w:rsidRDefault="00D05909" w:rsidP="002E5030">
            <w:pPr>
              <w:suppressAutoHyphens w:val="0"/>
              <w:spacing w:before="332"/>
              <w:jc w:val="center"/>
              <w:rPr>
                <w:rFonts w:ascii="Times New Roman" w:hAnsi="Times New Roman"/>
                <w:b/>
                <w:sz w:val="24"/>
                <w:szCs w:val="24"/>
              </w:rPr>
            </w:pPr>
            <w:hyperlink r:id="rId60"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53C26EC" w14:textId="77777777" w:rsidR="000A6F29" w:rsidRPr="00DE6BCB" w:rsidRDefault="00D05909" w:rsidP="002E5030">
            <w:pPr>
              <w:suppressAutoHyphens w:val="0"/>
              <w:spacing w:before="332"/>
              <w:jc w:val="center"/>
              <w:rPr>
                <w:rFonts w:ascii="Times New Roman" w:hAnsi="Times New Roman"/>
                <w:b/>
                <w:sz w:val="24"/>
                <w:szCs w:val="24"/>
              </w:rPr>
            </w:pPr>
            <w:hyperlink r:id="rId61"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AE11C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3ED3524" w14:textId="77777777" w:rsidR="000A6F29" w:rsidRPr="00DE6BCB" w:rsidRDefault="00D05909" w:rsidP="002E5030">
            <w:pPr>
              <w:suppressAutoHyphens w:val="0"/>
              <w:spacing w:before="332"/>
              <w:jc w:val="center"/>
              <w:rPr>
                <w:rFonts w:ascii="Times New Roman" w:hAnsi="Times New Roman"/>
                <w:b/>
                <w:sz w:val="24"/>
                <w:szCs w:val="24"/>
              </w:rPr>
            </w:pPr>
            <w:hyperlink r:id="rId62" w:history="1">
              <w:r w:rsidR="000A6F29" w:rsidRPr="00DE6BCB">
                <w:rPr>
                  <w:rFonts w:ascii="Times New Roman" w:hAnsi="Times New Roman"/>
                  <w:b/>
                  <w:color w:val="642A8F"/>
                  <w:sz w:val="24"/>
                  <w:szCs w:val="24"/>
                  <w:u w:val="single"/>
                </w:rPr>
                <w:t>ND</w:t>
              </w:r>
            </w:hyperlink>
          </w:p>
        </w:tc>
      </w:tr>
      <w:tr w:rsidR="000A6F29" w:rsidRPr="002F4E92" w14:paraId="080B57FC"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B3B147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31–50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48C821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D670E3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599ECE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D21992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CFE55F3" w14:textId="77777777" w:rsidR="000A6F29" w:rsidRPr="00DE6BCB" w:rsidRDefault="00D05909" w:rsidP="002E5030">
            <w:pPr>
              <w:suppressAutoHyphens w:val="0"/>
              <w:spacing w:before="332"/>
              <w:jc w:val="center"/>
              <w:rPr>
                <w:rFonts w:ascii="Times New Roman" w:hAnsi="Times New Roman"/>
                <w:b/>
                <w:sz w:val="24"/>
                <w:szCs w:val="24"/>
              </w:rPr>
            </w:pPr>
            <w:hyperlink r:id="rId63"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43415C1" w14:textId="77777777" w:rsidR="000A6F29" w:rsidRPr="00DE6BCB" w:rsidRDefault="00D05909" w:rsidP="002E5030">
            <w:pPr>
              <w:suppressAutoHyphens w:val="0"/>
              <w:spacing w:before="332"/>
              <w:jc w:val="center"/>
              <w:rPr>
                <w:rFonts w:ascii="Times New Roman" w:hAnsi="Times New Roman"/>
                <w:b/>
                <w:sz w:val="24"/>
                <w:szCs w:val="24"/>
              </w:rPr>
            </w:pPr>
            <w:hyperlink r:id="rId64"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D337C15" w14:textId="77777777" w:rsidR="000A6F29" w:rsidRPr="00DE6BCB" w:rsidRDefault="00D05909" w:rsidP="002E5030">
            <w:pPr>
              <w:suppressAutoHyphens w:val="0"/>
              <w:spacing w:before="332"/>
              <w:jc w:val="center"/>
              <w:rPr>
                <w:rFonts w:ascii="Times New Roman" w:hAnsi="Times New Roman"/>
                <w:b/>
                <w:sz w:val="24"/>
                <w:szCs w:val="24"/>
              </w:rPr>
            </w:pPr>
            <w:hyperlink r:id="rId65"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B2C0BD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3CF2B9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DC937A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B67A5D4" w14:textId="77777777" w:rsidR="000A6F29" w:rsidRPr="00DE6BCB" w:rsidRDefault="00D05909" w:rsidP="002E5030">
            <w:pPr>
              <w:suppressAutoHyphens w:val="0"/>
              <w:spacing w:before="332"/>
              <w:jc w:val="center"/>
              <w:rPr>
                <w:rFonts w:ascii="Times New Roman" w:hAnsi="Times New Roman"/>
                <w:b/>
                <w:sz w:val="24"/>
                <w:szCs w:val="24"/>
              </w:rPr>
            </w:pPr>
            <w:hyperlink r:id="rId66"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2519267" w14:textId="77777777" w:rsidR="000A6F29" w:rsidRPr="00DE6BCB" w:rsidRDefault="00D05909" w:rsidP="002E5030">
            <w:pPr>
              <w:suppressAutoHyphens w:val="0"/>
              <w:spacing w:before="332"/>
              <w:jc w:val="center"/>
              <w:rPr>
                <w:rFonts w:ascii="Times New Roman" w:hAnsi="Times New Roman"/>
                <w:b/>
                <w:sz w:val="24"/>
                <w:szCs w:val="24"/>
              </w:rPr>
            </w:pPr>
            <w:hyperlink r:id="rId67"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E6A51D5" w14:textId="77777777" w:rsidR="000A6F29" w:rsidRPr="00DE6BCB" w:rsidRDefault="00D05909" w:rsidP="002E5030">
            <w:pPr>
              <w:suppressAutoHyphens w:val="0"/>
              <w:spacing w:before="332"/>
              <w:jc w:val="center"/>
              <w:rPr>
                <w:rFonts w:ascii="Times New Roman" w:hAnsi="Times New Roman"/>
                <w:b/>
                <w:sz w:val="24"/>
                <w:szCs w:val="24"/>
              </w:rPr>
            </w:pPr>
            <w:hyperlink r:id="rId68"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FD23F1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FCBC9D9" w14:textId="77777777" w:rsidR="000A6F29" w:rsidRPr="00DE6BCB" w:rsidRDefault="00D05909" w:rsidP="002E5030">
            <w:pPr>
              <w:suppressAutoHyphens w:val="0"/>
              <w:spacing w:before="332"/>
              <w:jc w:val="center"/>
              <w:rPr>
                <w:rFonts w:ascii="Times New Roman" w:hAnsi="Times New Roman"/>
                <w:b/>
                <w:sz w:val="24"/>
                <w:szCs w:val="24"/>
              </w:rPr>
            </w:pPr>
            <w:hyperlink r:id="rId69" w:history="1">
              <w:r w:rsidR="000A6F29" w:rsidRPr="00DE6BCB">
                <w:rPr>
                  <w:rFonts w:ascii="Times New Roman" w:hAnsi="Times New Roman"/>
                  <w:b/>
                  <w:color w:val="642A8F"/>
                  <w:sz w:val="24"/>
                  <w:szCs w:val="24"/>
                  <w:u w:val="single"/>
                </w:rPr>
                <w:t>ND</w:t>
              </w:r>
            </w:hyperlink>
          </w:p>
        </w:tc>
      </w:tr>
      <w:tr w:rsidR="000A6F29" w:rsidRPr="002F4E92" w14:paraId="7C15E874"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63B235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51–70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5C743F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887AE5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837A48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9B0C5D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DA26BF3" w14:textId="77777777" w:rsidR="000A6F29" w:rsidRPr="00DE6BCB" w:rsidRDefault="00D05909" w:rsidP="002E5030">
            <w:pPr>
              <w:suppressAutoHyphens w:val="0"/>
              <w:spacing w:before="332"/>
              <w:jc w:val="center"/>
              <w:rPr>
                <w:rFonts w:ascii="Times New Roman" w:hAnsi="Times New Roman"/>
                <w:b/>
                <w:sz w:val="24"/>
                <w:szCs w:val="24"/>
              </w:rPr>
            </w:pPr>
            <w:hyperlink r:id="rId70"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B140E96" w14:textId="77777777" w:rsidR="000A6F29" w:rsidRPr="00DE6BCB" w:rsidRDefault="00D05909" w:rsidP="002E5030">
            <w:pPr>
              <w:suppressAutoHyphens w:val="0"/>
              <w:spacing w:before="332"/>
              <w:jc w:val="center"/>
              <w:rPr>
                <w:rFonts w:ascii="Times New Roman" w:hAnsi="Times New Roman"/>
                <w:b/>
                <w:sz w:val="24"/>
                <w:szCs w:val="24"/>
              </w:rPr>
            </w:pPr>
            <w:hyperlink r:id="rId71"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B806B02" w14:textId="77777777" w:rsidR="000A6F29" w:rsidRPr="00DE6BCB" w:rsidRDefault="00D05909" w:rsidP="002E5030">
            <w:pPr>
              <w:suppressAutoHyphens w:val="0"/>
              <w:spacing w:before="332"/>
              <w:jc w:val="center"/>
              <w:rPr>
                <w:rFonts w:ascii="Times New Roman" w:hAnsi="Times New Roman"/>
                <w:b/>
                <w:sz w:val="24"/>
                <w:szCs w:val="24"/>
              </w:rPr>
            </w:pPr>
            <w:hyperlink r:id="rId72"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895EF6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B0D83A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07F891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7BAE36B" w14:textId="77777777" w:rsidR="000A6F29" w:rsidRPr="00DE6BCB" w:rsidRDefault="00D05909" w:rsidP="002E5030">
            <w:pPr>
              <w:suppressAutoHyphens w:val="0"/>
              <w:spacing w:before="332"/>
              <w:jc w:val="center"/>
              <w:rPr>
                <w:rFonts w:ascii="Times New Roman" w:hAnsi="Times New Roman"/>
                <w:b/>
                <w:sz w:val="24"/>
                <w:szCs w:val="24"/>
              </w:rPr>
            </w:pPr>
            <w:hyperlink r:id="rId73"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7B32BDB" w14:textId="77777777" w:rsidR="000A6F29" w:rsidRPr="00DE6BCB" w:rsidRDefault="00D05909" w:rsidP="002E5030">
            <w:pPr>
              <w:suppressAutoHyphens w:val="0"/>
              <w:spacing w:before="332"/>
              <w:jc w:val="center"/>
              <w:rPr>
                <w:rFonts w:ascii="Times New Roman" w:hAnsi="Times New Roman"/>
                <w:b/>
                <w:sz w:val="24"/>
                <w:szCs w:val="24"/>
              </w:rPr>
            </w:pPr>
            <w:hyperlink r:id="rId74"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A63BF0" w14:textId="77777777" w:rsidR="000A6F29" w:rsidRPr="00DE6BCB" w:rsidRDefault="00D05909" w:rsidP="002E5030">
            <w:pPr>
              <w:suppressAutoHyphens w:val="0"/>
              <w:spacing w:before="332"/>
              <w:jc w:val="center"/>
              <w:rPr>
                <w:rFonts w:ascii="Times New Roman" w:hAnsi="Times New Roman"/>
                <w:b/>
                <w:sz w:val="24"/>
                <w:szCs w:val="24"/>
              </w:rPr>
            </w:pPr>
            <w:hyperlink r:id="rId75"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75635B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1567010" w14:textId="77777777" w:rsidR="000A6F29" w:rsidRPr="00DE6BCB" w:rsidRDefault="00D05909" w:rsidP="002E5030">
            <w:pPr>
              <w:suppressAutoHyphens w:val="0"/>
              <w:spacing w:before="332"/>
              <w:jc w:val="center"/>
              <w:rPr>
                <w:rFonts w:ascii="Times New Roman" w:hAnsi="Times New Roman"/>
                <w:b/>
                <w:sz w:val="24"/>
                <w:szCs w:val="24"/>
              </w:rPr>
            </w:pPr>
            <w:hyperlink r:id="rId76" w:history="1">
              <w:r w:rsidR="000A6F29" w:rsidRPr="00DE6BCB">
                <w:rPr>
                  <w:rFonts w:ascii="Times New Roman" w:hAnsi="Times New Roman"/>
                  <w:b/>
                  <w:color w:val="642A8F"/>
                  <w:sz w:val="24"/>
                  <w:szCs w:val="24"/>
                  <w:u w:val="single"/>
                </w:rPr>
                <w:t>ND</w:t>
              </w:r>
            </w:hyperlink>
          </w:p>
        </w:tc>
      </w:tr>
      <w:tr w:rsidR="000A6F29" w:rsidRPr="002F4E92" w14:paraId="51A7E0F9"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F83B7C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&gt; 70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B2D4CA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3E20E3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248174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2B169E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B380FAB" w14:textId="77777777" w:rsidR="000A6F29" w:rsidRPr="00DE6BCB" w:rsidRDefault="00D05909" w:rsidP="002E5030">
            <w:pPr>
              <w:suppressAutoHyphens w:val="0"/>
              <w:spacing w:before="332"/>
              <w:jc w:val="center"/>
              <w:rPr>
                <w:rFonts w:ascii="Times New Roman" w:hAnsi="Times New Roman"/>
                <w:b/>
                <w:sz w:val="24"/>
                <w:szCs w:val="24"/>
              </w:rPr>
            </w:pPr>
            <w:hyperlink r:id="rId77"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0BDE3AB" w14:textId="77777777" w:rsidR="000A6F29" w:rsidRPr="00DE6BCB" w:rsidRDefault="00D05909" w:rsidP="002E5030">
            <w:pPr>
              <w:suppressAutoHyphens w:val="0"/>
              <w:spacing w:before="332"/>
              <w:jc w:val="center"/>
              <w:rPr>
                <w:rFonts w:ascii="Times New Roman" w:hAnsi="Times New Roman"/>
                <w:b/>
                <w:sz w:val="24"/>
                <w:szCs w:val="24"/>
              </w:rPr>
            </w:pPr>
            <w:hyperlink r:id="rId78"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D3FB14" w14:textId="77777777" w:rsidR="000A6F29" w:rsidRPr="00DE6BCB" w:rsidRDefault="00D05909" w:rsidP="002E5030">
            <w:pPr>
              <w:suppressAutoHyphens w:val="0"/>
              <w:spacing w:before="332"/>
              <w:jc w:val="center"/>
              <w:rPr>
                <w:rFonts w:ascii="Times New Roman" w:hAnsi="Times New Roman"/>
                <w:b/>
                <w:sz w:val="24"/>
                <w:szCs w:val="24"/>
              </w:rPr>
            </w:pPr>
            <w:hyperlink r:id="rId79"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253ED9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8CE334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9916BC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AE0945A" w14:textId="77777777" w:rsidR="000A6F29" w:rsidRPr="00DE6BCB" w:rsidRDefault="00D05909" w:rsidP="002E5030">
            <w:pPr>
              <w:suppressAutoHyphens w:val="0"/>
              <w:spacing w:before="332"/>
              <w:jc w:val="center"/>
              <w:rPr>
                <w:rFonts w:ascii="Times New Roman" w:hAnsi="Times New Roman"/>
                <w:b/>
                <w:sz w:val="24"/>
                <w:szCs w:val="24"/>
              </w:rPr>
            </w:pPr>
            <w:hyperlink r:id="rId80"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4A7F91D" w14:textId="77777777" w:rsidR="000A6F29" w:rsidRPr="00DE6BCB" w:rsidRDefault="00D05909" w:rsidP="002E5030">
            <w:pPr>
              <w:suppressAutoHyphens w:val="0"/>
              <w:spacing w:before="332"/>
              <w:jc w:val="center"/>
              <w:rPr>
                <w:rFonts w:ascii="Times New Roman" w:hAnsi="Times New Roman"/>
                <w:b/>
                <w:sz w:val="24"/>
                <w:szCs w:val="24"/>
              </w:rPr>
            </w:pPr>
            <w:hyperlink r:id="rId81"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B0CC520" w14:textId="77777777" w:rsidR="000A6F29" w:rsidRPr="00DE6BCB" w:rsidRDefault="00D05909" w:rsidP="002E5030">
            <w:pPr>
              <w:suppressAutoHyphens w:val="0"/>
              <w:spacing w:before="332"/>
              <w:jc w:val="center"/>
              <w:rPr>
                <w:rFonts w:ascii="Times New Roman" w:hAnsi="Times New Roman"/>
                <w:b/>
                <w:sz w:val="24"/>
                <w:szCs w:val="24"/>
              </w:rPr>
            </w:pPr>
            <w:hyperlink r:id="rId82"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3F30C3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E280DD8" w14:textId="77777777" w:rsidR="000A6F29" w:rsidRPr="00DE6BCB" w:rsidRDefault="00D05909" w:rsidP="002E5030">
            <w:pPr>
              <w:suppressAutoHyphens w:val="0"/>
              <w:spacing w:before="332"/>
              <w:jc w:val="center"/>
              <w:rPr>
                <w:rFonts w:ascii="Times New Roman" w:hAnsi="Times New Roman"/>
                <w:b/>
                <w:sz w:val="24"/>
                <w:szCs w:val="24"/>
              </w:rPr>
            </w:pPr>
            <w:hyperlink r:id="rId83" w:history="1">
              <w:r w:rsidR="000A6F29" w:rsidRPr="00DE6BCB">
                <w:rPr>
                  <w:rFonts w:ascii="Times New Roman" w:hAnsi="Times New Roman"/>
                  <w:b/>
                  <w:color w:val="642A8F"/>
                  <w:sz w:val="24"/>
                  <w:szCs w:val="24"/>
                  <w:u w:val="single"/>
                </w:rPr>
                <w:t>ND</w:t>
              </w:r>
            </w:hyperlink>
          </w:p>
        </w:tc>
      </w:tr>
      <w:tr w:rsidR="000A6F29" w:rsidRPr="002F4E92" w14:paraId="2E686DAD" w14:textId="77777777" w:rsidTr="00DE6BCB">
        <w:trPr>
          <w:cantSplit/>
          <w:trHeight w:val="794"/>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bottom"/>
            <w:hideMark/>
          </w:tcPr>
          <w:p w14:paraId="306E9191" w14:textId="77777777" w:rsidR="000A6F29" w:rsidRPr="00DE6BCB" w:rsidRDefault="000A6F29" w:rsidP="002E5030">
            <w:pPr>
              <w:suppressAutoHyphens w:val="0"/>
              <w:spacing w:before="332"/>
              <w:rPr>
                <w:rFonts w:ascii="Times New Roman" w:hAnsi="Times New Roman"/>
                <w:b/>
                <w:sz w:val="24"/>
                <w:szCs w:val="24"/>
              </w:rPr>
            </w:pPr>
            <w:r w:rsidRPr="00DE6BCB">
              <w:rPr>
                <w:rFonts w:ascii="Times New Roman" w:hAnsi="Times New Roman"/>
                <w:b/>
                <w:sz w:val="24"/>
                <w:szCs w:val="24"/>
              </w:rPr>
              <w:t>Mulheres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bottom"/>
            <w:hideMark/>
          </w:tcPr>
          <w:p w14:paraId="1CD32ABD" w14:textId="77777777" w:rsidR="000A6F29" w:rsidRPr="00DE6BCB" w:rsidRDefault="000A6F29" w:rsidP="00DE6BCB">
            <w:pPr>
              <w:suppressAutoHyphens w:val="0"/>
              <w:spacing w:before="332"/>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bottom"/>
            <w:hideMark/>
          </w:tcPr>
          <w:p w14:paraId="6C1B5DF0" w14:textId="77777777" w:rsidR="000A6F29" w:rsidRPr="00DE6BCB" w:rsidRDefault="000A6F29" w:rsidP="00DE6BCB">
            <w:pPr>
              <w:suppressAutoHyphens w:val="0"/>
              <w:spacing w:before="332"/>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bottom"/>
            <w:hideMark/>
          </w:tcPr>
          <w:p w14:paraId="70EFB2C0" w14:textId="77777777" w:rsidR="000A6F29" w:rsidRPr="00DE6BCB" w:rsidRDefault="000A6F29" w:rsidP="00DE6BCB">
            <w:pPr>
              <w:suppressAutoHyphens w:val="0"/>
              <w:spacing w:before="332"/>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bottom"/>
            <w:hideMark/>
          </w:tcPr>
          <w:p w14:paraId="36A9659D" w14:textId="77777777" w:rsidR="000A6F29" w:rsidRPr="00DE6BCB" w:rsidRDefault="000A6F29" w:rsidP="00DE6BCB">
            <w:pPr>
              <w:suppressAutoHyphens w:val="0"/>
              <w:spacing w:before="332"/>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bottom"/>
            <w:hideMark/>
          </w:tcPr>
          <w:p w14:paraId="1BAC073D" w14:textId="77777777" w:rsidR="000A6F29" w:rsidRPr="00DE6BCB" w:rsidRDefault="000A6F29" w:rsidP="00DE6BCB">
            <w:pPr>
              <w:suppressAutoHyphens w:val="0"/>
              <w:spacing w:before="332"/>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bottom"/>
            <w:hideMark/>
          </w:tcPr>
          <w:p w14:paraId="319E626A" w14:textId="77777777" w:rsidR="000A6F29" w:rsidRPr="00DE6BCB" w:rsidRDefault="000A6F29" w:rsidP="00DE6BCB">
            <w:pPr>
              <w:suppressAutoHyphens w:val="0"/>
              <w:spacing w:before="332"/>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bottom"/>
            <w:hideMark/>
          </w:tcPr>
          <w:p w14:paraId="24323947" w14:textId="77777777" w:rsidR="000A6F29" w:rsidRPr="00DE6BCB" w:rsidRDefault="000A6F29" w:rsidP="00DE6BCB">
            <w:pPr>
              <w:suppressAutoHyphens w:val="0"/>
              <w:spacing w:before="332"/>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bottom"/>
            <w:hideMark/>
          </w:tcPr>
          <w:p w14:paraId="35CC182F" w14:textId="77777777" w:rsidR="000A6F29" w:rsidRPr="00DE6BCB" w:rsidRDefault="000A6F29" w:rsidP="00DE6BCB">
            <w:pPr>
              <w:suppressAutoHyphens w:val="0"/>
              <w:spacing w:before="332"/>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bottom"/>
            <w:hideMark/>
          </w:tcPr>
          <w:p w14:paraId="71C8902C" w14:textId="77777777" w:rsidR="000A6F29" w:rsidRPr="00DE6BCB" w:rsidRDefault="000A6F29" w:rsidP="00DE6BCB">
            <w:pPr>
              <w:suppressAutoHyphens w:val="0"/>
              <w:spacing w:before="332"/>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bottom"/>
            <w:hideMark/>
          </w:tcPr>
          <w:p w14:paraId="364FE4AA" w14:textId="77777777" w:rsidR="000A6F29" w:rsidRPr="00DE6BCB" w:rsidRDefault="000A6F29" w:rsidP="00DE6BCB">
            <w:pPr>
              <w:suppressAutoHyphens w:val="0"/>
              <w:spacing w:before="332"/>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bottom"/>
            <w:hideMark/>
          </w:tcPr>
          <w:p w14:paraId="32043130" w14:textId="77777777" w:rsidR="000A6F29" w:rsidRPr="00DE6BCB" w:rsidRDefault="000A6F29" w:rsidP="00DE6BCB">
            <w:pPr>
              <w:suppressAutoHyphens w:val="0"/>
              <w:spacing w:before="332"/>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bottom"/>
            <w:hideMark/>
          </w:tcPr>
          <w:p w14:paraId="65DFD9B3" w14:textId="77777777" w:rsidR="000A6F29" w:rsidRPr="00DE6BCB" w:rsidRDefault="000A6F29" w:rsidP="00DE6BCB">
            <w:pPr>
              <w:suppressAutoHyphens w:val="0"/>
              <w:spacing w:before="332"/>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bottom"/>
            <w:hideMark/>
          </w:tcPr>
          <w:p w14:paraId="57AF8B02" w14:textId="77777777" w:rsidR="000A6F29" w:rsidRPr="00DE6BCB" w:rsidRDefault="000A6F29" w:rsidP="00DE6BCB">
            <w:pPr>
              <w:suppressAutoHyphens w:val="0"/>
              <w:spacing w:before="332"/>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bottom"/>
            <w:hideMark/>
          </w:tcPr>
          <w:p w14:paraId="0474A38C" w14:textId="77777777" w:rsidR="000A6F29" w:rsidRPr="00DE6BCB" w:rsidRDefault="000A6F29" w:rsidP="00DE6BCB">
            <w:pPr>
              <w:suppressAutoHyphens w:val="0"/>
              <w:spacing w:before="332"/>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vAlign w:val="bottom"/>
            <w:hideMark/>
          </w:tcPr>
          <w:p w14:paraId="09B2E0D8" w14:textId="77777777" w:rsidR="000A6F29" w:rsidRPr="00DE6BCB" w:rsidRDefault="000A6F29" w:rsidP="00DE6BCB">
            <w:pPr>
              <w:suppressAutoHyphens w:val="0"/>
              <w:spacing w:before="332"/>
              <w:rPr>
                <w:rFonts w:ascii="Times New Roman" w:hAnsi="Times New Roman"/>
                <w:sz w:val="24"/>
                <w:szCs w:val="24"/>
              </w:rPr>
            </w:pPr>
          </w:p>
        </w:tc>
      </w:tr>
      <w:tr w:rsidR="000A6F29" w:rsidRPr="002F4E92" w14:paraId="24BA52A4"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74449F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9–13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1D61A1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1,700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DB4A9C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1,200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6E1BF3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D72446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600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3B60026" w14:textId="77777777" w:rsidR="000A6F29" w:rsidRPr="00DE6BCB" w:rsidRDefault="00D05909" w:rsidP="002E5030">
            <w:pPr>
              <w:suppressAutoHyphens w:val="0"/>
              <w:spacing w:before="332"/>
              <w:jc w:val="center"/>
              <w:rPr>
                <w:rFonts w:ascii="Times New Roman" w:hAnsi="Times New Roman"/>
                <w:b/>
                <w:sz w:val="24"/>
                <w:szCs w:val="24"/>
              </w:rPr>
            </w:pPr>
            <w:hyperlink r:id="rId84"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8309382" w14:textId="77777777" w:rsidR="000A6F29" w:rsidRPr="00DE6BCB" w:rsidRDefault="00D05909" w:rsidP="002E5030">
            <w:pPr>
              <w:suppressAutoHyphens w:val="0"/>
              <w:spacing w:before="332"/>
              <w:jc w:val="center"/>
              <w:rPr>
                <w:rFonts w:ascii="Times New Roman" w:hAnsi="Times New Roman"/>
                <w:b/>
                <w:sz w:val="24"/>
                <w:szCs w:val="24"/>
              </w:rPr>
            </w:pPr>
            <w:hyperlink r:id="rId85"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A97DD09" w14:textId="77777777" w:rsidR="000A6F29" w:rsidRPr="00DE6BCB" w:rsidRDefault="00D05909" w:rsidP="002E5030">
            <w:pPr>
              <w:suppressAutoHyphens w:val="0"/>
              <w:spacing w:before="332"/>
              <w:jc w:val="center"/>
              <w:rPr>
                <w:rFonts w:ascii="Times New Roman" w:hAnsi="Times New Roman"/>
                <w:b/>
                <w:sz w:val="24"/>
                <w:szCs w:val="24"/>
              </w:rPr>
            </w:pPr>
            <w:hyperlink r:id="rId86"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0770F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B84C31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60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F3E092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600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9F1D9EE" w14:textId="77777777" w:rsidR="000A6F29" w:rsidRPr="00DE6BCB" w:rsidRDefault="00D05909" w:rsidP="002E5030">
            <w:pPr>
              <w:suppressAutoHyphens w:val="0"/>
              <w:spacing w:before="332"/>
              <w:jc w:val="center"/>
              <w:rPr>
                <w:rFonts w:ascii="Times New Roman" w:hAnsi="Times New Roman"/>
                <w:b/>
                <w:sz w:val="24"/>
                <w:szCs w:val="24"/>
              </w:rPr>
            </w:pPr>
            <w:hyperlink r:id="rId87"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E428B94" w14:textId="77777777" w:rsidR="000A6F29" w:rsidRPr="00DE6BCB" w:rsidRDefault="00D05909" w:rsidP="002E5030">
            <w:pPr>
              <w:suppressAutoHyphens w:val="0"/>
              <w:spacing w:before="332"/>
              <w:jc w:val="center"/>
              <w:rPr>
                <w:rFonts w:ascii="Times New Roman" w:hAnsi="Times New Roman"/>
                <w:b/>
                <w:sz w:val="24"/>
                <w:szCs w:val="24"/>
              </w:rPr>
            </w:pPr>
            <w:hyperlink r:id="rId88"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9F17A04" w14:textId="77777777" w:rsidR="000A6F29" w:rsidRPr="00DE6BCB" w:rsidRDefault="00D05909" w:rsidP="002E5030">
            <w:pPr>
              <w:suppressAutoHyphens w:val="0"/>
              <w:spacing w:before="332"/>
              <w:jc w:val="center"/>
              <w:rPr>
                <w:rFonts w:ascii="Times New Roman" w:hAnsi="Times New Roman"/>
                <w:b/>
                <w:sz w:val="24"/>
                <w:szCs w:val="24"/>
              </w:rPr>
            </w:pPr>
            <w:hyperlink r:id="rId89"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FE2CFB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B472DF0" w14:textId="77777777" w:rsidR="000A6F29" w:rsidRPr="00DE6BCB" w:rsidRDefault="00D05909" w:rsidP="002E5030">
            <w:pPr>
              <w:suppressAutoHyphens w:val="0"/>
              <w:spacing w:before="332"/>
              <w:jc w:val="center"/>
              <w:rPr>
                <w:rFonts w:ascii="Times New Roman" w:hAnsi="Times New Roman"/>
                <w:b/>
                <w:sz w:val="24"/>
                <w:szCs w:val="24"/>
              </w:rPr>
            </w:pPr>
            <w:hyperlink r:id="rId90" w:history="1">
              <w:r w:rsidR="000A6F29" w:rsidRPr="00DE6BCB">
                <w:rPr>
                  <w:rFonts w:ascii="Times New Roman" w:hAnsi="Times New Roman"/>
                  <w:b/>
                  <w:color w:val="642A8F"/>
                  <w:sz w:val="24"/>
                  <w:szCs w:val="24"/>
                  <w:u w:val="single"/>
                </w:rPr>
                <w:t>ND</w:t>
              </w:r>
            </w:hyperlink>
          </w:p>
        </w:tc>
      </w:tr>
      <w:tr w:rsidR="000A6F29" w:rsidRPr="002F4E92" w14:paraId="02E4BB2A"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B011A3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14–18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456C7F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042BD8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B6DB99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B76802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C1EE9A0" w14:textId="77777777" w:rsidR="000A6F29" w:rsidRPr="00DE6BCB" w:rsidRDefault="00D05909" w:rsidP="002E5030">
            <w:pPr>
              <w:suppressAutoHyphens w:val="0"/>
              <w:spacing w:before="332"/>
              <w:jc w:val="center"/>
              <w:rPr>
                <w:rFonts w:ascii="Times New Roman" w:hAnsi="Times New Roman"/>
                <w:b/>
                <w:sz w:val="24"/>
                <w:szCs w:val="24"/>
              </w:rPr>
            </w:pPr>
            <w:hyperlink r:id="rId91"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8F58553" w14:textId="77777777" w:rsidR="000A6F29" w:rsidRPr="00DE6BCB" w:rsidRDefault="00D05909" w:rsidP="002E5030">
            <w:pPr>
              <w:suppressAutoHyphens w:val="0"/>
              <w:spacing w:before="332"/>
              <w:jc w:val="center"/>
              <w:rPr>
                <w:rFonts w:ascii="Times New Roman" w:hAnsi="Times New Roman"/>
                <w:b/>
                <w:sz w:val="24"/>
                <w:szCs w:val="24"/>
              </w:rPr>
            </w:pPr>
            <w:hyperlink r:id="rId92"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E08B810" w14:textId="77777777" w:rsidR="000A6F29" w:rsidRPr="00DE6BCB" w:rsidRDefault="00D05909" w:rsidP="002E5030">
            <w:pPr>
              <w:suppressAutoHyphens w:val="0"/>
              <w:spacing w:before="332"/>
              <w:jc w:val="center"/>
              <w:rPr>
                <w:rFonts w:ascii="Times New Roman" w:hAnsi="Times New Roman"/>
                <w:b/>
                <w:sz w:val="24"/>
                <w:szCs w:val="24"/>
              </w:rPr>
            </w:pPr>
            <w:hyperlink r:id="rId93"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F8A21C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13E41E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C72413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63D753D" w14:textId="77777777" w:rsidR="000A6F29" w:rsidRPr="00DE6BCB" w:rsidRDefault="00D05909" w:rsidP="002E5030">
            <w:pPr>
              <w:suppressAutoHyphens w:val="0"/>
              <w:spacing w:before="332"/>
              <w:jc w:val="center"/>
              <w:rPr>
                <w:rFonts w:ascii="Times New Roman" w:hAnsi="Times New Roman"/>
                <w:b/>
                <w:sz w:val="24"/>
                <w:szCs w:val="24"/>
              </w:rPr>
            </w:pPr>
            <w:hyperlink r:id="rId94"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EC761DA" w14:textId="77777777" w:rsidR="000A6F29" w:rsidRPr="00DE6BCB" w:rsidRDefault="00D05909" w:rsidP="002E5030">
            <w:pPr>
              <w:suppressAutoHyphens w:val="0"/>
              <w:spacing w:before="332"/>
              <w:jc w:val="center"/>
              <w:rPr>
                <w:rFonts w:ascii="Times New Roman" w:hAnsi="Times New Roman"/>
                <w:b/>
                <w:sz w:val="24"/>
                <w:szCs w:val="24"/>
              </w:rPr>
            </w:pPr>
            <w:hyperlink r:id="rId95"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01C6FB" w14:textId="77777777" w:rsidR="000A6F29" w:rsidRPr="00DE6BCB" w:rsidRDefault="00D05909" w:rsidP="002E5030">
            <w:pPr>
              <w:suppressAutoHyphens w:val="0"/>
              <w:spacing w:before="332"/>
              <w:jc w:val="center"/>
              <w:rPr>
                <w:rFonts w:ascii="Times New Roman" w:hAnsi="Times New Roman"/>
                <w:b/>
                <w:sz w:val="24"/>
                <w:szCs w:val="24"/>
              </w:rPr>
            </w:pPr>
            <w:hyperlink r:id="rId96"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93B5C6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554D7B9" w14:textId="77777777" w:rsidR="000A6F29" w:rsidRPr="00DE6BCB" w:rsidRDefault="00D05909" w:rsidP="002E5030">
            <w:pPr>
              <w:suppressAutoHyphens w:val="0"/>
              <w:spacing w:before="332"/>
              <w:jc w:val="center"/>
              <w:rPr>
                <w:rFonts w:ascii="Times New Roman" w:hAnsi="Times New Roman"/>
                <w:b/>
                <w:sz w:val="24"/>
                <w:szCs w:val="24"/>
              </w:rPr>
            </w:pPr>
            <w:hyperlink r:id="rId97" w:history="1">
              <w:r w:rsidR="000A6F29" w:rsidRPr="00DE6BCB">
                <w:rPr>
                  <w:rFonts w:ascii="Times New Roman" w:hAnsi="Times New Roman"/>
                  <w:b/>
                  <w:color w:val="642A8F"/>
                  <w:sz w:val="24"/>
                  <w:szCs w:val="24"/>
                  <w:u w:val="single"/>
                </w:rPr>
                <w:t>ND</w:t>
              </w:r>
            </w:hyperlink>
          </w:p>
        </w:tc>
      </w:tr>
      <w:tr w:rsidR="000A6F29" w:rsidRPr="002F4E92" w14:paraId="1D7318E0"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BECDD6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19–30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8F6732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1ACEC5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1F2EC5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F629F2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58150B2" w14:textId="77777777" w:rsidR="000A6F29" w:rsidRPr="00DE6BCB" w:rsidRDefault="00D05909" w:rsidP="002E5030">
            <w:pPr>
              <w:suppressAutoHyphens w:val="0"/>
              <w:spacing w:before="332"/>
              <w:jc w:val="center"/>
              <w:rPr>
                <w:rFonts w:ascii="Times New Roman" w:hAnsi="Times New Roman"/>
                <w:b/>
                <w:sz w:val="24"/>
                <w:szCs w:val="24"/>
              </w:rPr>
            </w:pPr>
            <w:hyperlink r:id="rId98"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D01A437" w14:textId="77777777" w:rsidR="000A6F29" w:rsidRPr="00DE6BCB" w:rsidRDefault="00D05909" w:rsidP="002E5030">
            <w:pPr>
              <w:suppressAutoHyphens w:val="0"/>
              <w:spacing w:before="332"/>
              <w:jc w:val="center"/>
              <w:rPr>
                <w:rFonts w:ascii="Times New Roman" w:hAnsi="Times New Roman"/>
                <w:b/>
                <w:sz w:val="24"/>
                <w:szCs w:val="24"/>
              </w:rPr>
            </w:pPr>
            <w:hyperlink r:id="rId99"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305ACDF" w14:textId="77777777" w:rsidR="000A6F29" w:rsidRPr="00DE6BCB" w:rsidRDefault="00D05909" w:rsidP="002E5030">
            <w:pPr>
              <w:suppressAutoHyphens w:val="0"/>
              <w:spacing w:before="332"/>
              <w:jc w:val="center"/>
              <w:rPr>
                <w:rFonts w:ascii="Times New Roman" w:hAnsi="Times New Roman"/>
                <w:b/>
                <w:sz w:val="24"/>
                <w:szCs w:val="24"/>
              </w:rPr>
            </w:pPr>
            <w:hyperlink r:id="rId100"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BC5A72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8AA493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7C8098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022DA4E" w14:textId="77777777" w:rsidR="000A6F29" w:rsidRPr="00DE6BCB" w:rsidRDefault="00D05909" w:rsidP="002E5030">
            <w:pPr>
              <w:suppressAutoHyphens w:val="0"/>
              <w:spacing w:before="332"/>
              <w:jc w:val="center"/>
              <w:rPr>
                <w:rFonts w:ascii="Times New Roman" w:hAnsi="Times New Roman"/>
                <w:b/>
                <w:sz w:val="24"/>
                <w:szCs w:val="24"/>
              </w:rPr>
            </w:pPr>
            <w:hyperlink r:id="rId101"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41DE71D" w14:textId="77777777" w:rsidR="000A6F29" w:rsidRPr="00DE6BCB" w:rsidRDefault="00D05909" w:rsidP="002E5030">
            <w:pPr>
              <w:suppressAutoHyphens w:val="0"/>
              <w:spacing w:before="332"/>
              <w:jc w:val="center"/>
              <w:rPr>
                <w:rFonts w:ascii="Times New Roman" w:hAnsi="Times New Roman"/>
                <w:b/>
                <w:sz w:val="24"/>
                <w:szCs w:val="24"/>
              </w:rPr>
            </w:pPr>
            <w:hyperlink r:id="rId102"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A37F1EB" w14:textId="77777777" w:rsidR="000A6F29" w:rsidRPr="00DE6BCB" w:rsidRDefault="00D05909" w:rsidP="002E5030">
            <w:pPr>
              <w:suppressAutoHyphens w:val="0"/>
              <w:spacing w:before="332"/>
              <w:jc w:val="center"/>
              <w:rPr>
                <w:rFonts w:ascii="Times New Roman" w:hAnsi="Times New Roman"/>
                <w:b/>
                <w:sz w:val="24"/>
                <w:szCs w:val="24"/>
              </w:rPr>
            </w:pPr>
            <w:hyperlink r:id="rId103"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48888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CAB94AA" w14:textId="77777777" w:rsidR="000A6F29" w:rsidRPr="00DE6BCB" w:rsidRDefault="00D05909" w:rsidP="002E5030">
            <w:pPr>
              <w:suppressAutoHyphens w:val="0"/>
              <w:spacing w:before="332"/>
              <w:jc w:val="center"/>
              <w:rPr>
                <w:rFonts w:ascii="Times New Roman" w:hAnsi="Times New Roman"/>
                <w:b/>
                <w:sz w:val="24"/>
                <w:szCs w:val="24"/>
              </w:rPr>
            </w:pPr>
            <w:hyperlink r:id="rId104" w:history="1">
              <w:r w:rsidR="000A6F29" w:rsidRPr="00DE6BCB">
                <w:rPr>
                  <w:rFonts w:ascii="Times New Roman" w:hAnsi="Times New Roman"/>
                  <w:b/>
                  <w:color w:val="642A8F"/>
                  <w:sz w:val="24"/>
                  <w:szCs w:val="24"/>
                  <w:u w:val="single"/>
                </w:rPr>
                <w:t>ND</w:t>
              </w:r>
            </w:hyperlink>
          </w:p>
        </w:tc>
      </w:tr>
      <w:tr w:rsidR="000A6F29" w:rsidRPr="002F4E92" w14:paraId="46BAD400"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38DF80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31–50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872112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B088D0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2176EE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8059B0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A1A68D0" w14:textId="77777777" w:rsidR="000A6F29" w:rsidRPr="00DE6BCB" w:rsidRDefault="00D05909" w:rsidP="002E5030">
            <w:pPr>
              <w:suppressAutoHyphens w:val="0"/>
              <w:spacing w:before="332"/>
              <w:jc w:val="center"/>
              <w:rPr>
                <w:rFonts w:ascii="Times New Roman" w:hAnsi="Times New Roman"/>
                <w:b/>
                <w:sz w:val="24"/>
                <w:szCs w:val="24"/>
              </w:rPr>
            </w:pPr>
            <w:hyperlink r:id="rId105"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233E6A8" w14:textId="77777777" w:rsidR="000A6F29" w:rsidRPr="00DE6BCB" w:rsidRDefault="00D05909" w:rsidP="002E5030">
            <w:pPr>
              <w:suppressAutoHyphens w:val="0"/>
              <w:spacing w:before="332"/>
              <w:jc w:val="center"/>
              <w:rPr>
                <w:rFonts w:ascii="Times New Roman" w:hAnsi="Times New Roman"/>
                <w:b/>
                <w:sz w:val="24"/>
                <w:szCs w:val="24"/>
              </w:rPr>
            </w:pPr>
            <w:hyperlink r:id="rId106"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C246E81" w14:textId="77777777" w:rsidR="000A6F29" w:rsidRPr="00DE6BCB" w:rsidRDefault="00D05909" w:rsidP="002E5030">
            <w:pPr>
              <w:suppressAutoHyphens w:val="0"/>
              <w:spacing w:before="332"/>
              <w:jc w:val="center"/>
              <w:rPr>
                <w:rFonts w:ascii="Times New Roman" w:hAnsi="Times New Roman"/>
                <w:b/>
                <w:sz w:val="24"/>
                <w:szCs w:val="24"/>
              </w:rPr>
            </w:pPr>
            <w:hyperlink r:id="rId107"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CB042E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1034B1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664B3E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055A89D" w14:textId="77777777" w:rsidR="000A6F29" w:rsidRPr="00DE6BCB" w:rsidRDefault="00D05909" w:rsidP="002E5030">
            <w:pPr>
              <w:suppressAutoHyphens w:val="0"/>
              <w:spacing w:before="332"/>
              <w:jc w:val="center"/>
              <w:rPr>
                <w:rFonts w:ascii="Times New Roman" w:hAnsi="Times New Roman"/>
                <w:b/>
                <w:sz w:val="24"/>
                <w:szCs w:val="24"/>
              </w:rPr>
            </w:pPr>
            <w:hyperlink r:id="rId108"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1325BC3" w14:textId="77777777" w:rsidR="000A6F29" w:rsidRPr="00DE6BCB" w:rsidRDefault="00D05909" w:rsidP="002E5030">
            <w:pPr>
              <w:suppressAutoHyphens w:val="0"/>
              <w:spacing w:before="332"/>
              <w:jc w:val="center"/>
              <w:rPr>
                <w:rFonts w:ascii="Times New Roman" w:hAnsi="Times New Roman"/>
                <w:b/>
                <w:sz w:val="24"/>
                <w:szCs w:val="24"/>
              </w:rPr>
            </w:pPr>
            <w:hyperlink r:id="rId109"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3F721AD" w14:textId="77777777" w:rsidR="000A6F29" w:rsidRPr="00DE6BCB" w:rsidRDefault="00D05909" w:rsidP="002E5030">
            <w:pPr>
              <w:suppressAutoHyphens w:val="0"/>
              <w:spacing w:before="332"/>
              <w:jc w:val="center"/>
              <w:rPr>
                <w:rFonts w:ascii="Times New Roman" w:hAnsi="Times New Roman"/>
                <w:b/>
                <w:sz w:val="24"/>
                <w:szCs w:val="24"/>
              </w:rPr>
            </w:pPr>
            <w:hyperlink r:id="rId110"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AD3E1E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D8D747E" w14:textId="77777777" w:rsidR="000A6F29" w:rsidRPr="00DE6BCB" w:rsidRDefault="00D05909" w:rsidP="002E5030">
            <w:pPr>
              <w:suppressAutoHyphens w:val="0"/>
              <w:spacing w:before="332"/>
              <w:jc w:val="center"/>
              <w:rPr>
                <w:rFonts w:ascii="Times New Roman" w:hAnsi="Times New Roman"/>
                <w:b/>
                <w:sz w:val="24"/>
                <w:szCs w:val="24"/>
              </w:rPr>
            </w:pPr>
            <w:hyperlink r:id="rId111" w:history="1">
              <w:r w:rsidR="000A6F29" w:rsidRPr="00DE6BCB">
                <w:rPr>
                  <w:rFonts w:ascii="Times New Roman" w:hAnsi="Times New Roman"/>
                  <w:b/>
                  <w:color w:val="642A8F"/>
                  <w:sz w:val="24"/>
                  <w:szCs w:val="24"/>
                  <w:u w:val="single"/>
                </w:rPr>
                <w:t>ND</w:t>
              </w:r>
            </w:hyperlink>
          </w:p>
        </w:tc>
      </w:tr>
      <w:tr w:rsidR="000A6F29" w:rsidRPr="002F4E92" w14:paraId="746B53DA"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863CFC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51–70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825EB1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1B8B23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59AA2C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862A2BA"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B098088" w14:textId="77777777" w:rsidR="000A6F29" w:rsidRPr="00DE6BCB" w:rsidRDefault="00D05909" w:rsidP="002E5030">
            <w:pPr>
              <w:suppressAutoHyphens w:val="0"/>
              <w:spacing w:before="332"/>
              <w:jc w:val="center"/>
              <w:rPr>
                <w:rFonts w:ascii="Times New Roman" w:hAnsi="Times New Roman"/>
                <w:b/>
                <w:sz w:val="24"/>
                <w:szCs w:val="24"/>
              </w:rPr>
            </w:pPr>
            <w:hyperlink r:id="rId112"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6949568" w14:textId="77777777" w:rsidR="000A6F29" w:rsidRPr="00DE6BCB" w:rsidRDefault="00D05909" w:rsidP="002E5030">
            <w:pPr>
              <w:suppressAutoHyphens w:val="0"/>
              <w:spacing w:before="332"/>
              <w:jc w:val="center"/>
              <w:rPr>
                <w:rFonts w:ascii="Times New Roman" w:hAnsi="Times New Roman"/>
                <w:b/>
                <w:sz w:val="24"/>
                <w:szCs w:val="24"/>
              </w:rPr>
            </w:pPr>
            <w:hyperlink r:id="rId113"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D3492DF" w14:textId="77777777" w:rsidR="000A6F29" w:rsidRPr="00DE6BCB" w:rsidRDefault="00D05909" w:rsidP="002E5030">
            <w:pPr>
              <w:suppressAutoHyphens w:val="0"/>
              <w:spacing w:before="332"/>
              <w:jc w:val="center"/>
              <w:rPr>
                <w:rFonts w:ascii="Times New Roman" w:hAnsi="Times New Roman"/>
                <w:b/>
                <w:sz w:val="24"/>
                <w:szCs w:val="24"/>
              </w:rPr>
            </w:pPr>
            <w:hyperlink r:id="rId114"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4F3318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0C0E57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32EACC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0A79694" w14:textId="77777777" w:rsidR="000A6F29" w:rsidRPr="00DE6BCB" w:rsidRDefault="00D05909" w:rsidP="002E5030">
            <w:pPr>
              <w:suppressAutoHyphens w:val="0"/>
              <w:spacing w:before="332"/>
              <w:jc w:val="center"/>
              <w:rPr>
                <w:rFonts w:ascii="Times New Roman" w:hAnsi="Times New Roman"/>
                <w:b/>
                <w:sz w:val="24"/>
                <w:szCs w:val="24"/>
              </w:rPr>
            </w:pPr>
            <w:hyperlink r:id="rId115"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8487EE6" w14:textId="77777777" w:rsidR="000A6F29" w:rsidRPr="00DE6BCB" w:rsidRDefault="00D05909" w:rsidP="002E5030">
            <w:pPr>
              <w:suppressAutoHyphens w:val="0"/>
              <w:spacing w:before="332"/>
              <w:jc w:val="center"/>
              <w:rPr>
                <w:rFonts w:ascii="Times New Roman" w:hAnsi="Times New Roman"/>
                <w:b/>
                <w:sz w:val="24"/>
                <w:szCs w:val="24"/>
              </w:rPr>
            </w:pPr>
            <w:hyperlink r:id="rId116"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039018E" w14:textId="77777777" w:rsidR="000A6F29" w:rsidRPr="00DE6BCB" w:rsidRDefault="00D05909" w:rsidP="002E5030">
            <w:pPr>
              <w:suppressAutoHyphens w:val="0"/>
              <w:spacing w:before="332"/>
              <w:jc w:val="center"/>
              <w:rPr>
                <w:rFonts w:ascii="Times New Roman" w:hAnsi="Times New Roman"/>
                <w:b/>
                <w:sz w:val="24"/>
                <w:szCs w:val="24"/>
              </w:rPr>
            </w:pPr>
            <w:hyperlink r:id="rId117"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5FD651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51AE90D" w14:textId="77777777" w:rsidR="000A6F29" w:rsidRPr="00DE6BCB" w:rsidRDefault="00D05909" w:rsidP="002E5030">
            <w:pPr>
              <w:suppressAutoHyphens w:val="0"/>
              <w:spacing w:before="332"/>
              <w:jc w:val="center"/>
              <w:rPr>
                <w:rFonts w:ascii="Times New Roman" w:hAnsi="Times New Roman"/>
                <w:b/>
                <w:sz w:val="24"/>
                <w:szCs w:val="24"/>
              </w:rPr>
            </w:pPr>
            <w:hyperlink r:id="rId118" w:history="1">
              <w:r w:rsidR="000A6F29" w:rsidRPr="00DE6BCB">
                <w:rPr>
                  <w:rFonts w:ascii="Times New Roman" w:hAnsi="Times New Roman"/>
                  <w:b/>
                  <w:color w:val="642A8F"/>
                  <w:sz w:val="24"/>
                  <w:szCs w:val="24"/>
                  <w:u w:val="single"/>
                </w:rPr>
                <w:t>ND</w:t>
              </w:r>
            </w:hyperlink>
          </w:p>
        </w:tc>
      </w:tr>
      <w:tr w:rsidR="000A6F29" w:rsidRPr="002F4E92" w14:paraId="20BA7CA9"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47CB64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&gt; 70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F69055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AFE2AF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3C2986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B5D5F0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812EDBF" w14:textId="77777777" w:rsidR="000A6F29" w:rsidRPr="00DE6BCB" w:rsidRDefault="00D05909" w:rsidP="002E5030">
            <w:pPr>
              <w:suppressAutoHyphens w:val="0"/>
              <w:spacing w:before="332"/>
              <w:jc w:val="center"/>
              <w:rPr>
                <w:rFonts w:ascii="Times New Roman" w:hAnsi="Times New Roman"/>
                <w:b/>
                <w:sz w:val="24"/>
                <w:szCs w:val="24"/>
              </w:rPr>
            </w:pPr>
            <w:hyperlink r:id="rId119"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937BBBD" w14:textId="77777777" w:rsidR="000A6F29" w:rsidRPr="00DE6BCB" w:rsidRDefault="00D05909" w:rsidP="002E5030">
            <w:pPr>
              <w:suppressAutoHyphens w:val="0"/>
              <w:spacing w:before="332"/>
              <w:jc w:val="center"/>
              <w:rPr>
                <w:rFonts w:ascii="Times New Roman" w:hAnsi="Times New Roman"/>
                <w:b/>
                <w:sz w:val="24"/>
                <w:szCs w:val="24"/>
              </w:rPr>
            </w:pPr>
            <w:hyperlink r:id="rId120"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A2A052C" w14:textId="77777777" w:rsidR="000A6F29" w:rsidRPr="00DE6BCB" w:rsidRDefault="00D05909" w:rsidP="002E5030">
            <w:pPr>
              <w:suppressAutoHyphens w:val="0"/>
              <w:spacing w:before="332"/>
              <w:jc w:val="center"/>
              <w:rPr>
                <w:rFonts w:ascii="Times New Roman" w:hAnsi="Times New Roman"/>
                <w:b/>
                <w:sz w:val="24"/>
                <w:szCs w:val="24"/>
              </w:rPr>
            </w:pPr>
            <w:hyperlink r:id="rId121"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91535B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DBA60F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22668C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68D6E1D" w14:textId="77777777" w:rsidR="000A6F29" w:rsidRPr="00DE6BCB" w:rsidRDefault="00D05909" w:rsidP="002E5030">
            <w:pPr>
              <w:suppressAutoHyphens w:val="0"/>
              <w:spacing w:before="332"/>
              <w:jc w:val="center"/>
              <w:rPr>
                <w:rFonts w:ascii="Times New Roman" w:hAnsi="Times New Roman"/>
                <w:b/>
                <w:sz w:val="24"/>
                <w:szCs w:val="24"/>
              </w:rPr>
            </w:pPr>
            <w:hyperlink r:id="rId122"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AC5F246" w14:textId="77777777" w:rsidR="000A6F29" w:rsidRPr="00DE6BCB" w:rsidRDefault="00D05909" w:rsidP="002E5030">
            <w:pPr>
              <w:suppressAutoHyphens w:val="0"/>
              <w:spacing w:before="332"/>
              <w:jc w:val="center"/>
              <w:rPr>
                <w:rFonts w:ascii="Times New Roman" w:hAnsi="Times New Roman"/>
                <w:b/>
                <w:sz w:val="24"/>
                <w:szCs w:val="24"/>
              </w:rPr>
            </w:pPr>
            <w:hyperlink r:id="rId123"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6EC59EC" w14:textId="77777777" w:rsidR="000A6F29" w:rsidRPr="00DE6BCB" w:rsidRDefault="00D05909" w:rsidP="002E5030">
            <w:pPr>
              <w:suppressAutoHyphens w:val="0"/>
              <w:spacing w:before="332"/>
              <w:jc w:val="center"/>
              <w:rPr>
                <w:rFonts w:ascii="Times New Roman" w:hAnsi="Times New Roman"/>
                <w:b/>
                <w:sz w:val="24"/>
                <w:szCs w:val="24"/>
              </w:rPr>
            </w:pPr>
            <w:hyperlink r:id="rId124"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4427B3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57CD315" w14:textId="77777777" w:rsidR="000A6F29" w:rsidRPr="00DE6BCB" w:rsidRDefault="00D05909" w:rsidP="002E5030">
            <w:pPr>
              <w:suppressAutoHyphens w:val="0"/>
              <w:spacing w:before="332"/>
              <w:jc w:val="center"/>
              <w:rPr>
                <w:rFonts w:ascii="Times New Roman" w:hAnsi="Times New Roman"/>
                <w:b/>
                <w:sz w:val="24"/>
                <w:szCs w:val="24"/>
              </w:rPr>
            </w:pPr>
            <w:hyperlink r:id="rId125" w:history="1">
              <w:r w:rsidR="000A6F29" w:rsidRPr="00DE6BCB">
                <w:rPr>
                  <w:rFonts w:ascii="Times New Roman" w:hAnsi="Times New Roman"/>
                  <w:b/>
                  <w:color w:val="642A8F"/>
                  <w:sz w:val="24"/>
                  <w:szCs w:val="24"/>
                  <w:u w:val="single"/>
                </w:rPr>
                <w:t>ND</w:t>
              </w:r>
            </w:hyperlink>
          </w:p>
        </w:tc>
      </w:tr>
      <w:tr w:rsidR="000A6F29" w:rsidRPr="002F4E92" w14:paraId="0420A1F9"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D4D236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Gravidez</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3550A1B"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0716ACC"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A1B0EC5"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B127350"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DDE6C13"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8E4EE98"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1A200F4"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F0B7245"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52BB4E7"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8C7FB3B"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AFDBCE9"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344EC25"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6241571"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1576D43"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077BAE" w14:textId="77777777" w:rsidR="000A6F29" w:rsidRPr="00DE6BCB" w:rsidRDefault="000A6F29" w:rsidP="002E5030">
            <w:pPr>
              <w:suppressAutoHyphens w:val="0"/>
              <w:spacing w:before="332"/>
              <w:jc w:val="right"/>
              <w:rPr>
                <w:rFonts w:ascii="Times New Roman" w:hAnsi="Times New Roman"/>
                <w:sz w:val="24"/>
                <w:szCs w:val="24"/>
              </w:rPr>
            </w:pPr>
          </w:p>
        </w:tc>
      </w:tr>
      <w:tr w:rsidR="000A6F29" w:rsidRPr="002F4E92" w14:paraId="230B9FD7"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2F2862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14–18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D12597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3FE2FE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97F667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78A9EA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BF521B7" w14:textId="77777777" w:rsidR="000A6F29" w:rsidRPr="00DE6BCB" w:rsidRDefault="00D05909" w:rsidP="002E5030">
            <w:pPr>
              <w:suppressAutoHyphens w:val="0"/>
              <w:spacing w:before="332"/>
              <w:jc w:val="center"/>
              <w:rPr>
                <w:rFonts w:ascii="Times New Roman" w:hAnsi="Times New Roman"/>
                <w:b/>
                <w:sz w:val="24"/>
                <w:szCs w:val="24"/>
              </w:rPr>
            </w:pPr>
            <w:hyperlink r:id="rId126"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61B5A67" w14:textId="77777777" w:rsidR="000A6F29" w:rsidRPr="00DE6BCB" w:rsidRDefault="00D05909" w:rsidP="002E5030">
            <w:pPr>
              <w:suppressAutoHyphens w:val="0"/>
              <w:spacing w:before="332"/>
              <w:jc w:val="center"/>
              <w:rPr>
                <w:rFonts w:ascii="Times New Roman" w:hAnsi="Times New Roman"/>
                <w:b/>
                <w:sz w:val="24"/>
                <w:szCs w:val="24"/>
              </w:rPr>
            </w:pPr>
            <w:hyperlink r:id="rId127"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267CAB4" w14:textId="77777777" w:rsidR="000A6F29" w:rsidRPr="00DE6BCB" w:rsidRDefault="00D05909" w:rsidP="002E5030">
            <w:pPr>
              <w:suppressAutoHyphens w:val="0"/>
              <w:spacing w:before="332"/>
              <w:jc w:val="center"/>
              <w:rPr>
                <w:rFonts w:ascii="Times New Roman" w:hAnsi="Times New Roman"/>
                <w:b/>
                <w:sz w:val="24"/>
                <w:szCs w:val="24"/>
              </w:rPr>
            </w:pPr>
            <w:hyperlink r:id="rId128"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2D83874"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BFA848B"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4BBB07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F6ED679" w14:textId="77777777" w:rsidR="000A6F29" w:rsidRPr="00DE6BCB" w:rsidRDefault="00D05909" w:rsidP="002E5030">
            <w:pPr>
              <w:suppressAutoHyphens w:val="0"/>
              <w:spacing w:before="332"/>
              <w:jc w:val="center"/>
              <w:rPr>
                <w:rFonts w:ascii="Times New Roman" w:hAnsi="Times New Roman"/>
                <w:b/>
                <w:sz w:val="24"/>
                <w:szCs w:val="24"/>
              </w:rPr>
            </w:pPr>
            <w:hyperlink r:id="rId129"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A26ADBC" w14:textId="77777777" w:rsidR="000A6F29" w:rsidRPr="00DE6BCB" w:rsidRDefault="00D05909" w:rsidP="002E5030">
            <w:pPr>
              <w:suppressAutoHyphens w:val="0"/>
              <w:spacing w:before="332"/>
              <w:jc w:val="center"/>
              <w:rPr>
                <w:rFonts w:ascii="Times New Roman" w:hAnsi="Times New Roman"/>
                <w:b/>
                <w:sz w:val="24"/>
                <w:szCs w:val="24"/>
              </w:rPr>
            </w:pPr>
            <w:hyperlink r:id="rId130"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8E3CD9A" w14:textId="77777777" w:rsidR="000A6F29" w:rsidRPr="00DE6BCB" w:rsidRDefault="00D05909" w:rsidP="002E5030">
            <w:pPr>
              <w:suppressAutoHyphens w:val="0"/>
              <w:spacing w:before="332"/>
              <w:jc w:val="center"/>
              <w:rPr>
                <w:rFonts w:ascii="Times New Roman" w:hAnsi="Times New Roman"/>
                <w:b/>
                <w:sz w:val="24"/>
                <w:szCs w:val="24"/>
              </w:rPr>
            </w:pPr>
            <w:hyperlink r:id="rId131"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65371A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A3BCBF1" w14:textId="77777777" w:rsidR="000A6F29" w:rsidRPr="00DE6BCB" w:rsidRDefault="00D05909" w:rsidP="002E5030">
            <w:pPr>
              <w:suppressAutoHyphens w:val="0"/>
              <w:spacing w:before="332"/>
              <w:jc w:val="center"/>
              <w:rPr>
                <w:rFonts w:ascii="Times New Roman" w:hAnsi="Times New Roman"/>
                <w:b/>
                <w:sz w:val="24"/>
                <w:szCs w:val="24"/>
              </w:rPr>
            </w:pPr>
            <w:hyperlink r:id="rId132" w:history="1">
              <w:r w:rsidR="000A6F29" w:rsidRPr="00DE6BCB">
                <w:rPr>
                  <w:rFonts w:ascii="Times New Roman" w:hAnsi="Times New Roman"/>
                  <w:b/>
                  <w:color w:val="642A8F"/>
                  <w:sz w:val="24"/>
                  <w:szCs w:val="24"/>
                  <w:u w:val="single"/>
                </w:rPr>
                <w:t>ND</w:t>
              </w:r>
            </w:hyperlink>
          </w:p>
        </w:tc>
      </w:tr>
      <w:tr w:rsidR="000A6F29" w:rsidRPr="002F4E92" w14:paraId="74621070"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FFFB2E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19–30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F80144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F979E8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6A9384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4E094B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6B72985" w14:textId="77777777" w:rsidR="000A6F29" w:rsidRPr="00DE6BCB" w:rsidRDefault="00D05909" w:rsidP="002E5030">
            <w:pPr>
              <w:suppressAutoHyphens w:val="0"/>
              <w:spacing w:before="332"/>
              <w:jc w:val="center"/>
              <w:rPr>
                <w:rFonts w:ascii="Times New Roman" w:hAnsi="Times New Roman"/>
                <w:b/>
                <w:sz w:val="24"/>
                <w:szCs w:val="24"/>
              </w:rPr>
            </w:pPr>
            <w:hyperlink r:id="rId133"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BC0ADC1" w14:textId="77777777" w:rsidR="000A6F29" w:rsidRPr="00DE6BCB" w:rsidRDefault="00D05909" w:rsidP="002E5030">
            <w:pPr>
              <w:suppressAutoHyphens w:val="0"/>
              <w:spacing w:before="332"/>
              <w:jc w:val="center"/>
              <w:rPr>
                <w:rFonts w:ascii="Times New Roman" w:hAnsi="Times New Roman"/>
                <w:b/>
                <w:sz w:val="24"/>
                <w:szCs w:val="24"/>
              </w:rPr>
            </w:pPr>
            <w:hyperlink r:id="rId134"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9D6A82B" w14:textId="77777777" w:rsidR="000A6F29" w:rsidRPr="00DE6BCB" w:rsidRDefault="00D05909" w:rsidP="002E5030">
            <w:pPr>
              <w:suppressAutoHyphens w:val="0"/>
              <w:spacing w:before="332"/>
              <w:jc w:val="center"/>
              <w:rPr>
                <w:rFonts w:ascii="Times New Roman" w:hAnsi="Times New Roman"/>
                <w:b/>
                <w:sz w:val="24"/>
                <w:szCs w:val="24"/>
              </w:rPr>
            </w:pPr>
            <w:hyperlink r:id="rId135"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AFE586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A925F0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C537F4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A47BA4A" w14:textId="77777777" w:rsidR="000A6F29" w:rsidRPr="00DE6BCB" w:rsidRDefault="00D05909" w:rsidP="002E5030">
            <w:pPr>
              <w:suppressAutoHyphens w:val="0"/>
              <w:spacing w:before="332"/>
              <w:jc w:val="center"/>
              <w:rPr>
                <w:rFonts w:ascii="Times New Roman" w:hAnsi="Times New Roman"/>
                <w:b/>
                <w:sz w:val="24"/>
                <w:szCs w:val="24"/>
              </w:rPr>
            </w:pPr>
            <w:hyperlink r:id="rId136"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CC27263" w14:textId="77777777" w:rsidR="000A6F29" w:rsidRPr="00DE6BCB" w:rsidRDefault="00D05909" w:rsidP="002E5030">
            <w:pPr>
              <w:suppressAutoHyphens w:val="0"/>
              <w:spacing w:before="332"/>
              <w:jc w:val="center"/>
              <w:rPr>
                <w:rFonts w:ascii="Times New Roman" w:hAnsi="Times New Roman"/>
                <w:b/>
                <w:sz w:val="24"/>
                <w:szCs w:val="24"/>
              </w:rPr>
            </w:pPr>
            <w:hyperlink r:id="rId137"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AAB2112" w14:textId="77777777" w:rsidR="000A6F29" w:rsidRPr="00DE6BCB" w:rsidRDefault="00D05909" w:rsidP="002E5030">
            <w:pPr>
              <w:suppressAutoHyphens w:val="0"/>
              <w:spacing w:before="332"/>
              <w:jc w:val="center"/>
              <w:rPr>
                <w:rFonts w:ascii="Times New Roman" w:hAnsi="Times New Roman"/>
                <w:b/>
                <w:sz w:val="24"/>
                <w:szCs w:val="24"/>
              </w:rPr>
            </w:pPr>
            <w:hyperlink r:id="rId138"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22098F6"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7990502" w14:textId="77777777" w:rsidR="000A6F29" w:rsidRPr="00DE6BCB" w:rsidRDefault="00D05909" w:rsidP="002E5030">
            <w:pPr>
              <w:suppressAutoHyphens w:val="0"/>
              <w:spacing w:before="332"/>
              <w:jc w:val="center"/>
              <w:rPr>
                <w:rFonts w:ascii="Times New Roman" w:hAnsi="Times New Roman"/>
                <w:b/>
                <w:sz w:val="24"/>
                <w:szCs w:val="24"/>
              </w:rPr>
            </w:pPr>
            <w:hyperlink r:id="rId139" w:history="1">
              <w:r w:rsidR="000A6F29" w:rsidRPr="00DE6BCB">
                <w:rPr>
                  <w:rFonts w:ascii="Times New Roman" w:hAnsi="Times New Roman"/>
                  <w:b/>
                  <w:color w:val="642A8F"/>
                  <w:sz w:val="24"/>
                  <w:szCs w:val="24"/>
                  <w:u w:val="single"/>
                </w:rPr>
                <w:t>ND</w:t>
              </w:r>
            </w:hyperlink>
          </w:p>
        </w:tc>
      </w:tr>
      <w:tr w:rsidR="000A6F29" w:rsidRPr="002F4E92" w14:paraId="3CA8109B"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11D9C6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31–50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8064E9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5011C9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6B1C53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CE8717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C56379F" w14:textId="77777777" w:rsidR="000A6F29" w:rsidRPr="00DE6BCB" w:rsidRDefault="00D05909" w:rsidP="002E5030">
            <w:pPr>
              <w:suppressAutoHyphens w:val="0"/>
              <w:spacing w:before="332"/>
              <w:jc w:val="center"/>
              <w:rPr>
                <w:rFonts w:ascii="Times New Roman" w:hAnsi="Times New Roman"/>
                <w:b/>
                <w:sz w:val="24"/>
                <w:szCs w:val="24"/>
              </w:rPr>
            </w:pPr>
            <w:hyperlink r:id="rId140"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2A0DAF5" w14:textId="77777777" w:rsidR="000A6F29" w:rsidRPr="00DE6BCB" w:rsidRDefault="00D05909" w:rsidP="002E5030">
            <w:pPr>
              <w:suppressAutoHyphens w:val="0"/>
              <w:spacing w:before="332"/>
              <w:jc w:val="center"/>
              <w:rPr>
                <w:rFonts w:ascii="Times New Roman" w:hAnsi="Times New Roman"/>
                <w:b/>
                <w:sz w:val="24"/>
                <w:szCs w:val="24"/>
              </w:rPr>
            </w:pPr>
            <w:hyperlink r:id="rId141"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FFC96C9" w14:textId="77777777" w:rsidR="000A6F29" w:rsidRPr="00DE6BCB" w:rsidRDefault="00D05909" w:rsidP="002E5030">
            <w:pPr>
              <w:suppressAutoHyphens w:val="0"/>
              <w:spacing w:before="332"/>
              <w:jc w:val="center"/>
              <w:rPr>
                <w:rFonts w:ascii="Times New Roman" w:hAnsi="Times New Roman"/>
                <w:b/>
                <w:sz w:val="24"/>
                <w:szCs w:val="24"/>
              </w:rPr>
            </w:pPr>
            <w:hyperlink r:id="rId142"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831762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C8FC8C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315929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DA59C12" w14:textId="77777777" w:rsidR="000A6F29" w:rsidRPr="00DE6BCB" w:rsidRDefault="00D05909" w:rsidP="002E5030">
            <w:pPr>
              <w:suppressAutoHyphens w:val="0"/>
              <w:spacing w:before="332"/>
              <w:jc w:val="center"/>
              <w:rPr>
                <w:rFonts w:ascii="Times New Roman" w:hAnsi="Times New Roman"/>
                <w:b/>
                <w:sz w:val="24"/>
                <w:szCs w:val="24"/>
              </w:rPr>
            </w:pPr>
            <w:hyperlink r:id="rId143"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56149FD" w14:textId="77777777" w:rsidR="000A6F29" w:rsidRPr="00DE6BCB" w:rsidRDefault="00D05909" w:rsidP="002E5030">
            <w:pPr>
              <w:suppressAutoHyphens w:val="0"/>
              <w:spacing w:before="332"/>
              <w:jc w:val="center"/>
              <w:rPr>
                <w:rFonts w:ascii="Times New Roman" w:hAnsi="Times New Roman"/>
                <w:b/>
                <w:sz w:val="24"/>
                <w:szCs w:val="24"/>
              </w:rPr>
            </w:pPr>
            <w:hyperlink r:id="rId144"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0603484" w14:textId="77777777" w:rsidR="000A6F29" w:rsidRPr="00DE6BCB" w:rsidRDefault="00D05909" w:rsidP="002E5030">
            <w:pPr>
              <w:suppressAutoHyphens w:val="0"/>
              <w:spacing w:before="332"/>
              <w:jc w:val="center"/>
              <w:rPr>
                <w:rFonts w:ascii="Times New Roman" w:hAnsi="Times New Roman"/>
                <w:b/>
                <w:sz w:val="24"/>
                <w:szCs w:val="24"/>
              </w:rPr>
            </w:pPr>
            <w:hyperlink r:id="rId145"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5CBA25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01FBD25" w14:textId="77777777" w:rsidR="000A6F29" w:rsidRPr="00DE6BCB" w:rsidRDefault="00D05909" w:rsidP="002E5030">
            <w:pPr>
              <w:suppressAutoHyphens w:val="0"/>
              <w:spacing w:before="332"/>
              <w:jc w:val="center"/>
              <w:rPr>
                <w:rFonts w:ascii="Times New Roman" w:hAnsi="Times New Roman"/>
                <w:b/>
                <w:sz w:val="24"/>
                <w:szCs w:val="24"/>
              </w:rPr>
            </w:pPr>
            <w:hyperlink r:id="rId146" w:history="1">
              <w:r w:rsidR="000A6F29" w:rsidRPr="00DE6BCB">
                <w:rPr>
                  <w:rFonts w:ascii="Times New Roman" w:hAnsi="Times New Roman"/>
                  <w:b/>
                  <w:color w:val="642A8F"/>
                  <w:sz w:val="24"/>
                  <w:szCs w:val="24"/>
                  <w:u w:val="single"/>
                </w:rPr>
                <w:t>ND</w:t>
              </w:r>
            </w:hyperlink>
          </w:p>
        </w:tc>
      </w:tr>
      <w:tr w:rsidR="000A6F29" w:rsidRPr="002F4E92" w14:paraId="2DD2AB03"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691CDD2" w14:textId="77777777" w:rsidR="000A6F29" w:rsidRPr="00DE6BCB" w:rsidRDefault="000A6F29" w:rsidP="002E5030">
            <w:pPr>
              <w:suppressAutoHyphens w:val="0"/>
              <w:spacing w:before="332"/>
              <w:rPr>
                <w:rFonts w:ascii="Times New Roman" w:hAnsi="Times New Roman"/>
                <w:sz w:val="24"/>
                <w:szCs w:val="24"/>
              </w:rPr>
            </w:pPr>
            <w:r w:rsidRPr="00DE6BCB">
              <w:rPr>
                <w:rFonts w:ascii="Times New Roman" w:hAnsi="Times New Roman"/>
                <w:sz w:val="24"/>
                <w:szCs w:val="24"/>
              </w:rPr>
              <w:t>Lactação</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291BE03"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C33794A"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DC103FE"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0C307A2"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5089BF5"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653D221"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8B12AD0"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FC4138E"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02EE595"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2A6B68"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0674C5F"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5E9BF50"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35D41FF"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2BB996A0" w14:textId="77777777" w:rsidR="000A6F29" w:rsidRPr="00DE6BCB" w:rsidRDefault="000A6F29" w:rsidP="002E5030">
            <w:pPr>
              <w:suppressAutoHyphens w:val="0"/>
              <w:spacing w:before="332"/>
              <w:jc w:val="right"/>
              <w:rPr>
                <w:rFonts w:ascii="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9D43A71" w14:textId="77777777" w:rsidR="000A6F29" w:rsidRPr="00DE6BCB" w:rsidRDefault="000A6F29" w:rsidP="002E5030">
            <w:pPr>
              <w:suppressAutoHyphens w:val="0"/>
              <w:spacing w:before="332"/>
              <w:jc w:val="right"/>
              <w:rPr>
                <w:rFonts w:ascii="Times New Roman" w:hAnsi="Times New Roman"/>
                <w:sz w:val="24"/>
                <w:szCs w:val="24"/>
              </w:rPr>
            </w:pPr>
          </w:p>
        </w:tc>
      </w:tr>
      <w:tr w:rsidR="000A6F29" w:rsidRPr="002F4E92" w14:paraId="7352926E"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5F7612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14–18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E566DC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4BD707C"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2912A2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609E8B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5326FB6" w14:textId="77777777" w:rsidR="000A6F29" w:rsidRPr="00DE6BCB" w:rsidRDefault="00D05909" w:rsidP="002E5030">
            <w:pPr>
              <w:suppressAutoHyphens w:val="0"/>
              <w:spacing w:before="332"/>
              <w:jc w:val="center"/>
              <w:rPr>
                <w:rFonts w:ascii="Times New Roman" w:hAnsi="Times New Roman"/>
                <w:b/>
                <w:sz w:val="24"/>
                <w:szCs w:val="24"/>
              </w:rPr>
            </w:pPr>
            <w:hyperlink r:id="rId147"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AF44374" w14:textId="77777777" w:rsidR="000A6F29" w:rsidRPr="00DE6BCB" w:rsidRDefault="00D05909" w:rsidP="002E5030">
            <w:pPr>
              <w:suppressAutoHyphens w:val="0"/>
              <w:spacing w:before="332"/>
              <w:jc w:val="center"/>
              <w:rPr>
                <w:rFonts w:ascii="Times New Roman" w:hAnsi="Times New Roman"/>
                <w:b/>
                <w:sz w:val="24"/>
                <w:szCs w:val="24"/>
              </w:rPr>
            </w:pPr>
            <w:hyperlink r:id="rId148"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7CC84AC" w14:textId="77777777" w:rsidR="000A6F29" w:rsidRPr="00DE6BCB" w:rsidRDefault="00D05909" w:rsidP="002E5030">
            <w:pPr>
              <w:suppressAutoHyphens w:val="0"/>
              <w:spacing w:before="332"/>
              <w:jc w:val="center"/>
              <w:rPr>
                <w:rFonts w:ascii="Times New Roman" w:hAnsi="Times New Roman"/>
                <w:b/>
                <w:sz w:val="24"/>
                <w:szCs w:val="24"/>
              </w:rPr>
            </w:pPr>
            <w:hyperlink r:id="rId149"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C0A718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7B341D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2F15BC7"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800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05A9B23" w14:textId="77777777" w:rsidR="000A6F29" w:rsidRPr="00DE6BCB" w:rsidRDefault="00D05909" w:rsidP="002E5030">
            <w:pPr>
              <w:suppressAutoHyphens w:val="0"/>
              <w:spacing w:before="332"/>
              <w:jc w:val="center"/>
              <w:rPr>
                <w:rFonts w:ascii="Times New Roman" w:hAnsi="Times New Roman"/>
                <w:b/>
                <w:sz w:val="24"/>
                <w:szCs w:val="24"/>
              </w:rPr>
            </w:pPr>
            <w:hyperlink r:id="rId150"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EFE703F" w14:textId="77777777" w:rsidR="000A6F29" w:rsidRPr="00DE6BCB" w:rsidRDefault="00D05909" w:rsidP="002E5030">
            <w:pPr>
              <w:suppressAutoHyphens w:val="0"/>
              <w:spacing w:before="332"/>
              <w:jc w:val="center"/>
              <w:rPr>
                <w:rFonts w:ascii="Times New Roman" w:hAnsi="Times New Roman"/>
                <w:b/>
                <w:sz w:val="24"/>
                <w:szCs w:val="24"/>
              </w:rPr>
            </w:pPr>
            <w:hyperlink r:id="rId151"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224F542" w14:textId="77777777" w:rsidR="000A6F29" w:rsidRPr="00DE6BCB" w:rsidRDefault="00D05909" w:rsidP="002E5030">
            <w:pPr>
              <w:suppressAutoHyphens w:val="0"/>
              <w:spacing w:before="332"/>
              <w:jc w:val="center"/>
              <w:rPr>
                <w:rFonts w:ascii="Times New Roman" w:hAnsi="Times New Roman"/>
                <w:b/>
                <w:sz w:val="24"/>
                <w:szCs w:val="24"/>
              </w:rPr>
            </w:pPr>
            <w:hyperlink r:id="rId152"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EE1ACA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2AA88E5" w14:textId="77777777" w:rsidR="000A6F29" w:rsidRPr="00DE6BCB" w:rsidRDefault="00D05909" w:rsidP="002E5030">
            <w:pPr>
              <w:suppressAutoHyphens w:val="0"/>
              <w:spacing w:before="332"/>
              <w:jc w:val="center"/>
              <w:rPr>
                <w:rFonts w:ascii="Times New Roman" w:hAnsi="Times New Roman"/>
                <w:b/>
                <w:sz w:val="24"/>
                <w:szCs w:val="24"/>
              </w:rPr>
            </w:pPr>
            <w:hyperlink r:id="rId153" w:history="1">
              <w:r w:rsidR="000A6F29" w:rsidRPr="00DE6BCB">
                <w:rPr>
                  <w:rFonts w:ascii="Times New Roman" w:hAnsi="Times New Roman"/>
                  <w:b/>
                  <w:color w:val="642A8F"/>
                  <w:sz w:val="24"/>
                  <w:szCs w:val="24"/>
                  <w:u w:val="single"/>
                </w:rPr>
                <w:t>ND</w:t>
              </w:r>
            </w:hyperlink>
          </w:p>
        </w:tc>
      </w:tr>
      <w:tr w:rsidR="000A6F29" w:rsidRPr="002F4E92" w14:paraId="0B0307D4"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1C86C9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19–30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0FB972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EE398E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C6CA90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F9E7C90"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E1D9187" w14:textId="77777777" w:rsidR="000A6F29" w:rsidRPr="00DE6BCB" w:rsidRDefault="00D05909" w:rsidP="002E5030">
            <w:pPr>
              <w:suppressAutoHyphens w:val="0"/>
              <w:spacing w:before="332"/>
              <w:jc w:val="center"/>
              <w:rPr>
                <w:rFonts w:ascii="Times New Roman" w:hAnsi="Times New Roman"/>
                <w:b/>
                <w:sz w:val="24"/>
                <w:szCs w:val="24"/>
              </w:rPr>
            </w:pPr>
            <w:hyperlink r:id="rId154"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F64D391" w14:textId="77777777" w:rsidR="000A6F29" w:rsidRPr="00DE6BCB" w:rsidRDefault="00D05909" w:rsidP="002E5030">
            <w:pPr>
              <w:suppressAutoHyphens w:val="0"/>
              <w:spacing w:before="332"/>
              <w:jc w:val="center"/>
              <w:rPr>
                <w:rFonts w:ascii="Times New Roman" w:hAnsi="Times New Roman"/>
                <w:b/>
                <w:sz w:val="24"/>
                <w:szCs w:val="24"/>
              </w:rPr>
            </w:pPr>
            <w:hyperlink r:id="rId155"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A152E53" w14:textId="77777777" w:rsidR="000A6F29" w:rsidRPr="00DE6BCB" w:rsidRDefault="00D05909" w:rsidP="002E5030">
            <w:pPr>
              <w:suppressAutoHyphens w:val="0"/>
              <w:spacing w:before="332"/>
              <w:jc w:val="center"/>
              <w:rPr>
                <w:rFonts w:ascii="Times New Roman" w:hAnsi="Times New Roman"/>
                <w:b/>
                <w:sz w:val="24"/>
                <w:szCs w:val="24"/>
              </w:rPr>
            </w:pPr>
            <w:hyperlink r:id="rId156"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99F1F63"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883EEC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86B617D"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A87F085" w14:textId="77777777" w:rsidR="000A6F29" w:rsidRPr="00DE6BCB" w:rsidRDefault="00D05909" w:rsidP="002E5030">
            <w:pPr>
              <w:suppressAutoHyphens w:val="0"/>
              <w:spacing w:before="332"/>
              <w:jc w:val="center"/>
              <w:rPr>
                <w:rFonts w:ascii="Times New Roman" w:hAnsi="Times New Roman"/>
                <w:b/>
                <w:sz w:val="24"/>
                <w:szCs w:val="24"/>
              </w:rPr>
            </w:pPr>
            <w:hyperlink r:id="rId157"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C22FEBF" w14:textId="77777777" w:rsidR="000A6F29" w:rsidRPr="00DE6BCB" w:rsidRDefault="00D05909" w:rsidP="002E5030">
            <w:pPr>
              <w:suppressAutoHyphens w:val="0"/>
              <w:spacing w:before="332"/>
              <w:jc w:val="center"/>
              <w:rPr>
                <w:rFonts w:ascii="Times New Roman" w:hAnsi="Times New Roman"/>
                <w:b/>
                <w:sz w:val="24"/>
                <w:szCs w:val="24"/>
              </w:rPr>
            </w:pPr>
            <w:hyperlink r:id="rId158"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593DCD3" w14:textId="77777777" w:rsidR="000A6F29" w:rsidRPr="00DE6BCB" w:rsidRDefault="00D05909" w:rsidP="002E5030">
            <w:pPr>
              <w:suppressAutoHyphens w:val="0"/>
              <w:spacing w:before="332"/>
              <w:jc w:val="center"/>
              <w:rPr>
                <w:rFonts w:ascii="Times New Roman" w:hAnsi="Times New Roman"/>
                <w:b/>
                <w:sz w:val="24"/>
                <w:szCs w:val="24"/>
              </w:rPr>
            </w:pPr>
            <w:hyperlink r:id="rId159"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48B52A8"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FEEE639" w14:textId="77777777" w:rsidR="000A6F29" w:rsidRPr="00DE6BCB" w:rsidRDefault="00D05909" w:rsidP="002E5030">
            <w:pPr>
              <w:suppressAutoHyphens w:val="0"/>
              <w:spacing w:before="332"/>
              <w:jc w:val="center"/>
              <w:rPr>
                <w:rFonts w:ascii="Times New Roman" w:hAnsi="Times New Roman"/>
                <w:b/>
                <w:sz w:val="24"/>
                <w:szCs w:val="24"/>
              </w:rPr>
            </w:pPr>
            <w:hyperlink r:id="rId160" w:history="1">
              <w:r w:rsidR="000A6F29" w:rsidRPr="00DE6BCB">
                <w:rPr>
                  <w:rFonts w:ascii="Times New Roman" w:hAnsi="Times New Roman"/>
                  <w:b/>
                  <w:color w:val="642A8F"/>
                  <w:sz w:val="24"/>
                  <w:szCs w:val="24"/>
                  <w:u w:val="single"/>
                </w:rPr>
                <w:t>ND</w:t>
              </w:r>
            </w:hyperlink>
          </w:p>
        </w:tc>
      </w:tr>
      <w:tr w:rsidR="000A6F29" w:rsidRPr="002F4E92" w14:paraId="1BA9EF27" w14:textId="77777777" w:rsidTr="002E5030">
        <w:trPr>
          <w:jc w:val="center"/>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E5011E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31–50 a</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30CAB19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B0CBBCF"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2,000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28DE3F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8706169"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A55E6B1" w14:textId="77777777" w:rsidR="000A6F29" w:rsidRPr="00DE6BCB" w:rsidRDefault="00D05909" w:rsidP="002E5030">
            <w:pPr>
              <w:suppressAutoHyphens w:val="0"/>
              <w:spacing w:before="332"/>
              <w:jc w:val="center"/>
              <w:rPr>
                <w:rFonts w:ascii="Times New Roman" w:hAnsi="Times New Roman"/>
                <w:b/>
                <w:sz w:val="24"/>
                <w:szCs w:val="24"/>
              </w:rPr>
            </w:pPr>
            <w:hyperlink r:id="rId161"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C7FDD5C" w14:textId="77777777" w:rsidR="000A6F29" w:rsidRPr="00DE6BCB" w:rsidRDefault="00D05909" w:rsidP="002E5030">
            <w:pPr>
              <w:suppressAutoHyphens w:val="0"/>
              <w:spacing w:before="332"/>
              <w:jc w:val="center"/>
              <w:rPr>
                <w:rFonts w:ascii="Times New Roman" w:hAnsi="Times New Roman"/>
                <w:b/>
                <w:sz w:val="24"/>
                <w:szCs w:val="24"/>
              </w:rPr>
            </w:pPr>
            <w:hyperlink r:id="rId162"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05BC9B7" w14:textId="77777777" w:rsidR="000A6F29" w:rsidRPr="00DE6BCB" w:rsidRDefault="00D05909" w:rsidP="002E5030">
            <w:pPr>
              <w:suppressAutoHyphens w:val="0"/>
              <w:spacing w:before="332"/>
              <w:jc w:val="center"/>
              <w:rPr>
                <w:rFonts w:ascii="Times New Roman" w:hAnsi="Times New Roman"/>
                <w:b/>
                <w:sz w:val="24"/>
                <w:szCs w:val="24"/>
              </w:rPr>
            </w:pPr>
            <w:hyperlink r:id="rId163"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C5673A2"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B9ED4F5"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75CA34E"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1,000</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7F1BB2E" w14:textId="77777777" w:rsidR="000A6F29" w:rsidRPr="00DE6BCB" w:rsidRDefault="00D05909" w:rsidP="002E5030">
            <w:pPr>
              <w:suppressAutoHyphens w:val="0"/>
              <w:spacing w:before="332"/>
              <w:jc w:val="center"/>
              <w:rPr>
                <w:rFonts w:ascii="Times New Roman" w:hAnsi="Times New Roman"/>
                <w:b/>
                <w:sz w:val="24"/>
                <w:szCs w:val="24"/>
              </w:rPr>
            </w:pPr>
            <w:hyperlink r:id="rId164"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FA6B75E" w14:textId="77777777" w:rsidR="000A6F29" w:rsidRPr="00DE6BCB" w:rsidRDefault="00D05909" w:rsidP="002E5030">
            <w:pPr>
              <w:suppressAutoHyphens w:val="0"/>
              <w:spacing w:before="332"/>
              <w:jc w:val="center"/>
              <w:rPr>
                <w:rFonts w:ascii="Times New Roman" w:hAnsi="Times New Roman"/>
                <w:b/>
                <w:sz w:val="24"/>
                <w:szCs w:val="24"/>
              </w:rPr>
            </w:pPr>
            <w:hyperlink r:id="rId165"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9D55AF4" w14:textId="77777777" w:rsidR="000A6F29" w:rsidRPr="00DE6BCB" w:rsidRDefault="00D05909" w:rsidP="002E5030">
            <w:pPr>
              <w:suppressAutoHyphens w:val="0"/>
              <w:spacing w:before="332"/>
              <w:jc w:val="center"/>
              <w:rPr>
                <w:rFonts w:ascii="Times New Roman" w:hAnsi="Times New Roman"/>
                <w:b/>
                <w:sz w:val="24"/>
                <w:szCs w:val="24"/>
              </w:rPr>
            </w:pPr>
            <w:hyperlink r:id="rId166" w:history="1">
              <w:r w:rsidR="000A6F29" w:rsidRPr="00DE6BCB">
                <w:rPr>
                  <w:rFonts w:ascii="Times New Roman" w:hAnsi="Times New Roman"/>
                  <w:b/>
                  <w:color w:val="642A8F"/>
                  <w:sz w:val="24"/>
                  <w:szCs w:val="24"/>
                  <w:u w:val="single"/>
                </w:rPr>
                <w:t>ND</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90F1941" w14:textId="77777777" w:rsidR="000A6F29" w:rsidRPr="00DE6BCB" w:rsidRDefault="000A6F29" w:rsidP="002E5030">
            <w:pPr>
              <w:suppressAutoHyphens w:val="0"/>
              <w:spacing w:before="332"/>
              <w:jc w:val="center"/>
              <w:rPr>
                <w:rFonts w:ascii="Times New Roman" w:hAnsi="Times New Roman"/>
                <w:b/>
                <w:sz w:val="24"/>
                <w:szCs w:val="24"/>
              </w:rPr>
            </w:pPr>
            <w:r w:rsidRPr="00DE6BCB">
              <w:rPr>
                <w:rFonts w:ascii="Times New Roman" w:hAnsi="Times New Roman"/>
                <w:b/>
                <w:sz w:val="24"/>
                <w:szCs w:val="24"/>
              </w:rPr>
              <w:t>3.5</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348D1EC" w14:textId="77777777" w:rsidR="000A6F29" w:rsidRPr="00DE6BCB" w:rsidRDefault="00D05909" w:rsidP="002E5030">
            <w:pPr>
              <w:suppressAutoHyphens w:val="0"/>
              <w:spacing w:before="332"/>
              <w:jc w:val="center"/>
              <w:rPr>
                <w:rFonts w:ascii="Times New Roman" w:hAnsi="Times New Roman"/>
                <w:b/>
                <w:sz w:val="24"/>
                <w:szCs w:val="24"/>
              </w:rPr>
            </w:pPr>
            <w:hyperlink r:id="rId167" w:history="1">
              <w:r w:rsidR="000A6F29" w:rsidRPr="00DE6BCB">
                <w:rPr>
                  <w:rFonts w:ascii="Times New Roman" w:hAnsi="Times New Roman"/>
                  <w:b/>
                  <w:color w:val="642A8F"/>
                  <w:sz w:val="24"/>
                  <w:szCs w:val="24"/>
                  <w:u w:val="single"/>
                </w:rPr>
                <w:t>ND</w:t>
              </w:r>
            </w:hyperlink>
          </w:p>
        </w:tc>
      </w:tr>
    </w:tbl>
    <w:p w14:paraId="61486949" w14:textId="77777777" w:rsidR="000A6F29" w:rsidRPr="00DE6BCB" w:rsidRDefault="000A6F29" w:rsidP="000A6F29">
      <w:pPr>
        <w:shd w:val="clear" w:color="auto" w:fill="FFFFFF"/>
        <w:suppressAutoHyphens w:val="0"/>
        <w:spacing w:line="393" w:lineRule="atLeast"/>
        <w:jc w:val="both"/>
        <w:textAlignment w:val="top"/>
        <w:rPr>
          <w:rFonts w:ascii="Times New Roman" w:hAnsi="Times New Roman"/>
          <w:color w:val="000000"/>
          <w:sz w:val="24"/>
          <w:szCs w:val="24"/>
        </w:rPr>
      </w:pPr>
      <w:r w:rsidRPr="00DE6BCB">
        <w:rPr>
          <w:rFonts w:ascii="Times New Roman" w:hAnsi="Times New Roman"/>
          <w:color w:val="000000"/>
          <w:sz w:val="24"/>
          <w:szCs w:val="24"/>
        </w:rPr>
        <w:t>ND: não disponível</w:t>
      </w:r>
    </w:p>
    <w:p w14:paraId="31FBF641" w14:textId="77777777" w:rsidR="000A6F29" w:rsidRPr="00DE6BCB" w:rsidRDefault="000A6F29" w:rsidP="000A6F29">
      <w:pPr>
        <w:shd w:val="clear" w:color="auto" w:fill="FFFFFF"/>
        <w:suppressAutoHyphens w:val="0"/>
        <w:spacing w:line="393" w:lineRule="atLeast"/>
        <w:jc w:val="both"/>
        <w:textAlignment w:val="top"/>
        <w:rPr>
          <w:rFonts w:ascii="Times New Roman" w:hAnsi="Times New Roman"/>
          <w:color w:val="000000"/>
          <w:sz w:val="24"/>
          <w:szCs w:val="24"/>
        </w:rPr>
      </w:pPr>
      <w:r w:rsidRPr="00DE6BCB">
        <w:rPr>
          <w:rFonts w:ascii="Times New Roman" w:hAnsi="Times New Roman"/>
          <w:color w:val="000000"/>
          <w:sz w:val="24"/>
          <w:szCs w:val="24"/>
        </w:rPr>
        <w:t>UL: corresponde ao mais alto nível de ingestão que provavelmente não oferece risco à saúde da maioria dos indivíduos. Representa a ingestão total proveniente de alimentos, água e suplementos. Na ausência da UL, deve-se ter cautela na ingestão superior aos níveis recomendados. As fontes alimentares devem se priorizadas para evitar elevados níveis de ingestão.</w:t>
      </w:r>
    </w:p>
    <w:p w14:paraId="0F1CD2E4" w14:textId="77777777" w:rsidR="000A6F29" w:rsidRPr="00DE6BCB" w:rsidRDefault="000A6F29" w:rsidP="000A6F29">
      <w:pPr>
        <w:suppressAutoHyphens w:val="0"/>
        <w:spacing w:after="200" w:line="276" w:lineRule="auto"/>
        <w:rPr>
          <w:rFonts w:ascii="Times New Roman" w:hAnsi="Times New Roman"/>
          <w:sz w:val="24"/>
          <w:szCs w:val="24"/>
          <w:lang w:eastAsia="en-US"/>
        </w:rPr>
      </w:pPr>
    </w:p>
    <w:p w14:paraId="5FD327B4" w14:textId="77777777" w:rsidR="000A6F29" w:rsidRPr="00DE6BCB" w:rsidRDefault="000A6F29" w:rsidP="000A6F29">
      <w:pPr>
        <w:suppressAutoHyphens w:val="0"/>
        <w:spacing w:after="200" w:line="276" w:lineRule="auto"/>
        <w:rPr>
          <w:rFonts w:ascii="Times New Roman" w:hAnsi="Times New Roman"/>
          <w:sz w:val="24"/>
          <w:szCs w:val="24"/>
          <w:lang w:eastAsia="en-US"/>
        </w:rPr>
      </w:pPr>
    </w:p>
    <w:p w14:paraId="42A70B0B" w14:textId="77777777" w:rsidR="000A6F29" w:rsidRPr="00DE6BCB" w:rsidRDefault="000A6F29" w:rsidP="000A6F29">
      <w:pPr>
        <w:shd w:val="clear" w:color="auto" w:fill="FFFFFF"/>
        <w:suppressAutoHyphens w:val="0"/>
        <w:spacing w:after="154" w:line="300" w:lineRule="atLeast"/>
        <w:outlineLvl w:val="2"/>
        <w:rPr>
          <w:rFonts w:ascii="Times New Roman" w:hAnsi="Times New Roman"/>
          <w:sz w:val="24"/>
          <w:szCs w:val="24"/>
          <w:lang w:eastAsia="en-US"/>
        </w:rPr>
      </w:pPr>
    </w:p>
    <w:p w14:paraId="1D5F78FE" w14:textId="77777777" w:rsidR="000A6F29" w:rsidRPr="00DE6BCB" w:rsidRDefault="000A6F29" w:rsidP="000A6F29">
      <w:pPr>
        <w:shd w:val="clear" w:color="auto" w:fill="FFFFFF"/>
        <w:suppressAutoHyphens w:val="0"/>
        <w:spacing w:after="154" w:line="300" w:lineRule="atLeast"/>
        <w:outlineLvl w:val="2"/>
        <w:rPr>
          <w:rFonts w:ascii="Times New Roman" w:hAnsi="Times New Roman"/>
          <w:bCs/>
          <w:sz w:val="24"/>
          <w:szCs w:val="24"/>
          <w:lang w:val="en-US"/>
        </w:rPr>
      </w:pPr>
      <w:r w:rsidRPr="00DE6BCB">
        <w:rPr>
          <w:rFonts w:ascii="Times New Roman" w:hAnsi="Times New Roman"/>
          <w:bCs/>
          <w:sz w:val="24"/>
          <w:szCs w:val="24"/>
          <w:lang w:val="en-US"/>
        </w:rPr>
        <w:t>Dietary Reference Intakes (DRIs): Tolerable Upper Intake Levels (UL)- Minerais e oligoelementos</w:t>
      </w:r>
    </w:p>
    <w:tbl>
      <w:tblPr>
        <w:tblStyle w:val="Tabelacomgrade1"/>
        <w:tblW w:w="13858" w:type="dxa"/>
        <w:tblLayout w:type="fixed"/>
        <w:tblLook w:val="04A0" w:firstRow="1" w:lastRow="0" w:firstColumn="1" w:lastColumn="0" w:noHBand="0" w:noVBand="1"/>
      </w:tblPr>
      <w:tblGrid>
        <w:gridCol w:w="1375"/>
        <w:gridCol w:w="1143"/>
        <w:gridCol w:w="851"/>
        <w:gridCol w:w="992"/>
        <w:gridCol w:w="992"/>
        <w:gridCol w:w="992"/>
        <w:gridCol w:w="1134"/>
        <w:gridCol w:w="1134"/>
        <w:gridCol w:w="1276"/>
        <w:gridCol w:w="992"/>
        <w:gridCol w:w="993"/>
        <w:gridCol w:w="992"/>
        <w:gridCol w:w="992"/>
      </w:tblGrid>
      <w:tr w:rsidR="000A6F29" w:rsidRPr="002F4E92" w14:paraId="3E0ADF9A" w14:textId="77777777" w:rsidTr="002E5030">
        <w:tc>
          <w:tcPr>
            <w:tcW w:w="1375" w:type="dxa"/>
            <w:tcBorders>
              <w:top w:val="single" w:sz="4" w:space="0" w:color="auto"/>
              <w:bottom w:val="single" w:sz="4" w:space="0" w:color="auto"/>
            </w:tcBorders>
            <w:shd w:val="clear" w:color="auto" w:fill="FFFFFF" w:themeFill="background1"/>
          </w:tcPr>
          <w:p w14:paraId="72B17380"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Faixa etária</w:t>
            </w:r>
          </w:p>
        </w:tc>
        <w:tc>
          <w:tcPr>
            <w:tcW w:w="1143" w:type="dxa"/>
            <w:tcBorders>
              <w:top w:val="single" w:sz="4" w:space="0" w:color="auto"/>
              <w:bottom w:val="single" w:sz="4" w:space="0" w:color="auto"/>
            </w:tcBorders>
            <w:shd w:val="clear" w:color="auto" w:fill="FFFFFF" w:themeFill="background1"/>
          </w:tcPr>
          <w:p w14:paraId="1CA8DD6E"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Cálcio (mg/dia)</w:t>
            </w:r>
          </w:p>
        </w:tc>
        <w:tc>
          <w:tcPr>
            <w:tcW w:w="851" w:type="dxa"/>
            <w:tcBorders>
              <w:top w:val="single" w:sz="4" w:space="0" w:color="auto"/>
              <w:bottom w:val="single" w:sz="4" w:space="0" w:color="auto"/>
            </w:tcBorders>
            <w:shd w:val="clear" w:color="auto" w:fill="FFFFFF" w:themeFill="background1"/>
          </w:tcPr>
          <w:p w14:paraId="1543760B"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Cobre (µg/dia)</w:t>
            </w:r>
          </w:p>
        </w:tc>
        <w:tc>
          <w:tcPr>
            <w:tcW w:w="992" w:type="dxa"/>
            <w:tcBorders>
              <w:top w:val="single" w:sz="4" w:space="0" w:color="auto"/>
              <w:bottom w:val="single" w:sz="4" w:space="0" w:color="auto"/>
            </w:tcBorders>
            <w:shd w:val="clear" w:color="auto" w:fill="FFFFFF" w:themeFill="background1"/>
          </w:tcPr>
          <w:p w14:paraId="5814367F"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Fluor (mg/ dia)</w:t>
            </w:r>
          </w:p>
        </w:tc>
        <w:tc>
          <w:tcPr>
            <w:tcW w:w="992" w:type="dxa"/>
            <w:tcBorders>
              <w:top w:val="single" w:sz="4" w:space="0" w:color="auto"/>
              <w:bottom w:val="single" w:sz="4" w:space="0" w:color="auto"/>
            </w:tcBorders>
            <w:shd w:val="clear" w:color="auto" w:fill="FFFFFF" w:themeFill="background1"/>
          </w:tcPr>
          <w:p w14:paraId="1A7B9050"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Iodo (µg/dia)</w:t>
            </w:r>
          </w:p>
        </w:tc>
        <w:tc>
          <w:tcPr>
            <w:tcW w:w="992" w:type="dxa"/>
            <w:tcBorders>
              <w:top w:val="single" w:sz="4" w:space="0" w:color="auto"/>
              <w:bottom w:val="single" w:sz="4" w:space="0" w:color="auto"/>
            </w:tcBorders>
            <w:shd w:val="clear" w:color="auto" w:fill="FFFFFF" w:themeFill="background1"/>
          </w:tcPr>
          <w:p w14:paraId="115C0F4D"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Ferro (mg/ dia)</w:t>
            </w:r>
          </w:p>
        </w:tc>
        <w:tc>
          <w:tcPr>
            <w:tcW w:w="1134" w:type="dxa"/>
            <w:tcBorders>
              <w:top w:val="single" w:sz="4" w:space="0" w:color="auto"/>
              <w:bottom w:val="single" w:sz="4" w:space="0" w:color="auto"/>
            </w:tcBorders>
            <w:shd w:val="clear" w:color="auto" w:fill="FFFFFF" w:themeFill="background1"/>
          </w:tcPr>
          <w:p w14:paraId="13C3C655"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Magnésio (mg/ dia)</w:t>
            </w:r>
          </w:p>
        </w:tc>
        <w:tc>
          <w:tcPr>
            <w:tcW w:w="1134" w:type="dxa"/>
            <w:tcBorders>
              <w:top w:val="single" w:sz="4" w:space="0" w:color="auto"/>
              <w:bottom w:val="single" w:sz="4" w:space="0" w:color="auto"/>
            </w:tcBorders>
            <w:shd w:val="clear" w:color="auto" w:fill="FFFFFF" w:themeFill="background1"/>
          </w:tcPr>
          <w:p w14:paraId="589C57AF"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Manganês (mg/ dia)</w:t>
            </w:r>
          </w:p>
        </w:tc>
        <w:tc>
          <w:tcPr>
            <w:tcW w:w="1276" w:type="dxa"/>
            <w:tcBorders>
              <w:top w:val="single" w:sz="4" w:space="0" w:color="auto"/>
              <w:bottom w:val="single" w:sz="4" w:space="0" w:color="auto"/>
            </w:tcBorders>
            <w:shd w:val="clear" w:color="auto" w:fill="FFFFFF" w:themeFill="background1"/>
          </w:tcPr>
          <w:p w14:paraId="00DCC63F"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Molibdêmio (µg/dia)</w:t>
            </w:r>
          </w:p>
        </w:tc>
        <w:tc>
          <w:tcPr>
            <w:tcW w:w="992" w:type="dxa"/>
            <w:tcBorders>
              <w:top w:val="single" w:sz="4" w:space="0" w:color="auto"/>
              <w:bottom w:val="single" w:sz="4" w:space="0" w:color="auto"/>
            </w:tcBorders>
            <w:shd w:val="clear" w:color="auto" w:fill="FFFFFF" w:themeFill="background1"/>
          </w:tcPr>
          <w:p w14:paraId="30AE010E"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Níquel (mg/ dia)</w:t>
            </w:r>
          </w:p>
        </w:tc>
        <w:tc>
          <w:tcPr>
            <w:tcW w:w="993" w:type="dxa"/>
            <w:tcBorders>
              <w:top w:val="single" w:sz="4" w:space="0" w:color="auto"/>
              <w:bottom w:val="single" w:sz="4" w:space="0" w:color="auto"/>
            </w:tcBorders>
            <w:shd w:val="clear" w:color="auto" w:fill="FFFFFF" w:themeFill="background1"/>
          </w:tcPr>
          <w:p w14:paraId="1E6B4956"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Fósforo (g/ dia)</w:t>
            </w:r>
          </w:p>
        </w:tc>
        <w:tc>
          <w:tcPr>
            <w:tcW w:w="992" w:type="dxa"/>
            <w:tcBorders>
              <w:top w:val="single" w:sz="4" w:space="0" w:color="auto"/>
              <w:bottom w:val="single" w:sz="4" w:space="0" w:color="auto"/>
            </w:tcBorders>
            <w:shd w:val="clear" w:color="auto" w:fill="FFFFFF" w:themeFill="background1"/>
          </w:tcPr>
          <w:p w14:paraId="14E91FA8"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Selênio (mg/ dia)</w:t>
            </w:r>
          </w:p>
        </w:tc>
        <w:tc>
          <w:tcPr>
            <w:tcW w:w="992" w:type="dxa"/>
            <w:tcBorders>
              <w:top w:val="single" w:sz="4" w:space="0" w:color="auto"/>
              <w:bottom w:val="single" w:sz="4" w:space="0" w:color="auto"/>
            </w:tcBorders>
            <w:shd w:val="clear" w:color="auto" w:fill="FFFFFF" w:themeFill="background1"/>
          </w:tcPr>
          <w:p w14:paraId="4E701CBA"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Zinco (mg/ dia)</w:t>
            </w:r>
          </w:p>
        </w:tc>
      </w:tr>
      <w:tr w:rsidR="000A6F29" w:rsidRPr="002F4E92" w14:paraId="6ED004D7" w14:textId="77777777" w:rsidTr="00DE6BCB">
        <w:tc>
          <w:tcPr>
            <w:tcW w:w="1375" w:type="dxa"/>
            <w:tcBorders>
              <w:right w:val="single" w:sz="4" w:space="0" w:color="auto"/>
            </w:tcBorders>
          </w:tcPr>
          <w:p w14:paraId="4230F8C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Homens</w:t>
            </w:r>
          </w:p>
        </w:tc>
        <w:tc>
          <w:tcPr>
            <w:tcW w:w="1143" w:type="dxa"/>
            <w:tcBorders>
              <w:left w:val="single" w:sz="4" w:space="0" w:color="auto"/>
              <w:right w:val="nil"/>
            </w:tcBorders>
          </w:tcPr>
          <w:p w14:paraId="6BC5B2DA"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851" w:type="dxa"/>
            <w:tcBorders>
              <w:left w:val="nil"/>
              <w:right w:val="nil"/>
            </w:tcBorders>
          </w:tcPr>
          <w:p w14:paraId="1A6B41F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Borders>
              <w:left w:val="nil"/>
              <w:right w:val="nil"/>
            </w:tcBorders>
          </w:tcPr>
          <w:p w14:paraId="1FCF7D39"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Borders>
              <w:left w:val="nil"/>
              <w:right w:val="nil"/>
            </w:tcBorders>
          </w:tcPr>
          <w:p w14:paraId="7603C64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Borders>
              <w:left w:val="nil"/>
              <w:right w:val="nil"/>
            </w:tcBorders>
          </w:tcPr>
          <w:p w14:paraId="09DA721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1134" w:type="dxa"/>
            <w:tcBorders>
              <w:left w:val="nil"/>
              <w:right w:val="nil"/>
            </w:tcBorders>
          </w:tcPr>
          <w:p w14:paraId="1C572C7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1134" w:type="dxa"/>
            <w:tcBorders>
              <w:left w:val="nil"/>
              <w:right w:val="nil"/>
            </w:tcBorders>
          </w:tcPr>
          <w:p w14:paraId="57521B89"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1276" w:type="dxa"/>
            <w:tcBorders>
              <w:left w:val="nil"/>
              <w:right w:val="nil"/>
            </w:tcBorders>
          </w:tcPr>
          <w:p w14:paraId="03F74119"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Borders>
              <w:left w:val="nil"/>
              <w:right w:val="nil"/>
            </w:tcBorders>
          </w:tcPr>
          <w:p w14:paraId="3F8905E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3" w:type="dxa"/>
            <w:tcBorders>
              <w:left w:val="nil"/>
              <w:right w:val="nil"/>
            </w:tcBorders>
          </w:tcPr>
          <w:p w14:paraId="06B3E34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Borders>
              <w:left w:val="nil"/>
              <w:right w:val="nil"/>
            </w:tcBorders>
          </w:tcPr>
          <w:p w14:paraId="3E23FB4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Borders>
              <w:left w:val="nil"/>
              <w:right w:val="single" w:sz="4" w:space="0" w:color="auto"/>
            </w:tcBorders>
          </w:tcPr>
          <w:p w14:paraId="056AD73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r>
      <w:tr w:rsidR="000A6F29" w:rsidRPr="002F4E92" w14:paraId="0D9247F7" w14:textId="77777777" w:rsidTr="00DE6BCB">
        <w:tc>
          <w:tcPr>
            <w:tcW w:w="1375" w:type="dxa"/>
          </w:tcPr>
          <w:p w14:paraId="3D56A97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14- 18 a</w:t>
            </w:r>
          </w:p>
        </w:tc>
        <w:tc>
          <w:tcPr>
            <w:tcW w:w="1143" w:type="dxa"/>
          </w:tcPr>
          <w:p w14:paraId="40AFE95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3000</w:t>
            </w:r>
          </w:p>
        </w:tc>
        <w:tc>
          <w:tcPr>
            <w:tcW w:w="851" w:type="dxa"/>
          </w:tcPr>
          <w:p w14:paraId="379851E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8000</w:t>
            </w:r>
          </w:p>
        </w:tc>
        <w:tc>
          <w:tcPr>
            <w:tcW w:w="992" w:type="dxa"/>
          </w:tcPr>
          <w:p w14:paraId="698BD35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Pr>
          <w:p w14:paraId="34371C60"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900</w:t>
            </w:r>
          </w:p>
        </w:tc>
        <w:tc>
          <w:tcPr>
            <w:tcW w:w="992" w:type="dxa"/>
          </w:tcPr>
          <w:p w14:paraId="41486711"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Pr>
          <w:p w14:paraId="11A6C900"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Pr>
          <w:p w14:paraId="4679C5F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9</w:t>
            </w:r>
          </w:p>
        </w:tc>
        <w:tc>
          <w:tcPr>
            <w:tcW w:w="1276" w:type="dxa"/>
          </w:tcPr>
          <w:p w14:paraId="48AC5AB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1700</w:t>
            </w:r>
          </w:p>
        </w:tc>
        <w:tc>
          <w:tcPr>
            <w:tcW w:w="992" w:type="dxa"/>
          </w:tcPr>
          <w:p w14:paraId="1720EAF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w:t>
            </w:r>
          </w:p>
        </w:tc>
        <w:tc>
          <w:tcPr>
            <w:tcW w:w="993" w:type="dxa"/>
          </w:tcPr>
          <w:p w14:paraId="64E38A7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w:t>
            </w:r>
          </w:p>
        </w:tc>
        <w:tc>
          <w:tcPr>
            <w:tcW w:w="992" w:type="dxa"/>
          </w:tcPr>
          <w:p w14:paraId="08446EB9"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400</w:t>
            </w:r>
          </w:p>
        </w:tc>
        <w:tc>
          <w:tcPr>
            <w:tcW w:w="992" w:type="dxa"/>
          </w:tcPr>
          <w:p w14:paraId="4458611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34</w:t>
            </w:r>
          </w:p>
        </w:tc>
      </w:tr>
      <w:tr w:rsidR="000A6F29" w:rsidRPr="002F4E92" w14:paraId="03011621" w14:textId="77777777" w:rsidTr="00DE6BCB">
        <w:tc>
          <w:tcPr>
            <w:tcW w:w="1375" w:type="dxa"/>
          </w:tcPr>
          <w:p w14:paraId="3FDF8B93"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19- 30 a</w:t>
            </w:r>
          </w:p>
        </w:tc>
        <w:tc>
          <w:tcPr>
            <w:tcW w:w="1143" w:type="dxa"/>
          </w:tcPr>
          <w:p w14:paraId="7DFA4CC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2500</w:t>
            </w:r>
          </w:p>
        </w:tc>
        <w:tc>
          <w:tcPr>
            <w:tcW w:w="851" w:type="dxa"/>
          </w:tcPr>
          <w:p w14:paraId="065F9DD3"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10000</w:t>
            </w:r>
          </w:p>
        </w:tc>
        <w:tc>
          <w:tcPr>
            <w:tcW w:w="992" w:type="dxa"/>
          </w:tcPr>
          <w:p w14:paraId="1D36582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Pr>
          <w:p w14:paraId="48DFD7D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1100</w:t>
            </w:r>
          </w:p>
        </w:tc>
        <w:tc>
          <w:tcPr>
            <w:tcW w:w="992" w:type="dxa"/>
          </w:tcPr>
          <w:p w14:paraId="4E67EB28"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Pr>
          <w:p w14:paraId="03B54323"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Pr>
          <w:p w14:paraId="5BDD54E1"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w:t>
            </w:r>
          </w:p>
        </w:tc>
        <w:tc>
          <w:tcPr>
            <w:tcW w:w="1276" w:type="dxa"/>
          </w:tcPr>
          <w:p w14:paraId="550E1A4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2000</w:t>
            </w:r>
          </w:p>
        </w:tc>
        <w:tc>
          <w:tcPr>
            <w:tcW w:w="992" w:type="dxa"/>
          </w:tcPr>
          <w:p w14:paraId="1913B84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w:t>
            </w:r>
          </w:p>
        </w:tc>
        <w:tc>
          <w:tcPr>
            <w:tcW w:w="993" w:type="dxa"/>
          </w:tcPr>
          <w:p w14:paraId="2491D131"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w:t>
            </w:r>
          </w:p>
        </w:tc>
        <w:tc>
          <w:tcPr>
            <w:tcW w:w="992" w:type="dxa"/>
          </w:tcPr>
          <w:p w14:paraId="0913044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400</w:t>
            </w:r>
          </w:p>
        </w:tc>
        <w:tc>
          <w:tcPr>
            <w:tcW w:w="992" w:type="dxa"/>
          </w:tcPr>
          <w:p w14:paraId="399778C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w:t>
            </w:r>
          </w:p>
        </w:tc>
      </w:tr>
      <w:tr w:rsidR="000A6F29" w:rsidRPr="002F4E92" w14:paraId="5B1439B1" w14:textId="77777777" w:rsidTr="00DE6BCB">
        <w:tc>
          <w:tcPr>
            <w:tcW w:w="1375" w:type="dxa"/>
          </w:tcPr>
          <w:p w14:paraId="5BBAAD6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31- 50 a</w:t>
            </w:r>
          </w:p>
        </w:tc>
        <w:tc>
          <w:tcPr>
            <w:tcW w:w="1143" w:type="dxa"/>
          </w:tcPr>
          <w:p w14:paraId="239C2CB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2500</w:t>
            </w:r>
          </w:p>
        </w:tc>
        <w:tc>
          <w:tcPr>
            <w:tcW w:w="851" w:type="dxa"/>
          </w:tcPr>
          <w:p w14:paraId="396BDAC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10000</w:t>
            </w:r>
          </w:p>
        </w:tc>
        <w:tc>
          <w:tcPr>
            <w:tcW w:w="992" w:type="dxa"/>
          </w:tcPr>
          <w:p w14:paraId="79B48830"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Pr>
          <w:p w14:paraId="1DD9845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1100</w:t>
            </w:r>
          </w:p>
        </w:tc>
        <w:tc>
          <w:tcPr>
            <w:tcW w:w="992" w:type="dxa"/>
          </w:tcPr>
          <w:p w14:paraId="3CB79F0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Pr>
          <w:p w14:paraId="6B5DA98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Pr>
          <w:p w14:paraId="033ECC1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w:t>
            </w:r>
          </w:p>
        </w:tc>
        <w:tc>
          <w:tcPr>
            <w:tcW w:w="1276" w:type="dxa"/>
          </w:tcPr>
          <w:p w14:paraId="1B291D13"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2000</w:t>
            </w:r>
          </w:p>
        </w:tc>
        <w:tc>
          <w:tcPr>
            <w:tcW w:w="992" w:type="dxa"/>
          </w:tcPr>
          <w:p w14:paraId="134D1FA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w:t>
            </w:r>
          </w:p>
        </w:tc>
        <w:tc>
          <w:tcPr>
            <w:tcW w:w="993" w:type="dxa"/>
          </w:tcPr>
          <w:p w14:paraId="10C3E133"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w:t>
            </w:r>
          </w:p>
        </w:tc>
        <w:tc>
          <w:tcPr>
            <w:tcW w:w="992" w:type="dxa"/>
          </w:tcPr>
          <w:p w14:paraId="45A3165A"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400</w:t>
            </w:r>
          </w:p>
        </w:tc>
        <w:tc>
          <w:tcPr>
            <w:tcW w:w="992" w:type="dxa"/>
          </w:tcPr>
          <w:p w14:paraId="1C9D56B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w:t>
            </w:r>
          </w:p>
        </w:tc>
      </w:tr>
      <w:tr w:rsidR="000A6F29" w:rsidRPr="002F4E92" w14:paraId="328FFB98" w14:textId="77777777" w:rsidTr="00DE6BCB">
        <w:tc>
          <w:tcPr>
            <w:tcW w:w="1375" w:type="dxa"/>
            <w:tcBorders>
              <w:bottom w:val="single" w:sz="4" w:space="0" w:color="auto"/>
            </w:tcBorders>
          </w:tcPr>
          <w:p w14:paraId="31F6104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51- 70 a</w:t>
            </w:r>
          </w:p>
        </w:tc>
        <w:tc>
          <w:tcPr>
            <w:tcW w:w="1143" w:type="dxa"/>
            <w:tcBorders>
              <w:bottom w:val="single" w:sz="4" w:space="0" w:color="auto"/>
            </w:tcBorders>
          </w:tcPr>
          <w:p w14:paraId="47DB0028"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2000</w:t>
            </w:r>
          </w:p>
        </w:tc>
        <w:tc>
          <w:tcPr>
            <w:tcW w:w="851" w:type="dxa"/>
            <w:tcBorders>
              <w:bottom w:val="single" w:sz="4" w:space="0" w:color="auto"/>
            </w:tcBorders>
          </w:tcPr>
          <w:p w14:paraId="37A1D73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10000</w:t>
            </w:r>
          </w:p>
        </w:tc>
        <w:tc>
          <w:tcPr>
            <w:tcW w:w="992" w:type="dxa"/>
            <w:tcBorders>
              <w:bottom w:val="single" w:sz="4" w:space="0" w:color="auto"/>
            </w:tcBorders>
          </w:tcPr>
          <w:p w14:paraId="56CB681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Borders>
              <w:bottom w:val="single" w:sz="4" w:space="0" w:color="auto"/>
            </w:tcBorders>
          </w:tcPr>
          <w:p w14:paraId="54665E1A"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1100</w:t>
            </w:r>
          </w:p>
        </w:tc>
        <w:tc>
          <w:tcPr>
            <w:tcW w:w="992" w:type="dxa"/>
            <w:tcBorders>
              <w:bottom w:val="single" w:sz="4" w:space="0" w:color="auto"/>
            </w:tcBorders>
          </w:tcPr>
          <w:p w14:paraId="7634FA69"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Borders>
              <w:bottom w:val="single" w:sz="4" w:space="0" w:color="auto"/>
            </w:tcBorders>
          </w:tcPr>
          <w:p w14:paraId="69778EB8"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Borders>
              <w:bottom w:val="single" w:sz="4" w:space="0" w:color="auto"/>
            </w:tcBorders>
          </w:tcPr>
          <w:p w14:paraId="2AAB1D5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w:t>
            </w:r>
          </w:p>
        </w:tc>
        <w:tc>
          <w:tcPr>
            <w:tcW w:w="1276" w:type="dxa"/>
            <w:tcBorders>
              <w:bottom w:val="single" w:sz="4" w:space="0" w:color="auto"/>
            </w:tcBorders>
          </w:tcPr>
          <w:p w14:paraId="0192173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2000</w:t>
            </w:r>
          </w:p>
        </w:tc>
        <w:tc>
          <w:tcPr>
            <w:tcW w:w="992" w:type="dxa"/>
            <w:tcBorders>
              <w:bottom w:val="single" w:sz="4" w:space="0" w:color="auto"/>
            </w:tcBorders>
          </w:tcPr>
          <w:p w14:paraId="5C911C5A"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w:t>
            </w:r>
          </w:p>
        </w:tc>
        <w:tc>
          <w:tcPr>
            <w:tcW w:w="993" w:type="dxa"/>
            <w:tcBorders>
              <w:bottom w:val="single" w:sz="4" w:space="0" w:color="auto"/>
            </w:tcBorders>
          </w:tcPr>
          <w:p w14:paraId="45F9893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w:t>
            </w:r>
          </w:p>
        </w:tc>
        <w:tc>
          <w:tcPr>
            <w:tcW w:w="992" w:type="dxa"/>
            <w:tcBorders>
              <w:bottom w:val="single" w:sz="4" w:space="0" w:color="auto"/>
            </w:tcBorders>
          </w:tcPr>
          <w:p w14:paraId="1111736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400</w:t>
            </w:r>
          </w:p>
        </w:tc>
        <w:tc>
          <w:tcPr>
            <w:tcW w:w="992" w:type="dxa"/>
            <w:tcBorders>
              <w:bottom w:val="single" w:sz="4" w:space="0" w:color="auto"/>
            </w:tcBorders>
          </w:tcPr>
          <w:p w14:paraId="6584CBE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w:t>
            </w:r>
          </w:p>
        </w:tc>
      </w:tr>
      <w:tr w:rsidR="000A6F29" w:rsidRPr="002F4E92" w14:paraId="21C95E85" w14:textId="77777777" w:rsidTr="00DE6BCB">
        <w:tc>
          <w:tcPr>
            <w:tcW w:w="1375" w:type="dxa"/>
            <w:tcBorders>
              <w:bottom w:val="single" w:sz="4" w:space="0" w:color="auto"/>
            </w:tcBorders>
          </w:tcPr>
          <w:p w14:paraId="58B3CE68"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&gt;70 a</w:t>
            </w:r>
          </w:p>
        </w:tc>
        <w:tc>
          <w:tcPr>
            <w:tcW w:w="1143" w:type="dxa"/>
            <w:tcBorders>
              <w:bottom w:val="single" w:sz="4" w:space="0" w:color="auto"/>
            </w:tcBorders>
          </w:tcPr>
          <w:p w14:paraId="050263F8"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2000</w:t>
            </w:r>
          </w:p>
        </w:tc>
        <w:tc>
          <w:tcPr>
            <w:tcW w:w="851" w:type="dxa"/>
            <w:tcBorders>
              <w:bottom w:val="single" w:sz="4" w:space="0" w:color="auto"/>
            </w:tcBorders>
          </w:tcPr>
          <w:p w14:paraId="47C1E20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10000</w:t>
            </w:r>
          </w:p>
        </w:tc>
        <w:tc>
          <w:tcPr>
            <w:tcW w:w="992" w:type="dxa"/>
            <w:tcBorders>
              <w:bottom w:val="single" w:sz="4" w:space="0" w:color="auto"/>
            </w:tcBorders>
          </w:tcPr>
          <w:p w14:paraId="740A1F6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Borders>
              <w:bottom w:val="single" w:sz="4" w:space="0" w:color="auto"/>
            </w:tcBorders>
          </w:tcPr>
          <w:p w14:paraId="4364B1D3"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1100</w:t>
            </w:r>
          </w:p>
        </w:tc>
        <w:tc>
          <w:tcPr>
            <w:tcW w:w="992" w:type="dxa"/>
            <w:tcBorders>
              <w:bottom w:val="single" w:sz="4" w:space="0" w:color="auto"/>
            </w:tcBorders>
          </w:tcPr>
          <w:p w14:paraId="0906D70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Borders>
              <w:bottom w:val="single" w:sz="4" w:space="0" w:color="auto"/>
            </w:tcBorders>
          </w:tcPr>
          <w:p w14:paraId="6673E62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Borders>
              <w:bottom w:val="single" w:sz="4" w:space="0" w:color="auto"/>
            </w:tcBorders>
          </w:tcPr>
          <w:p w14:paraId="07526D39"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w:t>
            </w:r>
          </w:p>
        </w:tc>
        <w:tc>
          <w:tcPr>
            <w:tcW w:w="1276" w:type="dxa"/>
            <w:tcBorders>
              <w:bottom w:val="single" w:sz="4" w:space="0" w:color="auto"/>
            </w:tcBorders>
          </w:tcPr>
          <w:p w14:paraId="0034D683"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2000</w:t>
            </w:r>
          </w:p>
        </w:tc>
        <w:tc>
          <w:tcPr>
            <w:tcW w:w="992" w:type="dxa"/>
            <w:tcBorders>
              <w:bottom w:val="single" w:sz="4" w:space="0" w:color="auto"/>
            </w:tcBorders>
          </w:tcPr>
          <w:p w14:paraId="061618EA"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w:t>
            </w:r>
          </w:p>
        </w:tc>
        <w:tc>
          <w:tcPr>
            <w:tcW w:w="993" w:type="dxa"/>
            <w:tcBorders>
              <w:bottom w:val="single" w:sz="4" w:space="0" w:color="auto"/>
            </w:tcBorders>
          </w:tcPr>
          <w:p w14:paraId="18C67AC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w:t>
            </w:r>
          </w:p>
        </w:tc>
        <w:tc>
          <w:tcPr>
            <w:tcW w:w="992" w:type="dxa"/>
            <w:tcBorders>
              <w:bottom w:val="single" w:sz="4" w:space="0" w:color="auto"/>
            </w:tcBorders>
          </w:tcPr>
          <w:p w14:paraId="1160641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400</w:t>
            </w:r>
          </w:p>
        </w:tc>
        <w:tc>
          <w:tcPr>
            <w:tcW w:w="992" w:type="dxa"/>
            <w:tcBorders>
              <w:bottom w:val="single" w:sz="4" w:space="0" w:color="auto"/>
            </w:tcBorders>
          </w:tcPr>
          <w:p w14:paraId="39EBAFF0"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w:t>
            </w:r>
          </w:p>
        </w:tc>
      </w:tr>
      <w:tr w:rsidR="000A6F29" w:rsidRPr="002F4E92" w14:paraId="1BF7757D" w14:textId="77777777" w:rsidTr="00DE6BCB">
        <w:tc>
          <w:tcPr>
            <w:tcW w:w="1375" w:type="dxa"/>
            <w:tcBorders>
              <w:top w:val="single" w:sz="4" w:space="0" w:color="auto"/>
              <w:left w:val="nil"/>
              <w:bottom w:val="single" w:sz="4" w:space="0" w:color="auto"/>
              <w:right w:val="nil"/>
            </w:tcBorders>
          </w:tcPr>
          <w:p w14:paraId="453BEBAF" w14:textId="77777777" w:rsidR="000A6F29" w:rsidRPr="00DE6BCB"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tc>
        <w:tc>
          <w:tcPr>
            <w:tcW w:w="1143" w:type="dxa"/>
            <w:tcBorders>
              <w:top w:val="single" w:sz="4" w:space="0" w:color="auto"/>
              <w:left w:val="nil"/>
              <w:bottom w:val="single" w:sz="4" w:space="0" w:color="auto"/>
              <w:right w:val="nil"/>
            </w:tcBorders>
          </w:tcPr>
          <w:p w14:paraId="26CD6A79" w14:textId="77777777" w:rsidR="000A6F29" w:rsidRPr="00DE6BCB"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p w14:paraId="317A6BE4" w14:textId="77777777" w:rsidR="000A6F29" w:rsidRPr="00DE6BCB"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p w14:paraId="4089CBB1" w14:textId="77777777" w:rsidR="000A6F29" w:rsidRPr="00DE6BCB"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tc>
        <w:tc>
          <w:tcPr>
            <w:tcW w:w="851" w:type="dxa"/>
            <w:tcBorders>
              <w:top w:val="single" w:sz="4" w:space="0" w:color="auto"/>
              <w:left w:val="nil"/>
              <w:bottom w:val="single" w:sz="4" w:space="0" w:color="auto"/>
              <w:right w:val="nil"/>
            </w:tcBorders>
          </w:tcPr>
          <w:p w14:paraId="0158122E" w14:textId="77777777" w:rsidR="000A6F29" w:rsidRPr="00DE6BCB"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tc>
        <w:tc>
          <w:tcPr>
            <w:tcW w:w="992" w:type="dxa"/>
            <w:tcBorders>
              <w:top w:val="single" w:sz="4" w:space="0" w:color="auto"/>
              <w:left w:val="nil"/>
              <w:bottom w:val="single" w:sz="4" w:space="0" w:color="auto"/>
              <w:right w:val="nil"/>
            </w:tcBorders>
          </w:tcPr>
          <w:p w14:paraId="2ABE3020" w14:textId="77777777" w:rsidR="000A6F29" w:rsidRPr="00DE6BCB"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tc>
        <w:tc>
          <w:tcPr>
            <w:tcW w:w="992" w:type="dxa"/>
            <w:tcBorders>
              <w:top w:val="single" w:sz="4" w:space="0" w:color="auto"/>
              <w:left w:val="nil"/>
              <w:bottom w:val="single" w:sz="4" w:space="0" w:color="auto"/>
              <w:right w:val="nil"/>
            </w:tcBorders>
          </w:tcPr>
          <w:p w14:paraId="5D49050E" w14:textId="77777777" w:rsidR="000A6F29" w:rsidRPr="00DE6BCB"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tc>
        <w:tc>
          <w:tcPr>
            <w:tcW w:w="992" w:type="dxa"/>
            <w:tcBorders>
              <w:top w:val="single" w:sz="4" w:space="0" w:color="auto"/>
              <w:left w:val="nil"/>
              <w:bottom w:val="single" w:sz="4" w:space="0" w:color="auto"/>
              <w:right w:val="nil"/>
            </w:tcBorders>
          </w:tcPr>
          <w:p w14:paraId="5553CFBA" w14:textId="77777777" w:rsidR="000A6F29" w:rsidRPr="00DE6BCB"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tc>
        <w:tc>
          <w:tcPr>
            <w:tcW w:w="1134" w:type="dxa"/>
            <w:tcBorders>
              <w:top w:val="single" w:sz="4" w:space="0" w:color="auto"/>
              <w:left w:val="nil"/>
              <w:bottom w:val="single" w:sz="4" w:space="0" w:color="auto"/>
              <w:right w:val="nil"/>
            </w:tcBorders>
          </w:tcPr>
          <w:p w14:paraId="0B54E871" w14:textId="77777777" w:rsidR="000A6F29" w:rsidRPr="00DE6BCB"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tc>
        <w:tc>
          <w:tcPr>
            <w:tcW w:w="1134" w:type="dxa"/>
            <w:tcBorders>
              <w:top w:val="single" w:sz="4" w:space="0" w:color="auto"/>
              <w:left w:val="nil"/>
              <w:bottom w:val="single" w:sz="4" w:space="0" w:color="auto"/>
              <w:right w:val="nil"/>
            </w:tcBorders>
          </w:tcPr>
          <w:p w14:paraId="5365F0AB" w14:textId="77777777" w:rsidR="000A6F29"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p w14:paraId="08CEC41D" w14:textId="77777777" w:rsidR="000A6F29"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p w14:paraId="7F4646E7" w14:textId="77777777" w:rsidR="000A6F29" w:rsidRPr="00DE6BCB"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tc>
        <w:tc>
          <w:tcPr>
            <w:tcW w:w="1276" w:type="dxa"/>
            <w:tcBorders>
              <w:top w:val="single" w:sz="4" w:space="0" w:color="auto"/>
              <w:left w:val="nil"/>
              <w:bottom w:val="single" w:sz="4" w:space="0" w:color="auto"/>
              <w:right w:val="nil"/>
            </w:tcBorders>
          </w:tcPr>
          <w:p w14:paraId="461AF8DD" w14:textId="77777777" w:rsidR="000A6F29" w:rsidRPr="00DE6BCB"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tc>
        <w:tc>
          <w:tcPr>
            <w:tcW w:w="992" w:type="dxa"/>
            <w:tcBorders>
              <w:top w:val="single" w:sz="4" w:space="0" w:color="auto"/>
              <w:left w:val="nil"/>
              <w:bottom w:val="single" w:sz="4" w:space="0" w:color="auto"/>
              <w:right w:val="nil"/>
            </w:tcBorders>
          </w:tcPr>
          <w:p w14:paraId="13CA1453" w14:textId="77777777" w:rsidR="000A6F29" w:rsidRPr="00DE6BCB"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tc>
        <w:tc>
          <w:tcPr>
            <w:tcW w:w="993" w:type="dxa"/>
            <w:tcBorders>
              <w:top w:val="single" w:sz="4" w:space="0" w:color="auto"/>
              <w:left w:val="nil"/>
              <w:bottom w:val="single" w:sz="4" w:space="0" w:color="auto"/>
              <w:right w:val="nil"/>
            </w:tcBorders>
          </w:tcPr>
          <w:p w14:paraId="4A7A660E" w14:textId="77777777" w:rsidR="000A6F29" w:rsidRPr="00DE6BCB"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tc>
        <w:tc>
          <w:tcPr>
            <w:tcW w:w="992" w:type="dxa"/>
            <w:tcBorders>
              <w:top w:val="single" w:sz="4" w:space="0" w:color="auto"/>
              <w:left w:val="nil"/>
              <w:bottom w:val="single" w:sz="4" w:space="0" w:color="auto"/>
              <w:right w:val="nil"/>
            </w:tcBorders>
          </w:tcPr>
          <w:p w14:paraId="54A9FFE0" w14:textId="77777777" w:rsidR="000A6F29" w:rsidRPr="00DE6BCB"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tc>
        <w:tc>
          <w:tcPr>
            <w:tcW w:w="992" w:type="dxa"/>
            <w:tcBorders>
              <w:top w:val="single" w:sz="4" w:space="0" w:color="auto"/>
              <w:left w:val="nil"/>
              <w:bottom w:val="single" w:sz="4" w:space="0" w:color="auto"/>
              <w:right w:val="nil"/>
            </w:tcBorders>
          </w:tcPr>
          <w:p w14:paraId="18CA1795" w14:textId="77777777" w:rsidR="000A6F29" w:rsidRPr="00DE6BCB" w:rsidRDefault="000A6F29" w:rsidP="002E5030">
            <w:pPr>
              <w:suppressAutoHyphens w:val="0"/>
              <w:spacing w:before="308" w:after="154" w:line="300" w:lineRule="atLeast"/>
              <w:outlineLvl w:val="2"/>
              <w:rPr>
                <w:rFonts w:ascii="Times New Roman" w:hAnsi="Times New Roman"/>
                <w:b/>
                <w:bCs/>
                <w:color w:val="724128"/>
                <w:sz w:val="24"/>
                <w:szCs w:val="24"/>
                <w:lang w:val="en-US"/>
              </w:rPr>
            </w:pPr>
          </w:p>
        </w:tc>
      </w:tr>
      <w:tr w:rsidR="000A6F29" w:rsidRPr="002F4E92" w14:paraId="6B30C847" w14:textId="77777777" w:rsidTr="002E5030">
        <w:tc>
          <w:tcPr>
            <w:tcW w:w="1375" w:type="dxa"/>
            <w:tcBorders>
              <w:top w:val="single" w:sz="4" w:space="0" w:color="auto"/>
              <w:bottom w:val="single" w:sz="4" w:space="0" w:color="auto"/>
            </w:tcBorders>
            <w:shd w:val="clear" w:color="auto" w:fill="FFFFFF" w:themeFill="background1"/>
          </w:tcPr>
          <w:p w14:paraId="7F630563"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Faixa etária</w:t>
            </w:r>
          </w:p>
        </w:tc>
        <w:tc>
          <w:tcPr>
            <w:tcW w:w="1143" w:type="dxa"/>
            <w:tcBorders>
              <w:top w:val="single" w:sz="4" w:space="0" w:color="auto"/>
              <w:bottom w:val="single" w:sz="4" w:space="0" w:color="auto"/>
            </w:tcBorders>
            <w:shd w:val="clear" w:color="auto" w:fill="FFFFFF" w:themeFill="background1"/>
          </w:tcPr>
          <w:p w14:paraId="14D2A406"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Cálcio (mg/dia)</w:t>
            </w:r>
          </w:p>
        </w:tc>
        <w:tc>
          <w:tcPr>
            <w:tcW w:w="851" w:type="dxa"/>
            <w:tcBorders>
              <w:top w:val="single" w:sz="4" w:space="0" w:color="auto"/>
              <w:bottom w:val="single" w:sz="4" w:space="0" w:color="auto"/>
            </w:tcBorders>
            <w:shd w:val="clear" w:color="auto" w:fill="FFFFFF" w:themeFill="background1"/>
          </w:tcPr>
          <w:p w14:paraId="6FEB33CC"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Cobre (µg/dia)</w:t>
            </w:r>
          </w:p>
        </w:tc>
        <w:tc>
          <w:tcPr>
            <w:tcW w:w="992" w:type="dxa"/>
            <w:tcBorders>
              <w:top w:val="single" w:sz="4" w:space="0" w:color="auto"/>
              <w:bottom w:val="single" w:sz="4" w:space="0" w:color="auto"/>
            </w:tcBorders>
            <w:shd w:val="clear" w:color="auto" w:fill="FFFFFF" w:themeFill="background1"/>
          </w:tcPr>
          <w:p w14:paraId="2D2F0D1A"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Fluor (mg/ dia)</w:t>
            </w:r>
          </w:p>
        </w:tc>
        <w:tc>
          <w:tcPr>
            <w:tcW w:w="992" w:type="dxa"/>
            <w:tcBorders>
              <w:top w:val="single" w:sz="4" w:space="0" w:color="auto"/>
              <w:bottom w:val="single" w:sz="4" w:space="0" w:color="auto"/>
            </w:tcBorders>
            <w:shd w:val="clear" w:color="auto" w:fill="FFFFFF" w:themeFill="background1"/>
          </w:tcPr>
          <w:p w14:paraId="011658D2"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Iodo (µg/dia)</w:t>
            </w:r>
          </w:p>
        </w:tc>
        <w:tc>
          <w:tcPr>
            <w:tcW w:w="992" w:type="dxa"/>
            <w:tcBorders>
              <w:top w:val="single" w:sz="4" w:space="0" w:color="auto"/>
              <w:bottom w:val="single" w:sz="4" w:space="0" w:color="auto"/>
            </w:tcBorders>
            <w:shd w:val="clear" w:color="auto" w:fill="FFFFFF" w:themeFill="background1"/>
          </w:tcPr>
          <w:p w14:paraId="515A1082"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Ferro (mg/ dia)</w:t>
            </w:r>
          </w:p>
        </w:tc>
        <w:tc>
          <w:tcPr>
            <w:tcW w:w="1134" w:type="dxa"/>
            <w:tcBorders>
              <w:top w:val="single" w:sz="4" w:space="0" w:color="auto"/>
              <w:bottom w:val="single" w:sz="4" w:space="0" w:color="auto"/>
            </w:tcBorders>
            <w:shd w:val="clear" w:color="auto" w:fill="FFFFFF" w:themeFill="background1"/>
          </w:tcPr>
          <w:p w14:paraId="0738291E"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Magnésio (mg/ dia)</w:t>
            </w:r>
          </w:p>
        </w:tc>
        <w:tc>
          <w:tcPr>
            <w:tcW w:w="1134" w:type="dxa"/>
            <w:tcBorders>
              <w:top w:val="single" w:sz="4" w:space="0" w:color="auto"/>
              <w:bottom w:val="single" w:sz="4" w:space="0" w:color="auto"/>
            </w:tcBorders>
            <w:shd w:val="clear" w:color="auto" w:fill="FFFFFF" w:themeFill="background1"/>
          </w:tcPr>
          <w:p w14:paraId="108E1355"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Manganês (mg/ dia)</w:t>
            </w:r>
          </w:p>
        </w:tc>
        <w:tc>
          <w:tcPr>
            <w:tcW w:w="1276" w:type="dxa"/>
            <w:tcBorders>
              <w:top w:val="single" w:sz="4" w:space="0" w:color="auto"/>
              <w:bottom w:val="single" w:sz="4" w:space="0" w:color="auto"/>
            </w:tcBorders>
            <w:shd w:val="clear" w:color="auto" w:fill="FFFFFF" w:themeFill="background1"/>
          </w:tcPr>
          <w:p w14:paraId="35885688"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Molibdêmio (µg/dia)</w:t>
            </w:r>
          </w:p>
        </w:tc>
        <w:tc>
          <w:tcPr>
            <w:tcW w:w="992" w:type="dxa"/>
            <w:tcBorders>
              <w:top w:val="single" w:sz="4" w:space="0" w:color="auto"/>
              <w:bottom w:val="single" w:sz="4" w:space="0" w:color="auto"/>
            </w:tcBorders>
            <w:shd w:val="clear" w:color="auto" w:fill="FFFFFF" w:themeFill="background1"/>
          </w:tcPr>
          <w:p w14:paraId="4A6C7127"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Níquel (mg/ dia)</w:t>
            </w:r>
          </w:p>
        </w:tc>
        <w:tc>
          <w:tcPr>
            <w:tcW w:w="993" w:type="dxa"/>
            <w:tcBorders>
              <w:top w:val="single" w:sz="4" w:space="0" w:color="auto"/>
              <w:bottom w:val="single" w:sz="4" w:space="0" w:color="auto"/>
            </w:tcBorders>
            <w:shd w:val="clear" w:color="auto" w:fill="FFFFFF" w:themeFill="background1"/>
          </w:tcPr>
          <w:p w14:paraId="3D3DC587"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Fósforo (g/ dia)</w:t>
            </w:r>
          </w:p>
        </w:tc>
        <w:tc>
          <w:tcPr>
            <w:tcW w:w="992" w:type="dxa"/>
            <w:tcBorders>
              <w:top w:val="single" w:sz="4" w:space="0" w:color="auto"/>
              <w:bottom w:val="single" w:sz="4" w:space="0" w:color="auto"/>
            </w:tcBorders>
            <w:shd w:val="clear" w:color="auto" w:fill="FFFFFF" w:themeFill="background1"/>
          </w:tcPr>
          <w:p w14:paraId="05CF9627"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Selênio (mg/ dia)</w:t>
            </w:r>
          </w:p>
        </w:tc>
        <w:tc>
          <w:tcPr>
            <w:tcW w:w="992" w:type="dxa"/>
            <w:tcBorders>
              <w:top w:val="single" w:sz="4" w:space="0" w:color="auto"/>
              <w:bottom w:val="single" w:sz="4" w:space="0" w:color="auto"/>
            </w:tcBorders>
            <w:shd w:val="clear" w:color="auto" w:fill="FFFFFF" w:themeFill="background1"/>
          </w:tcPr>
          <w:p w14:paraId="07BFFBF0"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Zinco (mg/ dia)</w:t>
            </w:r>
          </w:p>
        </w:tc>
      </w:tr>
      <w:tr w:rsidR="000A6F29" w:rsidRPr="002F4E92" w14:paraId="5D890295" w14:textId="77777777" w:rsidTr="00DE6BCB">
        <w:tc>
          <w:tcPr>
            <w:tcW w:w="1375" w:type="dxa"/>
          </w:tcPr>
          <w:p w14:paraId="49803E6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Mulheres</w:t>
            </w:r>
          </w:p>
        </w:tc>
        <w:tc>
          <w:tcPr>
            <w:tcW w:w="1143" w:type="dxa"/>
            <w:tcBorders>
              <w:top w:val="single" w:sz="4" w:space="0" w:color="auto"/>
              <w:bottom w:val="single" w:sz="4" w:space="0" w:color="auto"/>
              <w:right w:val="nil"/>
            </w:tcBorders>
          </w:tcPr>
          <w:p w14:paraId="57E7FED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851" w:type="dxa"/>
            <w:tcBorders>
              <w:top w:val="single" w:sz="4" w:space="0" w:color="auto"/>
              <w:left w:val="nil"/>
              <w:bottom w:val="single" w:sz="4" w:space="0" w:color="auto"/>
              <w:right w:val="nil"/>
            </w:tcBorders>
          </w:tcPr>
          <w:p w14:paraId="7A295C9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Borders>
              <w:top w:val="single" w:sz="4" w:space="0" w:color="auto"/>
              <w:left w:val="nil"/>
              <w:bottom w:val="single" w:sz="4" w:space="0" w:color="auto"/>
              <w:right w:val="nil"/>
            </w:tcBorders>
          </w:tcPr>
          <w:p w14:paraId="1FD30EAA"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Borders>
              <w:top w:val="single" w:sz="4" w:space="0" w:color="auto"/>
              <w:left w:val="nil"/>
              <w:bottom w:val="single" w:sz="4" w:space="0" w:color="auto"/>
              <w:right w:val="nil"/>
            </w:tcBorders>
          </w:tcPr>
          <w:p w14:paraId="7EE64D9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Borders>
              <w:top w:val="single" w:sz="4" w:space="0" w:color="auto"/>
              <w:left w:val="nil"/>
              <w:bottom w:val="single" w:sz="4" w:space="0" w:color="auto"/>
              <w:right w:val="nil"/>
            </w:tcBorders>
          </w:tcPr>
          <w:p w14:paraId="643AD49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1134" w:type="dxa"/>
            <w:tcBorders>
              <w:top w:val="single" w:sz="4" w:space="0" w:color="auto"/>
              <w:left w:val="nil"/>
              <w:bottom w:val="single" w:sz="4" w:space="0" w:color="auto"/>
              <w:right w:val="nil"/>
            </w:tcBorders>
          </w:tcPr>
          <w:p w14:paraId="3FFBB7E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1134" w:type="dxa"/>
            <w:tcBorders>
              <w:top w:val="single" w:sz="4" w:space="0" w:color="auto"/>
              <w:left w:val="nil"/>
              <w:bottom w:val="single" w:sz="4" w:space="0" w:color="auto"/>
              <w:right w:val="nil"/>
            </w:tcBorders>
          </w:tcPr>
          <w:p w14:paraId="36CAA7C1"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1276" w:type="dxa"/>
            <w:tcBorders>
              <w:top w:val="single" w:sz="4" w:space="0" w:color="auto"/>
              <w:left w:val="nil"/>
              <w:bottom w:val="single" w:sz="4" w:space="0" w:color="auto"/>
              <w:right w:val="nil"/>
            </w:tcBorders>
          </w:tcPr>
          <w:p w14:paraId="17926F9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Borders>
              <w:top w:val="single" w:sz="4" w:space="0" w:color="auto"/>
              <w:left w:val="nil"/>
              <w:bottom w:val="single" w:sz="4" w:space="0" w:color="auto"/>
              <w:right w:val="nil"/>
            </w:tcBorders>
          </w:tcPr>
          <w:p w14:paraId="67D054A3"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3" w:type="dxa"/>
            <w:tcBorders>
              <w:top w:val="single" w:sz="4" w:space="0" w:color="auto"/>
              <w:left w:val="nil"/>
              <w:bottom w:val="single" w:sz="4" w:space="0" w:color="auto"/>
              <w:right w:val="nil"/>
            </w:tcBorders>
          </w:tcPr>
          <w:p w14:paraId="3E4BEE6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Borders>
              <w:top w:val="single" w:sz="4" w:space="0" w:color="auto"/>
              <w:left w:val="nil"/>
              <w:bottom w:val="single" w:sz="4" w:space="0" w:color="auto"/>
              <w:right w:val="nil"/>
            </w:tcBorders>
          </w:tcPr>
          <w:p w14:paraId="02066CB8"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Borders>
              <w:top w:val="single" w:sz="4" w:space="0" w:color="auto"/>
              <w:left w:val="nil"/>
            </w:tcBorders>
          </w:tcPr>
          <w:p w14:paraId="4B858D4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r>
      <w:tr w:rsidR="000A6F29" w:rsidRPr="002F4E92" w14:paraId="783DC1F1" w14:textId="77777777" w:rsidTr="00DE6BCB">
        <w:tc>
          <w:tcPr>
            <w:tcW w:w="1375" w:type="dxa"/>
          </w:tcPr>
          <w:p w14:paraId="6C34E44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9- 13 a</w:t>
            </w:r>
          </w:p>
        </w:tc>
        <w:tc>
          <w:tcPr>
            <w:tcW w:w="1143" w:type="dxa"/>
            <w:tcBorders>
              <w:top w:val="single" w:sz="4" w:space="0" w:color="auto"/>
            </w:tcBorders>
          </w:tcPr>
          <w:p w14:paraId="44270D1A"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3000</w:t>
            </w:r>
          </w:p>
        </w:tc>
        <w:tc>
          <w:tcPr>
            <w:tcW w:w="851" w:type="dxa"/>
            <w:tcBorders>
              <w:top w:val="single" w:sz="4" w:space="0" w:color="auto"/>
            </w:tcBorders>
          </w:tcPr>
          <w:p w14:paraId="292E820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5000</w:t>
            </w:r>
          </w:p>
        </w:tc>
        <w:tc>
          <w:tcPr>
            <w:tcW w:w="992" w:type="dxa"/>
            <w:tcBorders>
              <w:top w:val="single" w:sz="4" w:space="0" w:color="auto"/>
            </w:tcBorders>
          </w:tcPr>
          <w:p w14:paraId="783F0960"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Borders>
              <w:top w:val="single" w:sz="4" w:space="0" w:color="auto"/>
            </w:tcBorders>
          </w:tcPr>
          <w:p w14:paraId="2557A8FA"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600</w:t>
            </w:r>
          </w:p>
        </w:tc>
        <w:tc>
          <w:tcPr>
            <w:tcW w:w="992" w:type="dxa"/>
            <w:tcBorders>
              <w:top w:val="single" w:sz="4" w:space="0" w:color="auto"/>
            </w:tcBorders>
          </w:tcPr>
          <w:p w14:paraId="2EFA577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Borders>
              <w:top w:val="single" w:sz="4" w:space="0" w:color="auto"/>
            </w:tcBorders>
          </w:tcPr>
          <w:p w14:paraId="54FA1F2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Borders>
              <w:top w:val="single" w:sz="4" w:space="0" w:color="auto"/>
            </w:tcBorders>
          </w:tcPr>
          <w:p w14:paraId="1A895051"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9</w:t>
            </w:r>
          </w:p>
        </w:tc>
        <w:tc>
          <w:tcPr>
            <w:tcW w:w="1276" w:type="dxa"/>
            <w:tcBorders>
              <w:top w:val="single" w:sz="4" w:space="0" w:color="auto"/>
            </w:tcBorders>
          </w:tcPr>
          <w:p w14:paraId="20DAFBA9"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1100</w:t>
            </w:r>
          </w:p>
        </w:tc>
        <w:tc>
          <w:tcPr>
            <w:tcW w:w="992" w:type="dxa"/>
            <w:tcBorders>
              <w:top w:val="single" w:sz="4" w:space="0" w:color="auto"/>
            </w:tcBorders>
          </w:tcPr>
          <w:p w14:paraId="0BF539C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0,6</w:t>
            </w:r>
          </w:p>
        </w:tc>
        <w:tc>
          <w:tcPr>
            <w:tcW w:w="993" w:type="dxa"/>
            <w:tcBorders>
              <w:top w:val="single" w:sz="4" w:space="0" w:color="auto"/>
            </w:tcBorders>
          </w:tcPr>
          <w:p w14:paraId="59B5F6F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w:t>
            </w:r>
          </w:p>
        </w:tc>
        <w:tc>
          <w:tcPr>
            <w:tcW w:w="992" w:type="dxa"/>
            <w:tcBorders>
              <w:top w:val="single" w:sz="4" w:space="0" w:color="auto"/>
            </w:tcBorders>
          </w:tcPr>
          <w:p w14:paraId="34CFFE4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280</w:t>
            </w:r>
          </w:p>
        </w:tc>
        <w:tc>
          <w:tcPr>
            <w:tcW w:w="992" w:type="dxa"/>
          </w:tcPr>
          <w:p w14:paraId="2A5ACB80"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23</w:t>
            </w:r>
          </w:p>
        </w:tc>
      </w:tr>
      <w:tr w:rsidR="000A6F29" w:rsidRPr="002F4E92" w14:paraId="3A08291D" w14:textId="77777777" w:rsidTr="00DE6BCB">
        <w:tc>
          <w:tcPr>
            <w:tcW w:w="1375" w:type="dxa"/>
          </w:tcPr>
          <w:p w14:paraId="74462F9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14-18 a</w:t>
            </w:r>
          </w:p>
        </w:tc>
        <w:tc>
          <w:tcPr>
            <w:tcW w:w="1143" w:type="dxa"/>
          </w:tcPr>
          <w:p w14:paraId="439C833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3000</w:t>
            </w:r>
          </w:p>
        </w:tc>
        <w:tc>
          <w:tcPr>
            <w:tcW w:w="851" w:type="dxa"/>
          </w:tcPr>
          <w:p w14:paraId="6662498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8000</w:t>
            </w:r>
          </w:p>
        </w:tc>
        <w:tc>
          <w:tcPr>
            <w:tcW w:w="992" w:type="dxa"/>
          </w:tcPr>
          <w:p w14:paraId="63AB2EC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Pr>
          <w:p w14:paraId="392F9D9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900</w:t>
            </w:r>
          </w:p>
        </w:tc>
        <w:tc>
          <w:tcPr>
            <w:tcW w:w="992" w:type="dxa"/>
          </w:tcPr>
          <w:p w14:paraId="72BD238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Pr>
          <w:p w14:paraId="5D0A1B4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Pr>
          <w:p w14:paraId="67C4ABF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w:t>
            </w:r>
          </w:p>
        </w:tc>
        <w:tc>
          <w:tcPr>
            <w:tcW w:w="1276" w:type="dxa"/>
          </w:tcPr>
          <w:p w14:paraId="7F06C9C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1700</w:t>
            </w:r>
          </w:p>
        </w:tc>
        <w:tc>
          <w:tcPr>
            <w:tcW w:w="992" w:type="dxa"/>
          </w:tcPr>
          <w:p w14:paraId="42787C7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w:t>
            </w:r>
          </w:p>
        </w:tc>
        <w:tc>
          <w:tcPr>
            <w:tcW w:w="993" w:type="dxa"/>
          </w:tcPr>
          <w:p w14:paraId="234C981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w:t>
            </w:r>
          </w:p>
        </w:tc>
        <w:tc>
          <w:tcPr>
            <w:tcW w:w="992" w:type="dxa"/>
          </w:tcPr>
          <w:p w14:paraId="4C7435B3"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400</w:t>
            </w:r>
          </w:p>
        </w:tc>
        <w:tc>
          <w:tcPr>
            <w:tcW w:w="992" w:type="dxa"/>
          </w:tcPr>
          <w:p w14:paraId="213CF17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34</w:t>
            </w:r>
          </w:p>
        </w:tc>
      </w:tr>
      <w:tr w:rsidR="000A6F29" w:rsidRPr="002F4E92" w14:paraId="50FDB468" w14:textId="77777777" w:rsidTr="00DE6BCB">
        <w:tc>
          <w:tcPr>
            <w:tcW w:w="1375" w:type="dxa"/>
          </w:tcPr>
          <w:p w14:paraId="661E10E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19- 30a</w:t>
            </w:r>
          </w:p>
        </w:tc>
        <w:tc>
          <w:tcPr>
            <w:tcW w:w="1143" w:type="dxa"/>
          </w:tcPr>
          <w:p w14:paraId="2A7C5AA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2500</w:t>
            </w:r>
          </w:p>
        </w:tc>
        <w:tc>
          <w:tcPr>
            <w:tcW w:w="851" w:type="dxa"/>
          </w:tcPr>
          <w:p w14:paraId="7FAF34A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10000</w:t>
            </w:r>
          </w:p>
        </w:tc>
        <w:tc>
          <w:tcPr>
            <w:tcW w:w="992" w:type="dxa"/>
          </w:tcPr>
          <w:p w14:paraId="7F83BF09"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Pr>
          <w:p w14:paraId="7C44AA7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1100</w:t>
            </w:r>
          </w:p>
        </w:tc>
        <w:tc>
          <w:tcPr>
            <w:tcW w:w="992" w:type="dxa"/>
          </w:tcPr>
          <w:p w14:paraId="714D5EB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Pr>
          <w:p w14:paraId="40387711"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Pr>
          <w:p w14:paraId="513C8B23"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w:t>
            </w:r>
          </w:p>
        </w:tc>
        <w:tc>
          <w:tcPr>
            <w:tcW w:w="1276" w:type="dxa"/>
          </w:tcPr>
          <w:p w14:paraId="1AB28DE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2000</w:t>
            </w:r>
          </w:p>
        </w:tc>
        <w:tc>
          <w:tcPr>
            <w:tcW w:w="992" w:type="dxa"/>
          </w:tcPr>
          <w:p w14:paraId="4EFA24F1"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w:t>
            </w:r>
          </w:p>
        </w:tc>
        <w:tc>
          <w:tcPr>
            <w:tcW w:w="993" w:type="dxa"/>
          </w:tcPr>
          <w:p w14:paraId="6D680578"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w:t>
            </w:r>
          </w:p>
        </w:tc>
        <w:tc>
          <w:tcPr>
            <w:tcW w:w="992" w:type="dxa"/>
          </w:tcPr>
          <w:p w14:paraId="4AA6B73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400</w:t>
            </w:r>
          </w:p>
        </w:tc>
        <w:tc>
          <w:tcPr>
            <w:tcW w:w="992" w:type="dxa"/>
          </w:tcPr>
          <w:p w14:paraId="78CFA519"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w:t>
            </w:r>
          </w:p>
        </w:tc>
      </w:tr>
      <w:tr w:rsidR="000A6F29" w:rsidRPr="002F4E92" w14:paraId="23DC197C" w14:textId="77777777" w:rsidTr="00DE6BCB">
        <w:tc>
          <w:tcPr>
            <w:tcW w:w="1375" w:type="dxa"/>
          </w:tcPr>
          <w:p w14:paraId="2FFECB3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31- 50 a</w:t>
            </w:r>
          </w:p>
        </w:tc>
        <w:tc>
          <w:tcPr>
            <w:tcW w:w="1143" w:type="dxa"/>
          </w:tcPr>
          <w:p w14:paraId="5CC75AE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2500</w:t>
            </w:r>
          </w:p>
        </w:tc>
        <w:tc>
          <w:tcPr>
            <w:tcW w:w="851" w:type="dxa"/>
          </w:tcPr>
          <w:p w14:paraId="66F7C3F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10000</w:t>
            </w:r>
          </w:p>
        </w:tc>
        <w:tc>
          <w:tcPr>
            <w:tcW w:w="992" w:type="dxa"/>
          </w:tcPr>
          <w:p w14:paraId="4A257EF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Pr>
          <w:p w14:paraId="1B85D32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1100</w:t>
            </w:r>
          </w:p>
        </w:tc>
        <w:tc>
          <w:tcPr>
            <w:tcW w:w="992" w:type="dxa"/>
          </w:tcPr>
          <w:p w14:paraId="78035DA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Pr>
          <w:p w14:paraId="342DD17A"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Pr>
          <w:p w14:paraId="5CC9F32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w:t>
            </w:r>
          </w:p>
        </w:tc>
        <w:tc>
          <w:tcPr>
            <w:tcW w:w="1276" w:type="dxa"/>
          </w:tcPr>
          <w:p w14:paraId="4A8159E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2000</w:t>
            </w:r>
          </w:p>
        </w:tc>
        <w:tc>
          <w:tcPr>
            <w:tcW w:w="992" w:type="dxa"/>
          </w:tcPr>
          <w:p w14:paraId="5F6405F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w:t>
            </w:r>
          </w:p>
        </w:tc>
        <w:tc>
          <w:tcPr>
            <w:tcW w:w="993" w:type="dxa"/>
          </w:tcPr>
          <w:p w14:paraId="1B45639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w:t>
            </w:r>
          </w:p>
        </w:tc>
        <w:tc>
          <w:tcPr>
            <w:tcW w:w="992" w:type="dxa"/>
          </w:tcPr>
          <w:p w14:paraId="50098A2A"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400</w:t>
            </w:r>
          </w:p>
        </w:tc>
        <w:tc>
          <w:tcPr>
            <w:tcW w:w="992" w:type="dxa"/>
          </w:tcPr>
          <w:p w14:paraId="19065AF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w:t>
            </w:r>
          </w:p>
        </w:tc>
      </w:tr>
      <w:tr w:rsidR="000A6F29" w:rsidRPr="002F4E92" w14:paraId="05FA4CDC" w14:textId="77777777" w:rsidTr="00DE6BCB">
        <w:tc>
          <w:tcPr>
            <w:tcW w:w="1375" w:type="dxa"/>
          </w:tcPr>
          <w:p w14:paraId="4DCA718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51- 70 a</w:t>
            </w:r>
          </w:p>
        </w:tc>
        <w:tc>
          <w:tcPr>
            <w:tcW w:w="1143" w:type="dxa"/>
          </w:tcPr>
          <w:p w14:paraId="6A722CD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2000</w:t>
            </w:r>
          </w:p>
        </w:tc>
        <w:tc>
          <w:tcPr>
            <w:tcW w:w="851" w:type="dxa"/>
          </w:tcPr>
          <w:p w14:paraId="392E59E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10000</w:t>
            </w:r>
          </w:p>
        </w:tc>
        <w:tc>
          <w:tcPr>
            <w:tcW w:w="992" w:type="dxa"/>
          </w:tcPr>
          <w:p w14:paraId="423B655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Pr>
          <w:p w14:paraId="7BAC329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1100</w:t>
            </w:r>
          </w:p>
        </w:tc>
        <w:tc>
          <w:tcPr>
            <w:tcW w:w="992" w:type="dxa"/>
          </w:tcPr>
          <w:p w14:paraId="181EBA1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Pr>
          <w:p w14:paraId="6DD573A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Pr>
          <w:p w14:paraId="30C26DB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w:t>
            </w:r>
          </w:p>
        </w:tc>
        <w:tc>
          <w:tcPr>
            <w:tcW w:w="1276" w:type="dxa"/>
          </w:tcPr>
          <w:p w14:paraId="2DF8BB9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2000</w:t>
            </w:r>
          </w:p>
        </w:tc>
        <w:tc>
          <w:tcPr>
            <w:tcW w:w="992" w:type="dxa"/>
          </w:tcPr>
          <w:p w14:paraId="3A42223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w:t>
            </w:r>
          </w:p>
        </w:tc>
        <w:tc>
          <w:tcPr>
            <w:tcW w:w="993" w:type="dxa"/>
          </w:tcPr>
          <w:p w14:paraId="162884C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w:t>
            </w:r>
          </w:p>
        </w:tc>
        <w:tc>
          <w:tcPr>
            <w:tcW w:w="992" w:type="dxa"/>
          </w:tcPr>
          <w:p w14:paraId="2B7BBC5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400</w:t>
            </w:r>
          </w:p>
        </w:tc>
        <w:tc>
          <w:tcPr>
            <w:tcW w:w="992" w:type="dxa"/>
          </w:tcPr>
          <w:p w14:paraId="44F4FF7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w:t>
            </w:r>
          </w:p>
        </w:tc>
      </w:tr>
      <w:tr w:rsidR="000A6F29" w:rsidRPr="002F4E92" w14:paraId="278464B4" w14:textId="77777777" w:rsidTr="00DE6BCB">
        <w:tc>
          <w:tcPr>
            <w:tcW w:w="1375" w:type="dxa"/>
          </w:tcPr>
          <w:p w14:paraId="6E633D5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&gt; 70 a</w:t>
            </w:r>
          </w:p>
        </w:tc>
        <w:tc>
          <w:tcPr>
            <w:tcW w:w="1143" w:type="dxa"/>
          </w:tcPr>
          <w:p w14:paraId="7035B70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2000</w:t>
            </w:r>
          </w:p>
        </w:tc>
        <w:tc>
          <w:tcPr>
            <w:tcW w:w="851" w:type="dxa"/>
          </w:tcPr>
          <w:p w14:paraId="57BC7C9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10000</w:t>
            </w:r>
          </w:p>
        </w:tc>
        <w:tc>
          <w:tcPr>
            <w:tcW w:w="992" w:type="dxa"/>
          </w:tcPr>
          <w:p w14:paraId="7505557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Pr>
          <w:p w14:paraId="68ADC76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1100</w:t>
            </w:r>
          </w:p>
        </w:tc>
        <w:tc>
          <w:tcPr>
            <w:tcW w:w="992" w:type="dxa"/>
          </w:tcPr>
          <w:p w14:paraId="6DC75B0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Pr>
          <w:p w14:paraId="13FB5C7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Pr>
          <w:p w14:paraId="2D16AA61"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w:t>
            </w:r>
          </w:p>
        </w:tc>
        <w:tc>
          <w:tcPr>
            <w:tcW w:w="1276" w:type="dxa"/>
          </w:tcPr>
          <w:p w14:paraId="599315B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2000</w:t>
            </w:r>
          </w:p>
        </w:tc>
        <w:tc>
          <w:tcPr>
            <w:tcW w:w="992" w:type="dxa"/>
          </w:tcPr>
          <w:p w14:paraId="7AB4FC7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w:t>
            </w:r>
          </w:p>
        </w:tc>
        <w:tc>
          <w:tcPr>
            <w:tcW w:w="993" w:type="dxa"/>
          </w:tcPr>
          <w:p w14:paraId="0C45A1F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w:t>
            </w:r>
          </w:p>
        </w:tc>
        <w:tc>
          <w:tcPr>
            <w:tcW w:w="992" w:type="dxa"/>
          </w:tcPr>
          <w:p w14:paraId="66645B6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400</w:t>
            </w:r>
          </w:p>
        </w:tc>
        <w:tc>
          <w:tcPr>
            <w:tcW w:w="992" w:type="dxa"/>
          </w:tcPr>
          <w:p w14:paraId="3314296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w:t>
            </w:r>
          </w:p>
        </w:tc>
      </w:tr>
    </w:tbl>
    <w:p w14:paraId="1D18078A" w14:textId="77777777" w:rsidR="000A6F29" w:rsidRPr="00DE6BCB" w:rsidRDefault="000A6F29" w:rsidP="000A6F29">
      <w:pPr>
        <w:shd w:val="clear" w:color="auto" w:fill="FFFFFF"/>
        <w:suppressAutoHyphens w:val="0"/>
        <w:spacing w:before="308" w:after="154" w:line="300" w:lineRule="atLeast"/>
        <w:outlineLvl w:val="2"/>
        <w:rPr>
          <w:rFonts w:ascii="Times New Roman" w:hAnsi="Times New Roman"/>
          <w:b/>
          <w:bCs/>
          <w:color w:val="724128"/>
          <w:sz w:val="24"/>
          <w:szCs w:val="24"/>
        </w:rPr>
      </w:pPr>
    </w:p>
    <w:p w14:paraId="3DE5EAD0" w14:textId="77777777" w:rsidR="000A6F29" w:rsidRPr="00DE6BCB" w:rsidRDefault="000A6F29" w:rsidP="000A6F29">
      <w:pPr>
        <w:shd w:val="clear" w:color="auto" w:fill="FFFFFF"/>
        <w:suppressAutoHyphens w:val="0"/>
        <w:spacing w:before="308" w:after="154" w:line="300" w:lineRule="atLeast"/>
        <w:outlineLvl w:val="2"/>
        <w:rPr>
          <w:rFonts w:ascii="Times New Roman" w:hAnsi="Times New Roman"/>
          <w:b/>
          <w:bCs/>
          <w:color w:val="724128"/>
          <w:sz w:val="24"/>
          <w:szCs w:val="24"/>
        </w:rPr>
      </w:pPr>
    </w:p>
    <w:p w14:paraId="386DF173" w14:textId="77777777" w:rsidR="000A6F29" w:rsidRPr="00DE6BCB" w:rsidRDefault="000A6F29" w:rsidP="000A6F29">
      <w:pPr>
        <w:shd w:val="clear" w:color="auto" w:fill="FFFFFF"/>
        <w:suppressAutoHyphens w:val="0"/>
        <w:spacing w:before="308" w:after="154" w:line="300" w:lineRule="atLeast"/>
        <w:outlineLvl w:val="2"/>
        <w:rPr>
          <w:rFonts w:ascii="Times New Roman" w:hAnsi="Times New Roman"/>
          <w:b/>
          <w:bCs/>
          <w:color w:val="724128"/>
          <w:sz w:val="24"/>
          <w:szCs w:val="24"/>
        </w:rPr>
      </w:pPr>
    </w:p>
    <w:tbl>
      <w:tblPr>
        <w:tblStyle w:val="Tabelacomgrade1"/>
        <w:tblW w:w="13858" w:type="dxa"/>
        <w:tblLayout w:type="fixed"/>
        <w:tblLook w:val="04A0" w:firstRow="1" w:lastRow="0" w:firstColumn="1" w:lastColumn="0" w:noHBand="0" w:noVBand="1"/>
      </w:tblPr>
      <w:tblGrid>
        <w:gridCol w:w="1375"/>
        <w:gridCol w:w="1001"/>
        <w:gridCol w:w="993"/>
        <w:gridCol w:w="992"/>
        <w:gridCol w:w="992"/>
        <w:gridCol w:w="992"/>
        <w:gridCol w:w="1134"/>
        <w:gridCol w:w="1134"/>
        <w:gridCol w:w="1276"/>
        <w:gridCol w:w="992"/>
        <w:gridCol w:w="993"/>
        <w:gridCol w:w="992"/>
        <w:gridCol w:w="992"/>
      </w:tblGrid>
      <w:tr w:rsidR="000A6F29" w:rsidRPr="002F4E92" w14:paraId="2A604A6D" w14:textId="77777777" w:rsidTr="002E5030">
        <w:tc>
          <w:tcPr>
            <w:tcW w:w="1375" w:type="dxa"/>
            <w:tcBorders>
              <w:top w:val="single" w:sz="4" w:space="0" w:color="auto"/>
              <w:bottom w:val="single" w:sz="4" w:space="0" w:color="auto"/>
            </w:tcBorders>
            <w:shd w:val="clear" w:color="auto" w:fill="FFFFFF" w:themeFill="background1"/>
          </w:tcPr>
          <w:p w14:paraId="6CD491FB"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Faixa etária</w:t>
            </w:r>
          </w:p>
        </w:tc>
        <w:tc>
          <w:tcPr>
            <w:tcW w:w="1001" w:type="dxa"/>
            <w:tcBorders>
              <w:top w:val="single" w:sz="4" w:space="0" w:color="auto"/>
              <w:bottom w:val="single" w:sz="4" w:space="0" w:color="auto"/>
            </w:tcBorders>
            <w:shd w:val="clear" w:color="auto" w:fill="FFFFFF" w:themeFill="background1"/>
          </w:tcPr>
          <w:p w14:paraId="31F135C8"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Cálcio (mg/dia)</w:t>
            </w:r>
          </w:p>
        </w:tc>
        <w:tc>
          <w:tcPr>
            <w:tcW w:w="993" w:type="dxa"/>
            <w:tcBorders>
              <w:top w:val="single" w:sz="4" w:space="0" w:color="auto"/>
              <w:bottom w:val="single" w:sz="4" w:space="0" w:color="auto"/>
            </w:tcBorders>
            <w:shd w:val="clear" w:color="auto" w:fill="FFFFFF" w:themeFill="background1"/>
          </w:tcPr>
          <w:p w14:paraId="0DA90D34"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Cobre (µg/dia)</w:t>
            </w:r>
          </w:p>
        </w:tc>
        <w:tc>
          <w:tcPr>
            <w:tcW w:w="992" w:type="dxa"/>
            <w:tcBorders>
              <w:top w:val="single" w:sz="4" w:space="0" w:color="auto"/>
              <w:bottom w:val="single" w:sz="4" w:space="0" w:color="auto"/>
            </w:tcBorders>
            <w:shd w:val="clear" w:color="auto" w:fill="FFFFFF" w:themeFill="background1"/>
          </w:tcPr>
          <w:p w14:paraId="296C4BAC"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Fluor (mg/ dia)</w:t>
            </w:r>
          </w:p>
        </w:tc>
        <w:tc>
          <w:tcPr>
            <w:tcW w:w="992" w:type="dxa"/>
            <w:tcBorders>
              <w:top w:val="single" w:sz="4" w:space="0" w:color="auto"/>
              <w:bottom w:val="single" w:sz="4" w:space="0" w:color="auto"/>
            </w:tcBorders>
            <w:shd w:val="clear" w:color="auto" w:fill="FFFFFF" w:themeFill="background1"/>
          </w:tcPr>
          <w:p w14:paraId="3A9FDFC6"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Iodo (µg/dia)</w:t>
            </w:r>
          </w:p>
        </w:tc>
        <w:tc>
          <w:tcPr>
            <w:tcW w:w="992" w:type="dxa"/>
            <w:tcBorders>
              <w:top w:val="single" w:sz="4" w:space="0" w:color="auto"/>
              <w:bottom w:val="single" w:sz="4" w:space="0" w:color="auto"/>
            </w:tcBorders>
            <w:shd w:val="clear" w:color="auto" w:fill="FFFFFF" w:themeFill="background1"/>
          </w:tcPr>
          <w:p w14:paraId="2258840D"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Ferro (mg/ dia)</w:t>
            </w:r>
          </w:p>
        </w:tc>
        <w:tc>
          <w:tcPr>
            <w:tcW w:w="1134" w:type="dxa"/>
            <w:tcBorders>
              <w:top w:val="single" w:sz="4" w:space="0" w:color="auto"/>
              <w:bottom w:val="single" w:sz="4" w:space="0" w:color="auto"/>
            </w:tcBorders>
            <w:shd w:val="clear" w:color="auto" w:fill="FFFFFF" w:themeFill="background1"/>
          </w:tcPr>
          <w:p w14:paraId="38CEA763"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Magnésio (mg/ dia)</w:t>
            </w:r>
          </w:p>
        </w:tc>
        <w:tc>
          <w:tcPr>
            <w:tcW w:w="1134" w:type="dxa"/>
            <w:tcBorders>
              <w:top w:val="single" w:sz="4" w:space="0" w:color="auto"/>
              <w:bottom w:val="single" w:sz="4" w:space="0" w:color="auto"/>
            </w:tcBorders>
            <w:shd w:val="clear" w:color="auto" w:fill="FFFFFF" w:themeFill="background1"/>
          </w:tcPr>
          <w:p w14:paraId="6AF8516F"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Manganês (mg/ dia)</w:t>
            </w:r>
          </w:p>
        </w:tc>
        <w:tc>
          <w:tcPr>
            <w:tcW w:w="1276" w:type="dxa"/>
            <w:tcBorders>
              <w:top w:val="single" w:sz="4" w:space="0" w:color="auto"/>
              <w:bottom w:val="single" w:sz="4" w:space="0" w:color="auto"/>
            </w:tcBorders>
            <w:shd w:val="clear" w:color="auto" w:fill="FFFFFF" w:themeFill="background1"/>
          </w:tcPr>
          <w:p w14:paraId="535912AC"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Molibdêmio (µg/dia)</w:t>
            </w:r>
          </w:p>
        </w:tc>
        <w:tc>
          <w:tcPr>
            <w:tcW w:w="992" w:type="dxa"/>
            <w:tcBorders>
              <w:top w:val="single" w:sz="4" w:space="0" w:color="auto"/>
              <w:bottom w:val="single" w:sz="4" w:space="0" w:color="auto"/>
            </w:tcBorders>
            <w:shd w:val="clear" w:color="auto" w:fill="FFFFFF" w:themeFill="background1"/>
          </w:tcPr>
          <w:p w14:paraId="1B2E3A5C"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Níquel (mg/ dia)</w:t>
            </w:r>
          </w:p>
        </w:tc>
        <w:tc>
          <w:tcPr>
            <w:tcW w:w="993" w:type="dxa"/>
            <w:tcBorders>
              <w:top w:val="single" w:sz="4" w:space="0" w:color="auto"/>
              <w:bottom w:val="single" w:sz="4" w:space="0" w:color="auto"/>
            </w:tcBorders>
            <w:shd w:val="clear" w:color="auto" w:fill="FFFFFF" w:themeFill="background1"/>
          </w:tcPr>
          <w:p w14:paraId="5781A826"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Fósforo (g/ dia)</w:t>
            </w:r>
          </w:p>
        </w:tc>
        <w:tc>
          <w:tcPr>
            <w:tcW w:w="992" w:type="dxa"/>
            <w:tcBorders>
              <w:top w:val="single" w:sz="4" w:space="0" w:color="auto"/>
              <w:bottom w:val="single" w:sz="4" w:space="0" w:color="auto"/>
            </w:tcBorders>
            <w:shd w:val="clear" w:color="auto" w:fill="FFFFFF" w:themeFill="background1"/>
          </w:tcPr>
          <w:p w14:paraId="241C93A5"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Selênio (mg/ dia)</w:t>
            </w:r>
          </w:p>
        </w:tc>
        <w:tc>
          <w:tcPr>
            <w:tcW w:w="992" w:type="dxa"/>
            <w:tcBorders>
              <w:top w:val="single" w:sz="4" w:space="0" w:color="auto"/>
              <w:bottom w:val="single" w:sz="4" w:space="0" w:color="auto"/>
            </w:tcBorders>
            <w:shd w:val="clear" w:color="auto" w:fill="FFFFFF" w:themeFill="background1"/>
          </w:tcPr>
          <w:p w14:paraId="7758F29C" w14:textId="77777777" w:rsidR="000A6F29" w:rsidRPr="00DE6BCB" w:rsidRDefault="000A6F29" w:rsidP="002E5030">
            <w:pPr>
              <w:suppressAutoHyphens w:val="0"/>
              <w:spacing w:before="308" w:after="154" w:line="300" w:lineRule="atLeast"/>
              <w:outlineLvl w:val="2"/>
              <w:rPr>
                <w:rFonts w:ascii="Times New Roman" w:hAnsi="Times New Roman"/>
                <w:b/>
                <w:bCs/>
                <w:sz w:val="24"/>
                <w:szCs w:val="24"/>
                <w:lang w:val="en-US"/>
              </w:rPr>
            </w:pPr>
            <w:r w:rsidRPr="00DE6BCB">
              <w:rPr>
                <w:rFonts w:ascii="Times New Roman" w:hAnsi="Times New Roman"/>
                <w:b/>
                <w:bCs/>
                <w:sz w:val="24"/>
                <w:szCs w:val="24"/>
                <w:lang w:val="en-US"/>
              </w:rPr>
              <w:t>Zinco (mg/ dia)</w:t>
            </w:r>
          </w:p>
        </w:tc>
      </w:tr>
      <w:tr w:rsidR="000A6F29" w:rsidRPr="002F4E92" w14:paraId="0CA137F1" w14:textId="77777777" w:rsidTr="002E5030">
        <w:tc>
          <w:tcPr>
            <w:tcW w:w="1375" w:type="dxa"/>
          </w:tcPr>
          <w:p w14:paraId="4B1405E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Gravidez</w:t>
            </w:r>
          </w:p>
        </w:tc>
        <w:tc>
          <w:tcPr>
            <w:tcW w:w="1001" w:type="dxa"/>
          </w:tcPr>
          <w:p w14:paraId="5A331B4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3" w:type="dxa"/>
          </w:tcPr>
          <w:p w14:paraId="75AA3AA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Pr>
          <w:p w14:paraId="1E98D390"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Pr>
          <w:p w14:paraId="67F90C7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Pr>
          <w:p w14:paraId="585FD9D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1134" w:type="dxa"/>
          </w:tcPr>
          <w:p w14:paraId="7034F82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1134" w:type="dxa"/>
          </w:tcPr>
          <w:p w14:paraId="3B21C5D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1276" w:type="dxa"/>
          </w:tcPr>
          <w:p w14:paraId="19AFADB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Pr>
          <w:p w14:paraId="03A8DCF8"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3" w:type="dxa"/>
          </w:tcPr>
          <w:p w14:paraId="0031B72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Pr>
          <w:p w14:paraId="0E4B978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Pr>
          <w:p w14:paraId="0500D969"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r>
      <w:tr w:rsidR="000A6F29" w:rsidRPr="002F4E92" w14:paraId="746CBEDC" w14:textId="77777777" w:rsidTr="002E5030">
        <w:tc>
          <w:tcPr>
            <w:tcW w:w="1375" w:type="dxa"/>
          </w:tcPr>
          <w:p w14:paraId="1FEBD753"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14-18 a</w:t>
            </w:r>
          </w:p>
        </w:tc>
        <w:tc>
          <w:tcPr>
            <w:tcW w:w="1001" w:type="dxa"/>
          </w:tcPr>
          <w:p w14:paraId="35B04EB8"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3000</w:t>
            </w:r>
          </w:p>
        </w:tc>
        <w:tc>
          <w:tcPr>
            <w:tcW w:w="993" w:type="dxa"/>
          </w:tcPr>
          <w:p w14:paraId="47C8C468"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8000</w:t>
            </w:r>
          </w:p>
        </w:tc>
        <w:tc>
          <w:tcPr>
            <w:tcW w:w="992" w:type="dxa"/>
          </w:tcPr>
          <w:p w14:paraId="7C23A24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Pr>
          <w:p w14:paraId="7E151EC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900</w:t>
            </w:r>
          </w:p>
        </w:tc>
        <w:tc>
          <w:tcPr>
            <w:tcW w:w="992" w:type="dxa"/>
          </w:tcPr>
          <w:p w14:paraId="0B49F5A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Pr>
          <w:p w14:paraId="2F63022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Pr>
          <w:p w14:paraId="045597B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w:t>
            </w:r>
          </w:p>
        </w:tc>
        <w:tc>
          <w:tcPr>
            <w:tcW w:w="1276" w:type="dxa"/>
          </w:tcPr>
          <w:p w14:paraId="62AAE8C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1700</w:t>
            </w:r>
          </w:p>
        </w:tc>
        <w:tc>
          <w:tcPr>
            <w:tcW w:w="992" w:type="dxa"/>
          </w:tcPr>
          <w:p w14:paraId="51B1003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w:t>
            </w:r>
          </w:p>
        </w:tc>
        <w:tc>
          <w:tcPr>
            <w:tcW w:w="993" w:type="dxa"/>
          </w:tcPr>
          <w:p w14:paraId="0E61593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w:t>
            </w:r>
          </w:p>
        </w:tc>
        <w:tc>
          <w:tcPr>
            <w:tcW w:w="992" w:type="dxa"/>
          </w:tcPr>
          <w:p w14:paraId="47A7EDF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400</w:t>
            </w:r>
          </w:p>
        </w:tc>
        <w:tc>
          <w:tcPr>
            <w:tcW w:w="992" w:type="dxa"/>
          </w:tcPr>
          <w:p w14:paraId="106100EA"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34</w:t>
            </w:r>
          </w:p>
        </w:tc>
      </w:tr>
      <w:tr w:rsidR="000A6F29" w:rsidRPr="002F4E92" w14:paraId="0495BC9B" w14:textId="77777777" w:rsidTr="002E5030">
        <w:tc>
          <w:tcPr>
            <w:tcW w:w="1375" w:type="dxa"/>
          </w:tcPr>
          <w:p w14:paraId="0AE3046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19- 30a</w:t>
            </w:r>
          </w:p>
        </w:tc>
        <w:tc>
          <w:tcPr>
            <w:tcW w:w="1001" w:type="dxa"/>
          </w:tcPr>
          <w:p w14:paraId="422D588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2500</w:t>
            </w:r>
          </w:p>
        </w:tc>
        <w:tc>
          <w:tcPr>
            <w:tcW w:w="993" w:type="dxa"/>
          </w:tcPr>
          <w:p w14:paraId="60A952A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10000</w:t>
            </w:r>
          </w:p>
        </w:tc>
        <w:tc>
          <w:tcPr>
            <w:tcW w:w="992" w:type="dxa"/>
          </w:tcPr>
          <w:p w14:paraId="5AD5ED2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Pr>
          <w:p w14:paraId="5BF7A20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1100</w:t>
            </w:r>
          </w:p>
        </w:tc>
        <w:tc>
          <w:tcPr>
            <w:tcW w:w="992" w:type="dxa"/>
          </w:tcPr>
          <w:p w14:paraId="460F842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Pr>
          <w:p w14:paraId="5C4D2940"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Pr>
          <w:p w14:paraId="173463B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w:t>
            </w:r>
          </w:p>
        </w:tc>
        <w:tc>
          <w:tcPr>
            <w:tcW w:w="1276" w:type="dxa"/>
          </w:tcPr>
          <w:p w14:paraId="4FE2AA7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2000</w:t>
            </w:r>
          </w:p>
        </w:tc>
        <w:tc>
          <w:tcPr>
            <w:tcW w:w="992" w:type="dxa"/>
          </w:tcPr>
          <w:p w14:paraId="45B36808"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w:t>
            </w:r>
          </w:p>
        </w:tc>
        <w:tc>
          <w:tcPr>
            <w:tcW w:w="993" w:type="dxa"/>
          </w:tcPr>
          <w:p w14:paraId="0EAAE6F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w:t>
            </w:r>
          </w:p>
        </w:tc>
        <w:tc>
          <w:tcPr>
            <w:tcW w:w="992" w:type="dxa"/>
          </w:tcPr>
          <w:p w14:paraId="4D6AF5A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400</w:t>
            </w:r>
          </w:p>
        </w:tc>
        <w:tc>
          <w:tcPr>
            <w:tcW w:w="992" w:type="dxa"/>
          </w:tcPr>
          <w:p w14:paraId="1B5E1D4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w:t>
            </w:r>
          </w:p>
        </w:tc>
      </w:tr>
      <w:tr w:rsidR="000A6F29" w:rsidRPr="002F4E92" w14:paraId="40CF1605" w14:textId="77777777" w:rsidTr="002E5030">
        <w:tc>
          <w:tcPr>
            <w:tcW w:w="1375" w:type="dxa"/>
            <w:tcBorders>
              <w:bottom w:val="single" w:sz="4" w:space="0" w:color="auto"/>
            </w:tcBorders>
          </w:tcPr>
          <w:p w14:paraId="7F71464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31- 50 a</w:t>
            </w:r>
          </w:p>
        </w:tc>
        <w:tc>
          <w:tcPr>
            <w:tcW w:w="1001" w:type="dxa"/>
            <w:tcBorders>
              <w:bottom w:val="single" w:sz="4" w:space="0" w:color="auto"/>
            </w:tcBorders>
          </w:tcPr>
          <w:p w14:paraId="37A2B018"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2500</w:t>
            </w:r>
          </w:p>
        </w:tc>
        <w:tc>
          <w:tcPr>
            <w:tcW w:w="993" w:type="dxa"/>
            <w:tcBorders>
              <w:bottom w:val="single" w:sz="4" w:space="0" w:color="auto"/>
            </w:tcBorders>
          </w:tcPr>
          <w:p w14:paraId="774A6481"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10000</w:t>
            </w:r>
          </w:p>
        </w:tc>
        <w:tc>
          <w:tcPr>
            <w:tcW w:w="992" w:type="dxa"/>
            <w:tcBorders>
              <w:bottom w:val="single" w:sz="4" w:space="0" w:color="auto"/>
            </w:tcBorders>
          </w:tcPr>
          <w:p w14:paraId="7BFE9641"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Borders>
              <w:bottom w:val="single" w:sz="4" w:space="0" w:color="auto"/>
            </w:tcBorders>
          </w:tcPr>
          <w:p w14:paraId="70D7434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1100</w:t>
            </w:r>
          </w:p>
        </w:tc>
        <w:tc>
          <w:tcPr>
            <w:tcW w:w="992" w:type="dxa"/>
            <w:tcBorders>
              <w:bottom w:val="single" w:sz="4" w:space="0" w:color="auto"/>
            </w:tcBorders>
          </w:tcPr>
          <w:p w14:paraId="0D3E05B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Borders>
              <w:bottom w:val="single" w:sz="4" w:space="0" w:color="auto"/>
            </w:tcBorders>
          </w:tcPr>
          <w:p w14:paraId="1F6F0DF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Borders>
              <w:bottom w:val="single" w:sz="4" w:space="0" w:color="auto"/>
            </w:tcBorders>
          </w:tcPr>
          <w:p w14:paraId="02784CB9"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w:t>
            </w:r>
          </w:p>
        </w:tc>
        <w:tc>
          <w:tcPr>
            <w:tcW w:w="1276" w:type="dxa"/>
            <w:tcBorders>
              <w:bottom w:val="single" w:sz="4" w:space="0" w:color="auto"/>
            </w:tcBorders>
          </w:tcPr>
          <w:p w14:paraId="5C241651"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2000</w:t>
            </w:r>
          </w:p>
        </w:tc>
        <w:tc>
          <w:tcPr>
            <w:tcW w:w="992" w:type="dxa"/>
            <w:tcBorders>
              <w:bottom w:val="single" w:sz="4" w:space="0" w:color="auto"/>
            </w:tcBorders>
          </w:tcPr>
          <w:p w14:paraId="6F791BB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w:t>
            </w:r>
          </w:p>
        </w:tc>
        <w:tc>
          <w:tcPr>
            <w:tcW w:w="993" w:type="dxa"/>
            <w:tcBorders>
              <w:bottom w:val="single" w:sz="4" w:space="0" w:color="auto"/>
            </w:tcBorders>
          </w:tcPr>
          <w:p w14:paraId="1428F06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w:t>
            </w:r>
          </w:p>
        </w:tc>
        <w:tc>
          <w:tcPr>
            <w:tcW w:w="992" w:type="dxa"/>
            <w:tcBorders>
              <w:bottom w:val="single" w:sz="4" w:space="0" w:color="auto"/>
            </w:tcBorders>
          </w:tcPr>
          <w:p w14:paraId="019A9C5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400</w:t>
            </w:r>
          </w:p>
        </w:tc>
        <w:tc>
          <w:tcPr>
            <w:tcW w:w="992" w:type="dxa"/>
            <w:tcBorders>
              <w:bottom w:val="single" w:sz="4" w:space="0" w:color="auto"/>
            </w:tcBorders>
          </w:tcPr>
          <w:p w14:paraId="236DA7E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w:t>
            </w:r>
          </w:p>
        </w:tc>
      </w:tr>
      <w:tr w:rsidR="000A6F29" w:rsidRPr="002F4E92" w14:paraId="72C2DE5D" w14:textId="77777777" w:rsidTr="002E5030">
        <w:tc>
          <w:tcPr>
            <w:tcW w:w="1375" w:type="dxa"/>
            <w:shd w:val="clear" w:color="auto" w:fill="FFFFFF" w:themeFill="background1"/>
          </w:tcPr>
          <w:p w14:paraId="638C9FA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Faixa etária</w:t>
            </w:r>
          </w:p>
        </w:tc>
        <w:tc>
          <w:tcPr>
            <w:tcW w:w="1001" w:type="dxa"/>
            <w:shd w:val="clear" w:color="auto" w:fill="FFFFFF" w:themeFill="background1"/>
          </w:tcPr>
          <w:p w14:paraId="24D4FBE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Cálcio (mg/dia)</w:t>
            </w:r>
          </w:p>
        </w:tc>
        <w:tc>
          <w:tcPr>
            <w:tcW w:w="993" w:type="dxa"/>
            <w:shd w:val="clear" w:color="auto" w:fill="FFFFFF" w:themeFill="background1"/>
          </w:tcPr>
          <w:p w14:paraId="19D0453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Cobre (µg/dia)</w:t>
            </w:r>
          </w:p>
        </w:tc>
        <w:tc>
          <w:tcPr>
            <w:tcW w:w="992" w:type="dxa"/>
            <w:shd w:val="clear" w:color="auto" w:fill="FFFFFF" w:themeFill="background1"/>
          </w:tcPr>
          <w:p w14:paraId="65FB9A8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Fluor (mg/ dia)</w:t>
            </w:r>
          </w:p>
        </w:tc>
        <w:tc>
          <w:tcPr>
            <w:tcW w:w="992" w:type="dxa"/>
            <w:shd w:val="clear" w:color="auto" w:fill="FFFFFF" w:themeFill="background1"/>
          </w:tcPr>
          <w:p w14:paraId="0064278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Iodo (µg/dia)</w:t>
            </w:r>
          </w:p>
        </w:tc>
        <w:tc>
          <w:tcPr>
            <w:tcW w:w="992" w:type="dxa"/>
            <w:shd w:val="clear" w:color="auto" w:fill="FFFFFF" w:themeFill="background1"/>
          </w:tcPr>
          <w:p w14:paraId="1D4E256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Ferro (mg/ dia)</w:t>
            </w:r>
          </w:p>
        </w:tc>
        <w:tc>
          <w:tcPr>
            <w:tcW w:w="1134" w:type="dxa"/>
            <w:shd w:val="clear" w:color="auto" w:fill="FFFFFF" w:themeFill="background1"/>
          </w:tcPr>
          <w:p w14:paraId="59FD26A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Magnésio (mg/ dia)</w:t>
            </w:r>
          </w:p>
        </w:tc>
        <w:tc>
          <w:tcPr>
            <w:tcW w:w="1134" w:type="dxa"/>
            <w:shd w:val="clear" w:color="auto" w:fill="FFFFFF" w:themeFill="background1"/>
          </w:tcPr>
          <w:p w14:paraId="5FC094C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Manganês (mg/ dia)</w:t>
            </w:r>
          </w:p>
        </w:tc>
        <w:tc>
          <w:tcPr>
            <w:tcW w:w="1276" w:type="dxa"/>
            <w:shd w:val="clear" w:color="auto" w:fill="FFFFFF" w:themeFill="background1"/>
          </w:tcPr>
          <w:p w14:paraId="7A198F41"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Molibdêmio (µg/dia)</w:t>
            </w:r>
          </w:p>
        </w:tc>
        <w:tc>
          <w:tcPr>
            <w:tcW w:w="992" w:type="dxa"/>
            <w:shd w:val="clear" w:color="auto" w:fill="FFFFFF" w:themeFill="background1"/>
          </w:tcPr>
          <w:p w14:paraId="4199AA7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Níquel (mg/ dia)</w:t>
            </w:r>
          </w:p>
        </w:tc>
        <w:tc>
          <w:tcPr>
            <w:tcW w:w="993" w:type="dxa"/>
            <w:shd w:val="clear" w:color="auto" w:fill="FFFFFF" w:themeFill="background1"/>
          </w:tcPr>
          <w:p w14:paraId="3F2CBEB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Fósforo (g/ dia)</w:t>
            </w:r>
          </w:p>
        </w:tc>
        <w:tc>
          <w:tcPr>
            <w:tcW w:w="992" w:type="dxa"/>
            <w:shd w:val="clear" w:color="auto" w:fill="FFFFFF" w:themeFill="background1"/>
          </w:tcPr>
          <w:p w14:paraId="329E450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Selênio (mg/ dia)</w:t>
            </w:r>
          </w:p>
        </w:tc>
        <w:tc>
          <w:tcPr>
            <w:tcW w:w="992" w:type="dxa"/>
            <w:shd w:val="clear" w:color="auto" w:fill="FFFFFF" w:themeFill="background1"/>
          </w:tcPr>
          <w:p w14:paraId="7CCA2A3A"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Zinco (mg/ dia)</w:t>
            </w:r>
          </w:p>
        </w:tc>
      </w:tr>
      <w:tr w:rsidR="000A6F29" w:rsidRPr="002F4E92" w14:paraId="555F63B2" w14:textId="77777777" w:rsidTr="002E5030">
        <w:tc>
          <w:tcPr>
            <w:tcW w:w="1375" w:type="dxa"/>
          </w:tcPr>
          <w:p w14:paraId="38D99A2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Lactação</w:t>
            </w:r>
          </w:p>
        </w:tc>
        <w:tc>
          <w:tcPr>
            <w:tcW w:w="1001" w:type="dxa"/>
          </w:tcPr>
          <w:p w14:paraId="0EFCD56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3" w:type="dxa"/>
          </w:tcPr>
          <w:p w14:paraId="1494234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Pr>
          <w:p w14:paraId="1219C6CA"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Pr>
          <w:p w14:paraId="01EBFA1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Pr>
          <w:p w14:paraId="54E7165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1134" w:type="dxa"/>
          </w:tcPr>
          <w:p w14:paraId="40518983"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1134" w:type="dxa"/>
          </w:tcPr>
          <w:p w14:paraId="1315390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1276" w:type="dxa"/>
          </w:tcPr>
          <w:p w14:paraId="3038FA70"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Pr>
          <w:p w14:paraId="14EC6611"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3" w:type="dxa"/>
          </w:tcPr>
          <w:p w14:paraId="4C1469A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Pr>
          <w:p w14:paraId="4626E0F9"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c>
          <w:tcPr>
            <w:tcW w:w="992" w:type="dxa"/>
          </w:tcPr>
          <w:p w14:paraId="5C91831A"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p>
        </w:tc>
      </w:tr>
      <w:tr w:rsidR="000A6F29" w:rsidRPr="002F4E92" w14:paraId="75E144BE" w14:textId="77777777" w:rsidTr="002E5030">
        <w:tc>
          <w:tcPr>
            <w:tcW w:w="1375" w:type="dxa"/>
          </w:tcPr>
          <w:p w14:paraId="4780890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14-18 a</w:t>
            </w:r>
          </w:p>
        </w:tc>
        <w:tc>
          <w:tcPr>
            <w:tcW w:w="1001" w:type="dxa"/>
          </w:tcPr>
          <w:p w14:paraId="29163B9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3000</w:t>
            </w:r>
          </w:p>
        </w:tc>
        <w:tc>
          <w:tcPr>
            <w:tcW w:w="993" w:type="dxa"/>
          </w:tcPr>
          <w:p w14:paraId="54FA075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8000</w:t>
            </w:r>
          </w:p>
        </w:tc>
        <w:tc>
          <w:tcPr>
            <w:tcW w:w="992" w:type="dxa"/>
          </w:tcPr>
          <w:p w14:paraId="16F7B659"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Pr>
          <w:p w14:paraId="381B3AD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900</w:t>
            </w:r>
          </w:p>
        </w:tc>
        <w:tc>
          <w:tcPr>
            <w:tcW w:w="992" w:type="dxa"/>
          </w:tcPr>
          <w:p w14:paraId="07AD210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Pr>
          <w:p w14:paraId="17D8B1A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Pr>
          <w:p w14:paraId="6F234E25"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w:t>
            </w:r>
          </w:p>
        </w:tc>
        <w:tc>
          <w:tcPr>
            <w:tcW w:w="1276" w:type="dxa"/>
          </w:tcPr>
          <w:p w14:paraId="3879C76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1700</w:t>
            </w:r>
          </w:p>
        </w:tc>
        <w:tc>
          <w:tcPr>
            <w:tcW w:w="992" w:type="dxa"/>
          </w:tcPr>
          <w:p w14:paraId="32E435F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w:t>
            </w:r>
          </w:p>
        </w:tc>
        <w:tc>
          <w:tcPr>
            <w:tcW w:w="993" w:type="dxa"/>
          </w:tcPr>
          <w:p w14:paraId="77F6A28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w:t>
            </w:r>
          </w:p>
        </w:tc>
        <w:tc>
          <w:tcPr>
            <w:tcW w:w="992" w:type="dxa"/>
          </w:tcPr>
          <w:p w14:paraId="4BC74EB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400</w:t>
            </w:r>
          </w:p>
        </w:tc>
        <w:tc>
          <w:tcPr>
            <w:tcW w:w="992" w:type="dxa"/>
          </w:tcPr>
          <w:p w14:paraId="3824C689"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34</w:t>
            </w:r>
          </w:p>
        </w:tc>
      </w:tr>
      <w:tr w:rsidR="000A6F29" w:rsidRPr="002F4E92" w14:paraId="0D039D95" w14:textId="77777777" w:rsidTr="002E5030">
        <w:tc>
          <w:tcPr>
            <w:tcW w:w="1375" w:type="dxa"/>
          </w:tcPr>
          <w:p w14:paraId="5E171818"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19- 30a</w:t>
            </w:r>
          </w:p>
        </w:tc>
        <w:tc>
          <w:tcPr>
            <w:tcW w:w="1001" w:type="dxa"/>
          </w:tcPr>
          <w:p w14:paraId="3704404A"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2500</w:t>
            </w:r>
          </w:p>
        </w:tc>
        <w:tc>
          <w:tcPr>
            <w:tcW w:w="993" w:type="dxa"/>
          </w:tcPr>
          <w:p w14:paraId="39231C1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10000</w:t>
            </w:r>
          </w:p>
        </w:tc>
        <w:tc>
          <w:tcPr>
            <w:tcW w:w="992" w:type="dxa"/>
          </w:tcPr>
          <w:p w14:paraId="12FA7E7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Pr>
          <w:p w14:paraId="2ED1A332"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1100</w:t>
            </w:r>
          </w:p>
        </w:tc>
        <w:tc>
          <w:tcPr>
            <w:tcW w:w="992" w:type="dxa"/>
          </w:tcPr>
          <w:p w14:paraId="3B6E8F7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Pr>
          <w:p w14:paraId="1B822A43"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Pr>
          <w:p w14:paraId="6B9C0D00"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w:t>
            </w:r>
          </w:p>
        </w:tc>
        <w:tc>
          <w:tcPr>
            <w:tcW w:w="1276" w:type="dxa"/>
          </w:tcPr>
          <w:p w14:paraId="5CABAFD6"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2000</w:t>
            </w:r>
          </w:p>
        </w:tc>
        <w:tc>
          <w:tcPr>
            <w:tcW w:w="992" w:type="dxa"/>
          </w:tcPr>
          <w:p w14:paraId="418581E1"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w:t>
            </w:r>
          </w:p>
        </w:tc>
        <w:tc>
          <w:tcPr>
            <w:tcW w:w="993" w:type="dxa"/>
          </w:tcPr>
          <w:p w14:paraId="39D4661C"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w:t>
            </w:r>
          </w:p>
        </w:tc>
        <w:tc>
          <w:tcPr>
            <w:tcW w:w="992" w:type="dxa"/>
          </w:tcPr>
          <w:p w14:paraId="245E240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400</w:t>
            </w:r>
          </w:p>
        </w:tc>
        <w:tc>
          <w:tcPr>
            <w:tcW w:w="992" w:type="dxa"/>
          </w:tcPr>
          <w:p w14:paraId="4A99E56F"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w:t>
            </w:r>
          </w:p>
        </w:tc>
      </w:tr>
      <w:tr w:rsidR="000A6F29" w:rsidRPr="002F4E92" w14:paraId="5AE5AD48" w14:textId="77777777" w:rsidTr="002E5030">
        <w:tc>
          <w:tcPr>
            <w:tcW w:w="1375" w:type="dxa"/>
          </w:tcPr>
          <w:p w14:paraId="5EC110D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31- 50 a</w:t>
            </w:r>
          </w:p>
        </w:tc>
        <w:tc>
          <w:tcPr>
            <w:tcW w:w="1001" w:type="dxa"/>
          </w:tcPr>
          <w:p w14:paraId="2FAF7B98"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2500</w:t>
            </w:r>
          </w:p>
        </w:tc>
        <w:tc>
          <w:tcPr>
            <w:tcW w:w="993" w:type="dxa"/>
          </w:tcPr>
          <w:p w14:paraId="7A25433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10000</w:t>
            </w:r>
          </w:p>
        </w:tc>
        <w:tc>
          <w:tcPr>
            <w:tcW w:w="992" w:type="dxa"/>
          </w:tcPr>
          <w:p w14:paraId="0291973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10</w:t>
            </w:r>
          </w:p>
        </w:tc>
        <w:tc>
          <w:tcPr>
            <w:tcW w:w="992" w:type="dxa"/>
          </w:tcPr>
          <w:p w14:paraId="2663C06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1100</w:t>
            </w:r>
          </w:p>
        </w:tc>
        <w:tc>
          <w:tcPr>
            <w:tcW w:w="992" w:type="dxa"/>
          </w:tcPr>
          <w:p w14:paraId="5BD9D11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45</w:t>
            </w:r>
          </w:p>
        </w:tc>
        <w:tc>
          <w:tcPr>
            <w:tcW w:w="1134" w:type="dxa"/>
          </w:tcPr>
          <w:p w14:paraId="4E3758BD"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350</w:t>
            </w:r>
          </w:p>
        </w:tc>
        <w:tc>
          <w:tcPr>
            <w:tcW w:w="1134" w:type="dxa"/>
          </w:tcPr>
          <w:p w14:paraId="3C542E64"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11</w:t>
            </w:r>
          </w:p>
        </w:tc>
        <w:tc>
          <w:tcPr>
            <w:tcW w:w="1276" w:type="dxa"/>
          </w:tcPr>
          <w:p w14:paraId="0484831B"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2000</w:t>
            </w:r>
          </w:p>
        </w:tc>
        <w:tc>
          <w:tcPr>
            <w:tcW w:w="992" w:type="dxa"/>
          </w:tcPr>
          <w:p w14:paraId="6AA64EF0"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1</w:t>
            </w:r>
          </w:p>
        </w:tc>
        <w:tc>
          <w:tcPr>
            <w:tcW w:w="993" w:type="dxa"/>
          </w:tcPr>
          <w:p w14:paraId="092F4CDE"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w:t>
            </w:r>
          </w:p>
        </w:tc>
        <w:tc>
          <w:tcPr>
            <w:tcW w:w="992" w:type="dxa"/>
          </w:tcPr>
          <w:p w14:paraId="76A4A7E7"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400</w:t>
            </w:r>
          </w:p>
        </w:tc>
        <w:tc>
          <w:tcPr>
            <w:tcW w:w="992" w:type="dxa"/>
          </w:tcPr>
          <w:p w14:paraId="25CA3F28" w14:textId="77777777" w:rsidR="000A6F29" w:rsidRPr="00DE6BCB" w:rsidRDefault="000A6F29" w:rsidP="002E5030">
            <w:pPr>
              <w:suppressAutoHyphens w:val="0"/>
              <w:spacing w:before="308" w:after="154" w:line="300" w:lineRule="atLeast"/>
              <w:jc w:val="center"/>
              <w:outlineLvl w:val="2"/>
              <w:rPr>
                <w:rFonts w:ascii="Times New Roman" w:hAnsi="Times New Roman"/>
                <w:b/>
                <w:bCs/>
                <w:sz w:val="24"/>
                <w:szCs w:val="24"/>
                <w:lang w:val="en-US"/>
              </w:rPr>
            </w:pPr>
            <w:r w:rsidRPr="00DE6BCB">
              <w:rPr>
                <w:rFonts w:ascii="Times New Roman" w:hAnsi="Times New Roman"/>
                <w:b/>
                <w:bCs/>
                <w:sz w:val="24"/>
                <w:szCs w:val="24"/>
                <w:lang w:val="en-US"/>
              </w:rPr>
              <w:t>40</w:t>
            </w:r>
          </w:p>
        </w:tc>
      </w:tr>
    </w:tbl>
    <w:p w14:paraId="3835957F" w14:textId="77777777" w:rsidR="000A6F29" w:rsidRPr="00DE6BCB" w:rsidRDefault="000A6F29" w:rsidP="000A6F29">
      <w:pPr>
        <w:shd w:val="clear" w:color="auto" w:fill="FFFFFF"/>
        <w:suppressAutoHyphens w:val="0"/>
        <w:spacing w:before="308" w:after="154" w:line="300" w:lineRule="atLeast"/>
        <w:outlineLvl w:val="2"/>
        <w:rPr>
          <w:rFonts w:ascii="Times New Roman" w:hAnsi="Times New Roman"/>
          <w:b/>
          <w:bCs/>
          <w:color w:val="724128"/>
          <w:sz w:val="24"/>
          <w:szCs w:val="24"/>
        </w:rPr>
      </w:pPr>
    </w:p>
    <w:p w14:paraId="7AB50A04" w14:textId="77777777" w:rsidR="000A6F29" w:rsidRPr="00DE6BCB" w:rsidRDefault="000A6F29" w:rsidP="000A6F29">
      <w:pPr>
        <w:shd w:val="clear" w:color="auto" w:fill="FFFFFF"/>
        <w:suppressAutoHyphens w:val="0"/>
        <w:spacing w:line="393" w:lineRule="atLeast"/>
        <w:textAlignment w:val="top"/>
        <w:rPr>
          <w:rFonts w:ascii="Times New Roman" w:hAnsi="Times New Roman"/>
          <w:b/>
          <w:bCs/>
          <w:sz w:val="24"/>
          <w:szCs w:val="24"/>
        </w:rPr>
      </w:pPr>
      <w:r w:rsidRPr="00DE6BCB">
        <w:rPr>
          <w:rFonts w:ascii="Times New Roman" w:hAnsi="Times New Roman"/>
          <w:b/>
          <w:bCs/>
          <w:sz w:val="24"/>
          <w:szCs w:val="24"/>
        </w:rPr>
        <w:t>Nota: não há UL estabelecida para arsênico, cromo, potássio, silício e sódio.</w:t>
      </w:r>
    </w:p>
    <w:p w14:paraId="0E4E3657" w14:textId="77777777" w:rsidR="000A6F29" w:rsidRPr="00DE6BCB" w:rsidRDefault="000A6F29" w:rsidP="000A6F29">
      <w:pPr>
        <w:suppressAutoHyphens w:val="0"/>
        <w:spacing w:after="200" w:line="276" w:lineRule="auto"/>
        <w:rPr>
          <w:rFonts w:ascii="Times New Roman" w:hAnsi="Times New Roman"/>
          <w:sz w:val="24"/>
          <w:szCs w:val="24"/>
          <w:lang w:eastAsia="en-US"/>
        </w:rPr>
      </w:pPr>
    </w:p>
    <w:p w14:paraId="698756E2" w14:textId="77777777" w:rsidR="000A6F29" w:rsidRPr="00DE6BCB" w:rsidRDefault="00D05909" w:rsidP="000A6F29">
      <w:pPr>
        <w:suppressAutoHyphens w:val="0"/>
        <w:spacing w:after="200" w:line="276" w:lineRule="auto"/>
        <w:rPr>
          <w:rFonts w:ascii="Times New Roman" w:hAnsi="Times New Roman"/>
          <w:sz w:val="24"/>
          <w:szCs w:val="24"/>
          <w:lang w:val="en-US" w:eastAsia="en-US"/>
        </w:rPr>
      </w:pPr>
      <w:hyperlink r:id="rId168" w:anchor=":~:text=DRI%20is%20the%20general%20term,%25%2D98%25)%20healthy%20people." w:history="1">
        <w:r w:rsidR="000A6F29" w:rsidRPr="00DE6BCB">
          <w:rPr>
            <w:rFonts w:ascii="Times New Roman" w:hAnsi="Times New Roman"/>
            <w:color w:val="0000FF"/>
            <w:sz w:val="24"/>
            <w:szCs w:val="24"/>
            <w:u w:val="single"/>
            <w:lang w:eastAsia="en-US"/>
          </w:rPr>
          <w:t>https://ods.od.nih.gov/Health_Information/Dietary_Reference_Intakes.aspx#:~:text=DRI%20is%20the%20general%20term,%25%2D98%25)%20healthy%20people.</w:t>
        </w:r>
      </w:hyperlink>
      <w:r w:rsidR="000A6F29" w:rsidRPr="00DE6BCB">
        <w:rPr>
          <w:rFonts w:ascii="Times New Roman" w:hAnsi="Times New Roman"/>
          <w:sz w:val="24"/>
          <w:szCs w:val="24"/>
          <w:lang w:eastAsia="en-US"/>
        </w:rPr>
        <w:t xml:space="preserve"> </w:t>
      </w:r>
      <w:r w:rsidR="000A6F29" w:rsidRPr="00DE6BCB">
        <w:rPr>
          <w:rFonts w:ascii="Times New Roman" w:hAnsi="Times New Roman"/>
          <w:sz w:val="24"/>
          <w:szCs w:val="24"/>
          <w:lang w:val="en-US" w:eastAsia="en-US"/>
        </w:rPr>
        <w:t>Acesso em 25/07/2020</w:t>
      </w:r>
    </w:p>
    <w:p w14:paraId="317EB754" w14:textId="77777777" w:rsidR="000A6F29" w:rsidRPr="002F4E92" w:rsidRDefault="000A6F29" w:rsidP="000A6F29">
      <w:pPr>
        <w:pStyle w:val="Default"/>
        <w:tabs>
          <w:tab w:val="center" w:leader="dot" w:pos="8505"/>
        </w:tabs>
        <w:spacing w:line="360" w:lineRule="auto"/>
        <w:jc w:val="both"/>
        <w:rPr>
          <w:rFonts w:ascii="Times New Roman" w:hAnsi="Times New Roman" w:cs="Times New Roman"/>
        </w:rPr>
      </w:pPr>
    </w:p>
    <w:p w14:paraId="7B8D7476" w14:textId="77777777" w:rsidR="000A6F29" w:rsidRPr="00DE6BCB" w:rsidRDefault="000A6F29" w:rsidP="000A6F29">
      <w:pPr>
        <w:tabs>
          <w:tab w:val="center" w:pos="8505"/>
        </w:tabs>
        <w:spacing w:line="360" w:lineRule="auto"/>
        <w:rPr>
          <w:rFonts w:ascii="Times New Roman" w:hAnsi="Times New Roman"/>
          <w:color w:val="000000"/>
          <w:sz w:val="24"/>
          <w:szCs w:val="24"/>
          <w:lang w:val="en-US"/>
        </w:rPr>
        <w:sectPr w:rsidR="000A6F29" w:rsidRPr="00DE6BCB" w:rsidSect="00DE6BCB">
          <w:pgSz w:w="16838" w:h="11906" w:orient="landscape"/>
          <w:pgMar w:top="1701" w:right="1418" w:bottom="1701" w:left="1418" w:header="680" w:footer="709" w:gutter="0"/>
          <w:cols w:space="708"/>
          <w:docGrid w:linePitch="360"/>
        </w:sectPr>
      </w:pPr>
    </w:p>
    <w:p w14:paraId="4EF51A2A" w14:textId="22D0C591" w:rsidR="000A6F29" w:rsidRPr="00DE6BCB" w:rsidRDefault="000A6F29" w:rsidP="00DE6BCB">
      <w:pPr>
        <w:pBdr>
          <w:top w:val="nil"/>
          <w:left w:val="nil"/>
          <w:bottom w:val="nil"/>
          <w:right w:val="nil"/>
          <w:between w:val="nil"/>
        </w:pBdr>
        <w:tabs>
          <w:tab w:val="center" w:pos="8505"/>
        </w:tabs>
        <w:spacing w:line="360" w:lineRule="auto"/>
        <w:rPr>
          <w:rFonts w:ascii="Times New Roman" w:hAnsi="Times New Roman"/>
        </w:rPr>
      </w:pPr>
    </w:p>
    <w:p w14:paraId="2BF9AEED" w14:textId="075057CA" w:rsidR="000A6F29" w:rsidRPr="00DE6BCB" w:rsidRDefault="000A6F29" w:rsidP="000A6F29">
      <w:pPr>
        <w:pStyle w:val="Default"/>
        <w:tabs>
          <w:tab w:val="center" w:leader="dot" w:pos="8505"/>
        </w:tabs>
        <w:spacing w:line="360" w:lineRule="auto"/>
        <w:jc w:val="both"/>
        <w:rPr>
          <w:rFonts w:ascii="Times New Roman" w:hAnsi="Times New Roman" w:cs="Times New Roman"/>
          <w:color w:val="auto"/>
        </w:rPr>
      </w:pPr>
      <w:r w:rsidRPr="00DE6BCB">
        <w:rPr>
          <w:rFonts w:ascii="Times New Roman" w:hAnsi="Times New Roman" w:cs="Times New Roman"/>
          <w:b/>
        </w:rPr>
        <w:t>Apêndice A.</w:t>
      </w:r>
      <w:r w:rsidRPr="00DE6BCB">
        <w:rPr>
          <w:rFonts w:ascii="Times New Roman" w:hAnsi="Times New Roman" w:cs="Times New Roman"/>
        </w:rPr>
        <w:t xml:space="preserve"> </w:t>
      </w:r>
      <w:r w:rsidR="008602F6" w:rsidRPr="00445272">
        <w:rPr>
          <w:rFonts w:ascii="Times New Roman" w:hAnsi="Times New Roman" w:cs="Times New Roman"/>
          <w:color w:val="auto"/>
        </w:rPr>
        <w:t xml:space="preserve">Algumas </w:t>
      </w:r>
      <w:r w:rsidRPr="00DE6BCB">
        <w:rPr>
          <w:rFonts w:ascii="Times New Roman" w:hAnsi="Times New Roman" w:cs="Times New Roman"/>
          <w:color w:val="auto"/>
        </w:rPr>
        <w:t xml:space="preserve"> interações fármaco-nutrientes</w:t>
      </w:r>
      <w:r w:rsidR="008602F6" w:rsidRPr="00445272">
        <w:rPr>
          <w:rFonts w:ascii="Times New Roman" w:hAnsi="Times New Roman" w:cs="Times New Roman"/>
          <w:color w:val="auto"/>
        </w:rPr>
        <w:t xml:space="preserve"> observadas na prática clínica</w:t>
      </w:r>
    </w:p>
    <w:p w14:paraId="24B882A1" w14:textId="77777777" w:rsidR="000A6F29" w:rsidRPr="00AE24E6" w:rsidRDefault="000A6F29" w:rsidP="000A6F29">
      <w:pPr>
        <w:pStyle w:val="Default"/>
        <w:tabs>
          <w:tab w:val="center" w:leader="dot" w:pos="8505"/>
        </w:tabs>
        <w:spacing w:line="360" w:lineRule="auto"/>
        <w:jc w:val="both"/>
        <w:rPr>
          <w:rFonts w:ascii="Times New Roman" w:eastAsia="Times New Roman" w:hAnsi="Times New Roman" w:cs="Times New Roman"/>
          <w:color w:val="auto"/>
          <w:lang w:eastAsia="ar-SA"/>
        </w:rPr>
      </w:pPr>
      <w:r w:rsidRPr="00DE6BCB">
        <w:rPr>
          <w:rFonts w:ascii="Times New Roman" w:hAnsi="Times New Roman" w:cs="Times New Roman"/>
          <w:color w:val="212121"/>
          <w:shd w:val="clear" w:color="auto" w:fill="FFFFFF"/>
          <w:lang w:eastAsia="pt-BR"/>
        </w:rPr>
        <w:t> </w:t>
      </w:r>
    </w:p>
    <w:tbl>
      <w:tblPr>
        <w:tblStyle w:val="Tabelacomgrade"/>
        <w:tblW w:w="5000" w:type="pct"/>
        <w:jc w:val="center"/>
        <w:tblLayout w:type="fixed"/>
        <w:tblLook w:val="04A0" w:firstRow="1" w:lastRow="0" w:firstColumn="1" w:lastColumn="0" w:noHBand="0" w:noVBand="1"/>
      </w:tblPr>
      <w:tblGrid>
        <w:gridCol w:w="1628"/>
        <w:gridCol w:w="1911"/>
        <w:gridCol w:w="1418"/>
        <w:gridCol w:w="1685"/>
        <w:gridCol w:w="1852"/>
      </w:tblGrid>
      <w:tr w:rsidR="000A6F29" w:rsidRPr="002F4E92" w14:paraId="344C60C4" w14:textId="77777777" w:rsidTr="0034222A">
        <w:trPr>
          <w:jc w:val="center"/>
        </w:trPr>
        <w:tc>
          <w:tcPr>
            <w:tcW w:w="958" w:type="pct"/>
            <w:vAlign w:val="center"/>
          </w:tcPr>
          <w:p w14:paraId="55782DBC" w14:textId="77777777" w:rsidR="000A6F29" w:rsidRPr="00DE6BCB" w:rsidRDefault="000A6F29" w:rsidP="002E5030">
            <w:pPr>
              <w:jc w:val="center"/>
              <w:rPr>
                <w:rFonts w:ascii="Times New Roman" w:hAnsi="Times New Roman"/>
                <w:b/>
                <w:bCs/>
                <w:sz w:val="24"/>
                <w:szCs w:val="24"/>
              </w:rPr>
            </w:pPr>
            <w:r w:rsidRPr="00DE6BCB">
              <w:rPr>
                <w:rFonts w:ascii="Times New Roman" w:hAnsi="Times New Roman"/>
                <w:b/>
                <w:bCs/>
                <w:sz w:val="24"/>
                <w:szCs w:val="24"/>
              </w:rPr>
              <w:t>Fármaco</w:t>
            </w:r>
          </w:p>
        </w:tc>
        <w:tc>
          <w:tcPr>
            <w:tcW w:w="1125" w:type="pct"/>
            <w:vAlign w:val="center"/>
          </w:tcPr>
          <w:p w14:paraId="7E7F5791" w14:textId="77777777" w:rsidR="000A6F29" w:rsidRPr="00DE6BCB" w:rsidRDefault="000A6F29" w:rsidP="002E5030">
            <w:pPr>
              <w:jc w:val="center"/>
              <w:rPr>
                <w:rFonts w:ascii="Times New Roman" w:hAnsi="Times New Roman"/>
                <w:b/>
                <w:bCs/>
                <w:sz w:val="24"/>
                <w:szCs w:val="24"/>
              </w:rPr>
            </w:pPr>
            <w:r w:rsidRPr="00DE6BCB">
              <w:rPr>
                <w:rFonts w:ascii="Times New Roman" w:hAnsi="Times New Roman"/>
                <w:b/>
                <w:bCs/>
                <w:sz w:val="24"/>
                <w:szCs w:val="24"/>
              </w:rPr>
              <w:t>Classe terapêutica</w:t>
            </w:r>
          </w:p>
        </w:tc>
        <w:tc>
          <w:tcPr>
            <w:tcW w:w="835" w:type="pct"/>
            <w:vAlign w:val="center"/>
          </w:tcPr>
          <w:p w14:paraId="764F4072" w14:textId="77777777" w:rsidR="000A6F29" w:rsidRPr="00DE6BCB" w:rsidRDefault="000A6F29" w:rsidP="002E5030">
            <w:pPr>
              <w:jc w:val="center"/>
              <w:rPr>
                <w:rFonts w:ascii="Times New Roman" w:hAnsi="Times New Roman"/>
                <w:b/>
                <w:bCs/>
                <w:sz w:val="24"/>
                <w:szCs w:val="24"/>
              </w:rPr>
            </w:pPr>
            <w:r w:rsidRPr="00DE6BCB">
              <w:rPr>
                <w:rFonts w:ascii="Times New Roman" w:hAnsi="Times New Roman"/>
                <w:b/>
                <w:bCs/>
                <w:sz w:val="24"/>
                <w:szCs w:val="24"/>
              </w:rPr>
              <w:t>Nutriente afetado</w:t>
            </w:r>
          </w:p>
        </w:tc>
        <w:tc>
          <w:tcPr>
            <w:tcW w:w="992" w:type="pct"/>
            <w:vAlign w:val="center"/>
          </w:tcPr>
          <w:p w14:paraId="59684F79" w14:textId="77777777" w:rsidR="000A6F29" w:rsidRPr="00DE6BCB" w:rsidRDefault="000A6F29" w:rsidP="002E5030">
            <w:pPr>
              <w:jc w:val="center"/>
              <w:rPr>
                <w:rFonts w:ascii="Times New Roman" w:hAnsi="Times New Roman"/>
                <w:b/>
                <w:bCs/>
                <w:sz w:val="24"/>
                <w:szCs w:val="24"/>
              </w:rPr>
            </w:pPr>
            <w:r w:rsidRPr="00DE6BCB">
              <w:rPr>
                <w:rFonts w:ascii="Times New Roman" w:hAnsi="Times New Roman"/>
                <w:b/>
                <w:bCs/>
                <w:sz w:val="24"/>
                <w:szCs w:val="24"/>
              </w:rPr>
              <w:t>Efeito</w:t>
            </w:r>
          </w:p>
        </w:tc>
        <w:tc>
          <w:tcPr>
            <w:tcW w:w="1090" w:type="pct"/>
            <w:vAlign w:val="center"/>
          </w:tcPr>
          <w:p w14:paraId="11BDAAC1" w14:textId="77777777" w:rsidR="000A6F29" w:rsidRPr="00DE6BCB" w:rsidRDefault="000A6F29" w:rsidP="002E5030">
            <w:pPr>
              <w:jc w:val="center"/>
              <w:rPr>
                <w:rFonts w:ascii="Times New Roman" w:hAnsi="Times New Roman"/>
                <w:b/>
                <w:bCs/>
                <w:sz w:val="24"/>
                <w:szCs w:val="24"/>
              </w:rPr>
            </w:pPr>
            <w:r w:rsidRPr="00DE6BCB">
              <w:rPr>
                <w:rFonts w:ascii="Times New Roman" w:hAnsi="Times New Roman"/>
                <w:b/>
                <w:bCs/>
                <w:sz w:val="24"/>
                <w:szCs w:val="24"/>
              </w:rPr>
              <w:t>Medida dietética</w:t>
            </w:r>
          </w:p>
        </w:tc>
      </w:tr>
      <w:tr w:rsidR="000A6F29" w:rsidRPr="002F4E92" w14:paraId="1ABA9EC7" w14:textId="77777777" w:rsidTr="0034222A">
        <w:trPr>
          <w:jc w:val="center"/>
        </w:trPr>
        <w:tc>
          <w:tcPr>
            <w:tcW w:w="958" w:type="pct"/>
            <w:vAlign w:val="center"/>
          </w:tcPr>
          <w:p w14:paraId="712910F2"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Ácido acetil salicílico</w:t>
            </w:r>
          </w:p>
        </w:tc>
        <w:tc>
          <w:tcPr>
            <w:tcW w:w="1125" w:type="pct"/>
            <w:vAlign w:val="center"/>
          </w:tcPr>
          <w:p w14:paraId="4F7C1AA2"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Antiinflamatório</w:t>
            </w:r>
          </w:p>
        </w:tc>
        <w:tc>
          <w:tcPr>
            <w:tcW w:w="835" w:type="pct"/>
            <w:vAlign w:val="center"/>
          </w:tcPr>
          <w:p w14:paraId="6716A977"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Vitaminas C e K</w:t>
            </w:r>
          </w:p>
        </w:tc>
        <w:tc>
          <w:tcPr>
            <w:tcW w:w="992" w:type="pct"/>
            <w:vAlign w:val="center"/>
          </w:tcPr>
          <w:p w14:paraId="6B703AA8"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Depleta a absorção dessas vitaminas</w:t>
            </w:r>
          </w:p>
        </w:tc>
        <w:tc>
          <w:tcPr>
            <w:tcW w:w="1090" w:type="pct"/>
            <w:vAlign w:val="center"/>
          </w:tcPr>
          <w:p w14:paraId="4B87259C"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Não ingerir alimentos ricos em vitaminas C e K, ácido fólico, tiamina e aminoácidos junto ou próximo da administração do medicamento</w:t>
            </w:r>
          </w:p>
        </w:tc>
      </w:tr>
      <w:tr w:rsidR="000A6F29" w:rsidRPr="002F4E92" w14:paraId="5FBBA81D" w14:textId="77777777" w:rsidTr="0034222A">
        <w:trPr>
          <w:cantSplit/>
          <w:trHeight w:val="1134"/>
          <w:jc w:val="center"/>
        </w:trPr>
        <w:tc>
          <w:tcPr>
            <w:tcW w:w="958" w:type="pct"/>
            <w:vAlign w:val="center"/>
          </w:tcPr>
          <w:p w14:paraId="0469E840"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Amoxicilina, ampicilina, benzilpenicilina, cefalotica, cefalexina, ceftriaxona, ciprofloxacina, cloranfenicol, erotromicina, gentamicina, oxacilina</w:t>
            </w:r>
          </w:p>
        </w:tc>
        <w:tc>
          <w:tcPr>
            <w:tcW w:w="1125" w:type="pct"/>
            <w:vAlign w:val="center"/>
          </w:tcPr>
          <w:p w14:paraId="6DFF9C50"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Antibióticos</w:t>
            </w:r>
          </w:p>
        </w:tc>
        <w:tc>
          <w:tcPr>
            <w:tcW w:w="835" w:type="pct"/>
            <w:vAlign w:val="center"/>
          </w:tcPr>
          <w:p w14:paraId="021CAAB1"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Vitaminas K e B12</w:t>
            </w:r>
          </w:p>
        </w:tc>
        <w:tc>
          <w:tcPr>
            <w:tcW w:w="992" w:type="pct"/>
            <w:vAlign w:val="center"/>
          </w:tcPr>
          <w:p w14:paraId="20CD0512"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Redução da microbiota intestinal, causando disbiose</w:t>
            </w:r>
          </w:p>
          <w:p w14:paraId="744842EE" w14:textId="77777777" w:rsidR="000A6F29" w:rsidRPr="00DE6BCB" w:rsidRDefault="000A6F29" w:rsidP="002E5030">
            <w:pPr>
              <w:jc w:val="center"/>
              <w:rPr>
                <w:rFonts w:ascii="Times New Roman" w:hAnsi="Times New Roman"/>
                <w:sz w:val="24"/>
                <w:szCs w:val="24"/>
              </w:rPr>
            </w:pPr>
          </w:p>
          <w:p w14:paraId="133C8891"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Leite (cálcio) diminui absorção do ciprofloxacino</w:t>
            </w:r>
          </w:p>
        </w:tc>
        <w:tc>
          <w:tcPr>
            <w:tcW w:w="1090" w:type="pct"/>
            <w:vAlign w:val="center"/>
          </w:tcPr>
          <w:p w14:paraId="144FEFEE"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Incluir fibras e produtos probióticos</w:t>
            </w:r>
          </w:p>
          <w:p w14:paraId="59B43B5A" w14:textId="77777777" w:rsidR="000A6F29" w:rsidRPr="00DE6BCB" w:rsidRDefault="000A6F29" w:rsidP="002E5030">
            <w:pPr>
              <w:jc w:val="center"/>
              <w:rPr>
                <w:rFonts w:ascii="Times New Roman" w:hAnsi="Times New Roman"/>
                <w:sz w:val="24"/>
                <w:szCs w:val="24"/>
              </w:rPr>
            </w:pPr>
          </w:p>
          <w:p w14:paraId="7255C6E1"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Administrar o ciprofloxacino 2horas antes ou após consumo de produtos lácteos ou suplementação de cálcio</w:t>
            </w:r>
          </w:p>
        </w:tc>
      </w:tr>
      <w:tr w:rsidR="000A6F29" w:rsidRPr="002F4E92" w14:paraId="196640DF" w14:textId="77777777" w:rsidTr="0034222A">
        <w:trPr>
          <w:jc w:val="center"/>
        </w:trPr>
        <w:tc>
          <w:tcPr>
            <w:tcW w:w="958" w:type="pct"/>
            <w:vAlign w:val="center"/>
          </w:tcPr>
          <w:p w14:paraId="3D2D3C79"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Bicarbonato de sódio</w:t>
            </w:r>
          </w:p>
        </w:tc>
        <w:tc>
          <w:tcPr>
            <w:tcW w:w="1125" w:type="pct"/>
            <w:vAlign w:val="center"/>
          </w:tcPr>
          <w:p w14:paraId="0B75C2EE"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Agente alcalinizante, antiácido</w:t>
            </w:r>
          </w:p>
        </w:tc>
        <w:tc>
          <w:tcPr>
            <w:tcW w:w="835" w:type="pct"/>
            <w:vAlign w:val="center"/>
          </w:tcPr>
          <w:p w14:paraId="3FC3D730"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Fe, K e Vit C</w:t>
            </w:r>
          </w:p>
        </w:tc>
        <w:tc>
          <w:tcPr>
            <w:tcW w:w="992" w:type="pct"/>
            <w:vAlign w:val="center"/>
          </w:tcPr>
          <w:p w14:paraId="57232527" w14:textId="77777777" w:rsidR="000A6F29" w:rsidRPr="00DE6BCB" w:rsidRDefault="000A6F29" w:rsidP="002E5030">
            <w:pPr>
              <w:jc w:val="center"/>
              <w:rPr>
                <w:rFonts w:ascii="Times New Roman" w:hAnsi="Times New Roman"/>
                <w:color w:val="000000"/>
                <w:sz w:val="24"/>
                <w:szCs w:val="24"/>
              </w:rPr>
            </w:pPr>
            <w:r w:rsidRPr="00DE6BCB">
              <w:rPr>
                <w:rFonts w:ascii="Times New Roman" w:hAnsi="Times New Roman"/>
                <w:sz w:val="24"/>
                <w:szCs w:val="24"/>
              </w:rPr>
              <w:t>Excreção urinária aumentada</w:t>
            </w:r>
          </w:p>
          <w:p w14:paraId="7A552567" w14:textId="77777777" w:rsidR="000A6F29" w:rsidRPr="00DE6BCB" w:rsidRDefault="000A6F29" w:rsidP="002E5030">
            <w:pPr>
              <w:jc w:val="center"/>
              <w:rPr>
                <w:rFonts w:ascii="Times New Roman" w:hAnsi="Times New Roman"/>
                <w:color w:val="000000"/>
                <w:sz w:val="24"/>
                <w:szCs w:val="24"/>
              </w:rPr>
            </w:pPr>
          </w:p>
          <w:p w14:paraId="2F88D143" w14:textId="77777777" w:rsidR="000A6F29" w:rsidRPr="00DE6BCB" w:rsidRDefault="000A6F29" w:rsidP="002E5030">
            <w:pPr>
              <w:jc w:val="center"/>
              <w:rPr>
                <w:rFonts w:ascii="Times New Roman" w:hAnsi="Times New Roman"/>
                <w:sz w:val="24"/>
                <w:szCs w:val="24"/>
              </w:rPr>
            </w:pPr>
            <w:r w:rsidRPr="00DE6BCB">
              <w:rPr>
                <w:rFonts w:ascii="Times New Roman" w:hAnsi="Times New Roman"/>
                <w:color w:val="000000"/>
                <w:sz w:val="24"/>
                <w:szCs w:val="24"/>
              </w:rPr>
              <w:t>Leite (Cálcio): aumenta a disponibilidade do fármaco</w:t>
            </w:r>
          </w:p>
        </w:tc>
        <w:tc>
          <w:tcPr>
            <w:tcW w:w="1090" w:type="pct"/>
            <w:vAlign w:val="center"/>
          </w:tcPr>
          <w:p w14:paraId="2ED0C019" w14:textId="77777777" w:rsidR="000A6F29" w:rsidRPr="00DE6BCB" w:rsidRDefault="000A6F29" w:rsidP="002E5030">
            <w:pPr>
              <w:pStyle w:val="NormalWeb"/>
              <w:spacing w:before="0" w:beforeAutospacing="0" w:after="0" w:afterAutospacing="0"/>
              <w:jc w:val="center"/>
              <w:rPr>
                <w:rFonts w:ascii="Times New Roman" w:hAnsi="Times New Roman"/>
                <w:sz w:val="24"/>
                <w:szCs w:val="24"/>
              </w:rPr>
            </w:pPr>
            <w:r w:rsidRPr="00DE6BCB">
              <w:rPr>
                <w:rFonts w:ascii="Times New Roman" w:hAnsi="Times New Roman"/>
                <w:sz w:val="24"/>
                <w:szCs w:val="24"/>
              </w:rPr>
              <w:t>Aumentar consumo de alimentos fonte de Fe, K e Vit C</w:t>
            </w:r>
          </w:p>
        </w:tc>
      </w:tr>
      <w:tr w:rsidR="000A6F29" w:rsidRPr="002F4E92" w14:paraId="6D50CBEB" w14:textId="77777777" w:rsidTr="0034222A">
        <w:trPr>
          <w:jc w:val="center"/>
        </w:trPr>
        <w:tc>
          <w:tcPr>
            <w:tcW w:w="958" w:type="pct"/>
            <w:vAlign w:val="center"/>
          </w:tcPr>
          <w:p w14:paraId="02D370ED"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Bisacodil</w:t>
            </w:r>
          </w:p>
        </w:tc>
        <w:tc>
          <w:tcPr>
            <w:tcW w:w="1125" w:type="pct"/>
            <w:vAlign w:val="center"/>
          </w:tcPr>
          <w:p w14:paraId="049FD346"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Laxante</w:t>
            </w:r>
          </w:p>
        </w:tc>
        <w:tc>
          <w:tcPr>
            <w:tcW w:w="835" w:type="pct"/>
            <w:vAlign w:val="center"/>
          </w:tcPr>
          <w:p w14:paraId="0278C721"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K</w:t>
            </w:r>
          </w:p>
        </w:tc>
        <w:tc>
          <w:tcPr>
            <w:tcW w:w="992" w:type="pct"/>
            <w:vAlign w:val="center"/>
          </w:tcPr>
          <w:p w14:paraId="6E7BE4EA"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Uso repetido pode depletar o mineral</w:t>
            </w:r>
          </w:p>
        </w:tc>
        <w:tc>
          <w:tcPr>
            <w:tcW w:w="1090" w:type="pct"/>
            <w:vAlign w:val="center"/>
          </w:tcPr>
          <w:p w14:paraId="2209CED7"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Evitar uso contínuo</w:t>
            </w:r>
          </w:p>
        </w:tc>
      </w:tr>
      <w:tr w:rsidR="000A6F29" w:rsidRPr="002F4E92" w14:paraId="5B404104" w14:textId="77777777" w:rsidTr="0034222A">
        <w:trPr>
          <w:jc w:val="center"/>
        </w:trPr>
        <w:tc>
          <w:tcPr>
            <w:tcW w:w="958" w:type="pct"/>
            <w:vAlign w:val="center"/>
          </w:tcPr>
          <w:p w14:paraId="4FABF0F4"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Captopril</w:t>
            </w:r>
          </w:p>
        </w:tc>
        <w:tc>
          <w:tcPr>
            <w:tcW w:w="1125" w:type="pct"/>
            <w:vAlign w:val="center"/>
          </w:tcPr>
          <w:p w14:paraId="1247A0C7"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Anti-hipertensivo</w:t>
            </w:r>
          </w:p>
        </w:tc>
        <w:tc>
          <w:tcPr>
            <w:tcW w:w="835" w:type="pct"/>
            <w:vAlign w:val="center"/>
          </w:tcPr>
          <w:p w14:paraId="60EFA77E"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Nenhum</w:t>
            </w:r>
          </w:p>
        </w:tc>
        <w:tc>
          <w:tcPr>
            <w:tcW w:w="992" w:type="pct"/>
            <w:vAlign w:val="center"/>
          </w:tcPr>
          <w:p w14:paraId="64F96543"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Alimentos em geral diminuem a absorção do fármaco</w:t>
            </w:r>
          </w:p>
          <w:p w14:paraId="4EAEA909" w14:textId="77777777" w:rsidR="000A6F29" w:rsidRPr="00DE6BCB" w:rsidRDefault="000A6F29" w:rsidP="002E5030">
            <w:pPr>
              <w:jc w:val="center"/>
              <w:rPr>
                <w:rFonts w:ascii="Times New Roman" w:hAnsi="Times New Roman"/>
                <w:sz w:val="24"/>
                <w:szCs w:val="24"/>
              </w:rPr>
            </w:pPr>
          </w:p>
        </w:tc>
        <w:tc>
          <w:tcPr>
            <w:tcW w:w="1090" w:type="pct"/>
            <w:vAlign w:val="center"/>
          </w:tcPr>
          <w:p w14:paraId="1D97951D"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shd w:val="clear" w:color="auto" w:fill="FFFFFF"/>
              </w:rPr>
              <w:t>Administrar uma hora antes ou uma hora após as refeições</w:t>
            </w:r>
          </w:p>
        </w:tc>
      </w:tr>
      <w:tr w:rsidR="000A6F29" w:rsidRPr="002F4E92" w14:paraId="5EE30685" w14:textId="77777777" w:rsidTr="0034222A">
        <w:trPr>
          <w:jc w:val="center"/>
        </w:trPr>
        <w:tc>
          <w:tcPr>
            <w:tcW w:w="958" w:type="pct"/>
            <w:vAlign w:val="center"/>
          </w:tcPr>
          <w:p w14:paraId="4B0B1B3B"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Carvedilol</w:t>
            </w:r>
          </w:p>
        </w:tc>
        <w:tc>
          <w:tcPr>
            <w:tcW w:w="1125" w:type="pct"/>
            <w:vAlign w:val="center"/>
          </w:tcPr>
          <w:p w14:paraId="04208C0A"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Anti-hipertensivo Beta-bloqueador</w:t>
            </w:r>
          </w:p>
        </w:tc>
        <w:tc>
          <w:tcPr>
            <w:tcW w:w="835" w:type="pct"/>
            <w:vAlign w:val="center"/>
          </w:tcPr>
          <w:p w14:paraId="6FA91ACB"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Nenhum</w:t>
            </w:r>
          </w:p>
        </w:tc>
        <w:tc>
          <w:tcPr>
            <w:tcW w:w="992" w:type="pct"/>
            <w:vAlign w:val="center"/>
          </w:tcPr>
          <w:p w14:paraId="4575E2AB"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Em pacientes com insuficiência cardíaca deve ser administrado com alimentos para reduzir a velocidade de absorção e diminuir a incidência de efeitos ortostáticos</w:t>
            </w:r>
          </w:p>
        </w:tc>
        <w:tc>
          <w:tcPr>
            <w:tcW w:w="1090" w:type="pct"/>
            <w:vAlign w:val="center"/>
          </w:tcPr>
          <w:p w14:paraId="56859CF3" w14:textId="77777777" w:rsidR="000A6F29" w:rsidRPr="00DE6BCB" w:rsidRDefault="000A6F29" w:rsidP="002E5030">
            <w:pPr>
              <w:jc w:val="center"/>
              <w:rPr>
                <w:rFonts w:ascii="Times New Roman" w:hAnsi="Times New Roman"/>
                <w:sz w:val="24"/>
                <w:szCs w:val="24"/>
                <w:shd w:val="clear" w:color="auto" w:fill="FFFFFF"/>
              </w:rPr>
            </w:pPr>
            <w:r w:rsidRPr="00DE6BCB">
              <w:rPr>
                <w:rFonts w:ascii="Times New Roman" w:hAnsi="Times New Roman"/>
                <w:sz w:val="24"/>
                <w:szCs w:val="24"/>
                <w:shd w:val="clear" w:color="auto" w:fill="FFFFFF"/>
              </w:rPr>
              <w:t>Administrar com alimentos</w:t>
            </w:r>
          </w:p>
        </w:tc>
      </w:tr>
      <w:tr w:rsidR="000A6F29" w:rsidRPr="002F4E92" w14:paraId="39013579" w14:textId="77777777" w:rsidTr="0034222A">
        <w:trPr>
          <w:jc w:val="center"/>
        </w:trPr>
        <w:tc>
          <w:tcPr>
            <w:tcW w:w="958" w:type="pct"/>
            <w:vAlign w:val="center"/>
          </w:tcPr>
          <w:p w14:paraId="467DF9E7"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Dexametasona,</w:t>
            </w:r>
          </w:p>
          <w:p w14:paraId="69E8E7BC"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hidrocortisona,</w:t>
            </w:r>
          </w:p>
          <w:p w14:paraId="270F08D1"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prednisona</w:t>
            </w:r>
          </w:p>
        </w:tc>
        <w:tc>
          <w:tcPr>
            <w:tcW w:w="1125" w:type="pct"/>
            <w:vAlign w:val="center"/>
          </w:tcPr>
          <w:p w14:paraId="06D1F486"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Anti-inflamatórios esteroidais</w:t>
            </w:r>
          </w:p>
        </w:tc>
        <w:tc>
          <w:tcPr>
            <w:tcW w:w="835" w:type="pct"/>
            <w:vAlign w:val="center"/>
          </w:tcPr>
          <w:p w14:paraId="3F9E6DCE"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Vitaminas A, C, B1, B6, B9,</w:t>
            </w:r>
          </w:p>
          <w:p w14:paraId="3BE7495C"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Ca, P, K, Mg e Zn</w:t>
            </w:r>
          </w:p>
        </w:tc>
        <w:tc>
          <w:tcPr>
            <w:tcW w:w="992" w:type="pct"/>
            <w:vAlign w:val="center"/>
          </w:tcPr>
          <w:p w14:paraId="32F619E0"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Redução da absorção e/ou aumento da excreção desses nutrientes</w:t>
            </w:r>
          </w:p>
        </w:tc>
        <w:tc>
          <w:tcPr>
            <w:tcW w:w="1090" w:type="pct"/>
            <w:vAlign w:val="center"/>
          </w:tcPr>
          <w:p w14:paraId="264B7CD8"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Aumento do consumo de frutas e de cereais integrais para maior aporte desses nutrientes</w:t>
            </w:r>
          </w:p>
        </w:tc>
      </w:tr>
      <w:tr w:rsidR="000A6F29" w:rsidRPr="002F4E92" w14:paraId="1A7CE90C" w14:textId="77777777" w:rsidTr="0034222A">
        <w:trPr>
          <w:jc w:val="center"/>
        </w:trPr>
        <w:tc>
          <w:tcPr>
            <w:tcW w:w="958" w:type="pct"/>
            <w:vAlign w:val="center"/>
          </w:tcPr>
          <w:p w14:paraId="7E6D35F9"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Diazepan</w:t>
            </w:r>
          </w:p>
        </w:tc>
        <w:tc>
          <w:tcPr>
            <w:tcW w:w="1125" w:type="pct"/>
            <w:vAlign w:val="center"/>
          </w:tcPr>
          <w:p w14:paraId="3EBC9B8D"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Ansiolítico</w:t>
            </w:r>
          </w:p>
          <w:p w14:paraId="64A84112"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benzodiazepínico</w:t>
            </w:r>
          </w:p>
        </w:tc>
        <w:tc>
          <w:tcPr>
            <w:tcW w:w="835" w:type="pct"/>
            <w:vAlign w:val="center"/>
          </w:tcPr>
          <w:p w14:paraId="25D52901"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Cafeína e lipídeos</w:t>
            </w:r>
          </w:p>
        </w:tc>
        <w:tc>
          <w:tcPr>
            <w:tcW w:w="992" w:type="pct"/>
            <w:vAlign w:val="center"/>
          </w:tcPr>
          <w:p w14:paraId="7D92E08E" w14:textId="77777777" w:rsidR="000A6F29" w:rsidRPr="00DE6BCB" w:rsidRDefault="000A6F29" w:rsidP="002E5030">
            <w:pPr>
              <w:pStyle w:val="NormalWeb"/>
              <w:spacing w:before="0" w:beforeAutospacing="0" w:after="160" w:afterAutospacing="0"/>
              <w:jc w:val="center"/>
              <w:rPr>
                <w:rFonts w:ascii="Times New Roman" w:hAnsi="Times New Roman"/>
                <w:color w:val="000000"/>
                <w:sz w:val="24"/>
                <w:szCs w:val="24"/>
              </w:rPr>
            </w:pPr>
            <w:r w:rsidRPr="00DE6BCB">
              <w:rPr>
                <w:rFonts w:ascii="Times New Roman" w:hAnsi="Times New Roman"/>
                <w:color w:val="000000"/>
                <w:sz w:val="24"/>
                <w:szCs w:val="24"/>
              </w:rPr>
              <w:t>Ingestão de cafeína pode reduzir os níveis plasmáticos da droga</w:t>
            </w:r>
          </w:p>
          <w:p w14:paraId="06BD9596" w14:textId="77777777" w:rsidR="000A6F29" w:rsidRPr="00DE6BCB" w:rsidRDefault="000A6F29" w:rsidP="002E5030">
            <w:pPr>
              <w:pStyle w:val="NormalWeb"/>
              <w:spacing w:before="0" w:beforeAutospacing="0" w:after="160" w:afterAutospacing="0"/>
              <w:jc w:val="center"/>
              <w:rPr>
                <w:rFonts w:ascii="Times New Roman" w:hAnsi="Times New Roman"/>
                <w:sz w:val="24"/>
                <w:szCs w:val="24"/>
              </w:rPr>
            </w:pPr>
            <w:r w:rsidRPr="00DE6BCB">
              <w:rPr>
                <w:rFonts w:ascii="Times New Roman" w:hAnsi="Times New Roman"/>
                <w:color w:val="000000"/>
                <w:sz w:val="24"/>
                <w:szCs w:val="24"/>
              </w:rPr>
              <w:t>Dieta hiperlipídica: aumenta a disponibilidade do fármaco</w:t>
            </w:r>
          </w:p>
        </w:tc>
        <w:tc>
          <w:tcPr>
            <w:tcW w:w="1090" w:type="pct"/>
            <w:vAlign w:val="center"/>
          </w:tcPr>
          <w:p w14:paraId="3220417B" w14:textId="77777777" w:rsidR="000A6F29" w:rsidRPr="00DE6BCB" w:rsidRDefault="000A6F29" w:rsidP="002E5030">
            <w:pPr>
              <w:pStyle w:val="NormalWeb"/>
              <w:spacing w:before="0" w:beforeAutospacing="0" w:after="160" w:afterAutospacing="0"/>
              <w:jc w:val="center"/>
              <w:rPr>
                <w:rFonts w:ascii="Times New Roman" w:hAnsi="Times New Roman"/>
                <w:sz w:val="24"/>
                <w:szCs w:val="24"/>
              </w:rPr>
            </w:pPr>
            <w:r w:rsidRPr="00DE6BCB">
              <w:rPr>
                <w:rFonts w:ascii="Times New Roman" w:hAnsi="Times New Roman"/>
                <w:sz w:val="24"/>
                <w:szCs w:val="24"/>
              </w:rPr>
              <w:t>Evitar consumo de alimentos ricos em cafeína (café e chás)</w:t>
            </w:r>
          </w:p>
        </w:tc>
      </w:tr>
      <w:tr w:rsidR="000A6F29" w:rsidRPr="002F4E92" w14:paraId="0376D508" w14:textId="77777777" w:rsidTr="0034222A">
        <w:trPr>
          <w:jc w:val="center"/>
        </w:trPr>
        <w:tc>
          <w:tcPr>
            <w:tcW w:w="958" w:type="pct"/>
            <w:vAlign w:val="center"/>
          </w:tcPr>
          <w:p w14:paraId="45053146"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Espirunolactona</w:t>
            </w:r>
          </w:p>
        </w:tc>
        <w:tc>
          <w:tcPr>
            <w:tcW w:w="1125" w:type="pct"/>
            <w:vAlign w:val="center"/>
          </w:tcPr>
          <w:p w14:paraId="734021F1"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Diurético</w:t>
            </w:r>
          </w:p>
        </w:tc>
        <w:tc>
          <w:tcPr>
            <w:tcW w:w="835" w:type="pct"/>
            <w:vAlign w:val="center"/>
          </w:tcPr>
          <w:p w14:paraId="7E6320BE"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K</w:t>
            </w:r>
          </w:p>
        </w:tc>
        <w:tc>
          <w:tcPr>
            <w:tcW w:w="992" w:type="pct"/>
            <w:vAlign w:val="center"/>
          </w:tcPr>
          <w:p w14:paraId="3BEC2584"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Retém K</w:t>
            </w:r>
          </w:p>
        </w:tc>
        <w:tc>
          <w:tcPr>
            <w:tcW w:w="1090" w:type="pct"/>
            <w:vAlign w:val="center"/>
          </w:tcPr>
          <w:p w14:paraId="6D68029B"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Evitar a administração com alimentos ricos em K</w:t>
            </w:r>
          </w:p>
          <w:p w14:paraId="4A38E35A" w14:textId="77777777" w:rsidR="000A6F29" w:rsidRPr="00DE6BCB" w:rsidRDefault="000A6F29" w:rsidP="002E5030">
            <w:pPr>
              <w:jc w:val="center"/>
              <w:rPr>
                <w:rFonts w:ascii="Times New Roman" w:hAnsi="Times New Roman"/>
                <w:sz w:val="24"/>
                <w:szCs w:val="24"/>
              </w:rPr>
            </w:pPr>
          </w:p>
        </w:tc>
      </w:tr>
      <w:tr w:rsidR="000A6F29" w:rsidRPr="002F4E92" w14:paraId="2CC9C4AB" w14:textId="77777777" w:rsidTr="0034222A">
        <w:trPr>
          <w:jc w:val="center"/>
        </w:trPr>
        <w:tc>
          <w:tcPr>
            <w:tcW w:w="958" w:type="pct"/>
            <w:vAlign w:val="center"/>
          </w:tcPr>
          <w:p w14:paraId="00D74583"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Fenitoína,</w:t>
            </w:r>
          </w:p>
          <w:p w14:paraId="5D926F81"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Fenobarbital</w:t>
            </w:r>
          </w:p>
        </w:tc>
        <w:tc>
          <w:tcPr>
            <w:tcW w:w="1125" w:type="pct"/>
            <w:vAlign w:val="center"/>
          </w:tcPr>
          <w:p w14:paraId="55CC9B8D"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Anticonvulsivante</w:t>
            </w:r>
          </w:p>
        </w:tc>
        <w:tc>
          <w:tcPr>
            <w:tcW w:w="835" w:type="pct"/>
            <w:vAlign w:val="center"/>
          </w:tcPr>
          <w:p w14:paraId="257866E9"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Aceleram metabolização da vitamina D</w:t>
            </w:r>
          </w:p>
        </w:tc>
        <w:tc>
          <w:tcPr>
            <w:tcW w:w="992" w:type="pct"/>
            <w:vAlign w:val="center"/>
          </w:tcPr>
          <w:p w14:paraId="1710C7B2" w14:textId="77777777" w:rsidR="000A6F29" w:rsidRPr="00DE6BCB" w:rsidRDefault="000A6F29" w:rsidP="002E5030">
            <w:pPr>
              <w:pStyle w:val="NormalWeb"/>
              <w:spacing w:before="0" w:beforeAutospacing="0" w:after="160" w:afterAutospacing="0"/>
              <w:jc w:val="center"/>
              <w:rPr>
                <w:rFonts w:ascii="Times New Roman" w:hAnsi="Times New Roman"/>
                <w:color w:val="000000"/>
                <w:sz w:val="24"/>
                <w:szCs w:val="24"/>
              </w:rPr>
            </w:pPr>
            <w:r w:rsidRPr="00DE6BCB">
              <w:rPr>
                <w:rFonts w:ascii="Times New Roman" w:hAnsi="Times New Roman"/>
                <w:color w:val="000000"/>
                <w:sz w:val="24"/>
                <w:szCs w:val="24"/>
              </w:rPr>
              <w:t>Monitorar níveis séricos de folato, Ca e vitamina D.</w:t>
            </w:r>
          </w:p>
          <w:p w14:paraId="79C9C357" w14:textId="77777777" w:rsidR="000A6F29" w:rsidRPr="00DE6BCB" w:rsidRDefault="000A6F29" w:rsidP="002E5030">
            <w:pPr>
              <w:pStyle w:val="NormalWeb"/>
              <w:spacing w:before="0" w:beforeAutospacing="0" w:after="160" w:afterAutospacing="0"/>
              <w:jc w:val="center"/>
              <w:rPr>
                <w:rFonts w:ascii="Times New Roman" w:hAnsi="Times New Roman"/>
                <w:color w:val="000000"/>
                <w:sz w:val="24"/>
                <w:szCs w:val="24"/>
              </w:rPr>
            </w:pPr>
            <w:r w:rsidRPr="00DE6BCB">
              <w:rPr>
                <w:rFonts w:ascii="Times New Roman" w:hAnsi="Times New Roman"/>
                <w:color w:val="000000"/>
                <w:sz w:val="24"/>
                <w:szCs w:val="24"/>
              </w:rPr>
              <w:t>Pode causar irritação gástrica</w:t>
            </w:r>
          </w:p>
        </w:tc>
        <w:tc>
          <w:tcPr>
            <w:tcW w:w="1090" w:type="pct"/>
            <w:vAlign w:val="center"/>
          </w:tcPr>
          <w:p w14:paraId="4C57CBFA" w14:textId="77777777" w:rsidR="000A6F29" w:rsidRPr="00DE6BCB" w:rsidRDefault="000A6F29" w:rsidP="002E5030">
            <w:pPr>
              <w:pStyle w:val="NormalWeb"/>
              <w:spacing w:before="0" w:beforeAutospacing="0" w:after="160" w:afterAutospacing="0"/>
              <w:jc w:val="center"/>
              <w:rPr>
                <w:rFonts w:ascii="Times New Roman" w:hAnsi="Times New Roman"/>
                <w:sz w:val="24"/>
                <w:szCs w:val="24"/>
              </w:rPr>
            </w:pPr>
            <w:r w:rsidRPr="00DE6BCB">
              <w:rPr>
                <w:rFonts w:ascii="Times New Roman" w:hAnsi="Times New Roman"/>
                <w:sz w:val="24"/>
                <w:szCs w:val="24"/>
              </w:rPr>
              <w:t>Administrar durante as refeições</w:t>
            </w:r>
          </w:p>
          <w:p w14:paraId="5F391AE6" w14:textId="77777777" w:rsidR="000A6F29" w:rsidRPr="00DE6BCB" w:rsidRDefault="000A6F29" w:rsidP="002E5030">
            <w:pPr>
              <w:pStyle w:val="NormalWeb"/>
              <w:spacing w:before="0" w:beforeAutospacing="0" w:after="160" w:afterAutospacing="0"/>
              <w:jc w:val="center"/>
              <w:rPr>
                <w:rFonts w:ascii="Times New Roman" w:hAnsi="Times New Roman"/>
                <w:sz w:val="24"/>
                <w:szCs w:val="24"/>
              </w:rPr>
            </w:pPr>
            <w:r w:rsidRPr="00DE6BCB">
              <w:rPr>
                <w:rFonts w:ascii="Times New Roman" w:hAnsi="Times New Roman"/>
                <w:sz w:val="24"/>
                <w:szCs w:val="24"/>
              </w:rPr>
              <w:t>Suplementar vitamina D</w:t>
            </w:r>
          </w:p>
        </w:tc>
      </w:tr>
      <w:tr w:rsidR="000A6F29" w:rsidRPr="002F4E92" w14:paraId="2622EFBD" w14:textId="77777777" w:rsidTr="0034222A">
        <w:trPr>
          <w:cantSplit/>
          <w:trHeight w:val="1134"/>
          <w:jc w:val="center"/>
        </w:trPr>
        <w:tc>
          <w:tcPr>
            <w:tcW w:w="958" w:type="pct"/>
            <w:vAlign w:val="center"/>
          </w:tcPr>
          <w:p w14:paraId="538AA92A"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Hidralazina</w:t>
            </w:r>
          </w:p>
        </w:tc>
        <w:tc>
          <w:tcPr>
            <w:tcW w:w="1125" w:type="pct"/>
            <w:vAlign w:val="center"/>
          </w:tcPr>
          <w:p w14:paraId="09889052"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Vasodilatador periférico usado em casos de hipertensão arterial e pulmonar e na ICC</w:t>
            </w:r>
          </w:p>
        </w:tc>
        <w:tc>
          <w:tcPr>
            <w:tcW w:w="835" w:type="pct"/>
            <w:vAlign w:val="center"/>
          </w:tcPr>
          <w:p w14:paraId="57154805"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Vitamina B6 (Piridoxina)</w:t>
            </w:r>
          </w:p>
        </w:tc>
        <w:tc>
          <w:tcPr>
            <w:tcW w:w="992" w:type="pct"/>
            <w:vAlign w:val="center"/>
          </w:tcPr>
          <w:p w14:paraId="6678C46D"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Antagonista da piridoxina</w:t>
            </w:r>
          </w:p>
        </w:tc>
        <w:tc>
          <w:tcPr>
            <w:tcW w:w="1090" w:type="pct"/>
            <w:vAlign w:val="center"/>
          </w:tcPr>
          <w:p w14:paraId="421476EB"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Suplementação de piridoxina</w:t>
            </w:r>
          </w:p>
        </w:tc>
      </w:tr>
      <w:tr w:rsidR="000A6F29" w:rsidRPr="002F4E92" w14:paraId="74378599" w14:textId="77777777" w:rsidTr="0034222A">
        <w:trPr>
          <w:jc w:val="center"/>
        </w:trPr>
        <w:tc>
          <w:tcPr>
            <w:tcW w:w="958" w:type="pct"/>
            <w:vAlign w:val="center"/>
          </w:tcPr>
          <w:p w14:paraId="2553DB63"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Hidróxido de alumínio</w:t>
            </w:r>
          </w:p>
        </w:tc>
        <w:tc>
          <w:tcPr>
            <w:tcW w:w="1125" w:type="pct"/>
            <w:vAlign w:val="center"/>
          </w:tcPr>
          <w:p w14:paraId="1D142182"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Antiulceroso</w:t>
            </w:r>
          </w:p>
        </w:tc>
        <w:tc>
          <w:tcPr>
            <w:tcW w:w="835" w:type="pct"/>
            <w:vAlign w:val="center"/>
          </w:tcPr>
          <w:p w14:paraId="28564913"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Ferro</w:t>
            </w:r>
          </w:p>
        </w:tc>
        <w:tc>
          <w:tcPr>
            <w:tcW w:w="992" w:type="pct"/>
            <w:vAlign w:val="center"/>
          </w:tcPr>
          <w:p w14:paraId="113E375F"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Depleta sua absorção</w:t>
            </w:r>
          </w:p>
        </w:tc>
        <w:tc>
          <w:tcPr>
            <w:tcW w:w="1090" w:type="pct"/>
            <w:vAlign w:val="center"/>
          </w:tcPr>
          <w:p w14:paraId="1ADEE658"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Não ingerir alimentos ricos em vitamina B12 junto ou próximo da administração do medicamento</w:t>
            </w:r>
          </w:p>
        </w:tc>
      </w:tr>
      <w:tr w:rsidR="000A6F29" w:rsidRPr="002F4E92" w14:paraId="35255D66" w14:textId="77777777" w:rsidTr="0034222A">
        <w:trPr>
          <w:jc w:val="center"/>
        </w:trPr>
        <w:tc>
          <w:tcPr>
            <w:tcW w:w="958" w:type="pct"/>
            <w:vAlign w:val="center"/>
          </w:tcPr>
          <w:p w14:paraId="110D314D"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Isoniazida</w:t>
            </w:r>
          </w:p>
          <w:p w14:paraId="42290E0C"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Ciclosserina</w:t>
            </w:r>
          </w:p>
          <w:p w14:paraId="3C0CA93E"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Etionamida</w:t>
            </w:r>
          </w:p>
          <w:p w14:paraId="4CC582EB" w14:textId="77777777" w:rsidR="000A6F29" w:rsidRPr="00DE6BCB" w:rsidRDefault="000A6F29" w:rsidP="002E5030">
            <w:pPr>
              <w:jc w:val="center"/>
              <w:rPr>
                <w:rFonts w:ascii="Times New Roman" w:hAnsi="Times New Roman"/>
                <w:sz w:val="24"/>
                <w:szCs w:val="24"/>
              </w:rPr>
            </w:pPr>
          </w:p>
          <w:p w14:paraId="503C5194" w14:textId="77777777" w:rsidR="000A6F29" w:rsidRPr="00DE6BCB" w:rsidRDefault="000A6F29" w:rsidP="002E5030">
            <w:pPr>
              <w:jc w:val="center"/>
              <w:rPr>
                <w:rFonts w:ascii="Times New Roman" w:hAnsi="Times New Roman"/>
                <w:sz w:val="24"/>
                <w:szCs w:val="24"/>
              </w:rPr>
            </w:pPr>
          </w:p>
          <w:p w14:paraId="35127D4C" w14:textId="77777777" w:rsidR="000A6F29" w:rsidRPr="00DE6BCB" w:rsidRDefault="000A6F29" w:rsidP="002E5030">
            <w:pPr>
              <w:jc w:val="center"/>
              <w:rPr>
                <w:rFonts w:ascii="Times New Roman" w:hAnsi="Times New Roman"/>
                <w:sz w:val="24"/>
                <w:szCs w:val="24"/>
              </w:rPr>
            </w:pPr>
          </w:p>
        </w:tc>
        <w:tc>
          <w:tcPr>
            <w:tcW w:w="1125" w:type="pct"/>
            <w:vAlign w:val="center"/>
          </w:tcPr>
          <w:p w14:paraId="215DA0FB"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Tuberculostáticos</w:t>
            </w:r>
          </w:p>
        </w:tc>
        <w:tc>
          <w:tcPr>
            <w:tcW w:w="835" w:type="pct"/>
            <w:vAlign w:val="center"/>
          </w:tcPr>
          <w:p w14:paraId="1FF584E4"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Vitamina B6 (piridoxina)</w:t>
            </w:r>
          </w:p>
          <w:p w14:paraId="28F7F226" w14:textId="77777777" w:rsidR="000A6F29" w:rsidRPr="00DE6BCB" w:rsidRDefault="000A6F29" w:rsidP="002E5030">
            <w:pPr>
              <w:jc w:val="center"/>
              <w:rPr>
                <w:rFonts w:ascii="Times New Roman" w:hAnsi="Times New Roman"/>
                <w:sz w:val="24"/>
                <w:szCs w:val="24"/>
              </w:rPr>
            </w:pPr>
          </w:p>
          <w:p w14:paraId="4B11750B"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 administração próxima ao horário das refeições pode induzir náuseas, vômitos e epigastralgia</w:t>
            </w:r>
          </w:p>
        </w:tc>
        <w:tc>
          <w:tcPr>
            <w:tcW w:w="992" w:type="pct"/>
            <w:vAlign w:val="center"/>
          </w:tcPr>
          <w:p w14:paraId="77C40DA5"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Inibição competitiva da piridoxina, pele isoniazida</w:t>
            </w:r>
          </w:p>
        </w:tc>
        <w:tc>
          <w:tcPr>
            <w:tcW w:w="1090" w:type="pct"/>
            <w:vAlign w:val="center"/>
          </w:tcPr>
          <w:p w14:paraId="374C6D4D"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Suplementação de piridoxina</w:t>
            </w:r>
          </w:p>
          <w:p w14:paraId="0A09EE47" w14:textId="77777777" w:rsidR="000A6F29" w:rsidRPr="00DE6BCB" w:rsidRDefault="000A6F29" w:rsidP="002E5030">
            <w:pPr>
              <w:jc w:val="center"/>
              <w:rPr>
                <w:rFonts w:ascii="Times New Roman" w:hAnsi="Times New Roman"/>
                <w:sz w:val="24"/>
                <w:szCs w:val="24"/>
              </w:rPr>
            </w:pPr>
          </w:p>
          <w:p w14:paraId="3A06E253"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Administrar em jejum</w:t>
            </w:r>
          </w:p>
        </w:tc>
      </w:tr>
      <w:tr w:rsidR="000A6F29" w:rsidRPr="002F4E92" w14:paraId="4CD86EA9" w14:textId="77777777" w:rsidTr="0034222A">
        <w:trPr>
          <w:jc w:val="center"/>
        </w:trPr>
        <w:tc>
          <w:tcPr>
            <w:tcW w:w="958" w:type="pct"/>
            <w:vAlign w:val="center"/>
          </w:tcPr>
          <w:p w14:paraId="757CE453"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Lactulose</w:t>
            </w:r>
          </w:p>
        </w:tc>
        <w:tc>
          <w:tcPr>
            <w:tcW w:w="1125" w:type="pct"/>
            <w:vAlign w:val="center"/>
          </w:tcPr>
          <w:p w14:paraId="53502EED"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Laxante</w:t>
            </w:r>
          </w:p>
        </w:tc>
        <w:tc>
          <w:tcPr>
            <w:tcW w:w="835" w:type="pct"/>
            <w:vAlign w:val="center"/>
          </w:tcPr>
          <w:p w14:paraId="46250DCB"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K e Glicose</w:t>
            </w:r>
          </w:p>
        </w:tc>
        <w:tc>
          <w:tcPr>
            <w:tcW w:w="992" w:type="pct"/>
            <w:vAlign w:val="center"/>
          </w:tcPr>
          <w:p w14:paraId="168EFA78" w14:textId="77777777" w:rsidR="000A6F29" w:rsidRPr="00DE6BCB" w:rsidRDefault="000A6F29" w:rsidP="002E5030">
            <w:pPr>
              <w:jc w:val="center"/>
              <w:rPr>
                <w:rFonts w:ascii="Times New Roman" w:hAnsi="Times New Roman"/>
                <w:sz w:val="24"/>
                <w:szCs w:val="24"/>
              </w:rPr>
            </w:pPr>
            <w:r w:rsidRPr="00DE6BCB">
              <w:rPr>
                <w:rFonts w:ascii="Times New Roman" w:hAnsi="Times New Roman"/>
                <w:color w:val="000000"/>
                <w:sz w:val="24"/>
                <w:szCs w:val="24"/>
                <w:shd w:val="clear" w:color="auto" w:fill="FFFFFF"/>
              </w:rPr>
              <w:t xml:space="preserve">A administração prolongada ou uso de doses elevadas pode aumentar a concentração plasmática de </w:t>
            </w:r>
            <w:hyperlink r:id="rId169" w:history="1">
              <w:r w:rsidRPr="00DE6BCB">
                <w:rPr>
                  <w:rStyle w:val="Hyperlink"/>
                  <w:rFonts w:ascii="Times New Roman" w:hAnsi="Times New Roman"/>
                  <w:color w:val="000000"/>
                  <w:sz w:val="24"/>
                  <w:szCs w:val="24"/>
                  <w:shd w:val="clear" w:color="auto" w:fill="FFFFFF"/>
                </w:rPr>
                <w:t>glicose</w:t>
              </w:r>
            </w:hyperlink>
            <w:r w:rsidRPr="00DE6BCB">
              <w:rPr>
                <w:rFonts w:ascii="Times New Roman" w:hAnsi="Times New Roman"/>
                <w:color w:val="000000"/>
                <w:sz w:val="24"/>
                <w:szCs w:val="24"/>
                <w:shd w:val="clear" w:color="auto" w:fill="FFFFFF"/>
              </w:rPr>
              <w:t xml:space="preserve"> e diminuir níveis séricos de K</w:t>
            </w:r>
          </w:p>
        </w:tc>
        <w:tc>
          <w:tcPr>
            <w:tcW w:w="1090" w:type="pct"/>
            <w:vAlign w:val="center"/>
          </w:tcPr>
          <w:p w14:paraId="062B7948"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Evitar uso contínuo</w:t>
            </w:r>
          </w:p>
        </w:tc>
      </w:tr>
      <w:tr w:rsidR="000A6F29" w:rsidRPr="002F4E92" w14:paraId="765C2B09" w14:textId="77777777" w:rsidTr="0034222A">
        <w:trPr>
          <w:jc w:val="center"/>
        </w:trPr>
        <w:tc>
          <w:tcPr>
            <w:tcW w:w="958" w:type="pct"/>
            <w:vAlign w:val="center"/>
          </w:tcPr>
          <w:p w14:paraId="261A2961"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Levodopa</w:t>
            </w:r>
          </w:p>
        </w:tc>
        <w:tc>
          <w:tcPr>
            <w:tcW w:w="1125" w:type="pct"/>
            <w:vAlign w:val="center"/>
          </w:tcPr>
          <w:p w14:paraId="54B23BDD" w14:textId="77777777" w:rsidR="000A6F29" w:rsidRPr="00DE6BCB" w:rsidRDefault="000A6F29" w:rsidP="0034222A">
            <w:pPr>
              <w:rPr>
                <w:rFonts w:ascii="Times New Roman" w:hAnsi="Times New Roman"/>
                <w:sz w:val="24"/>
                <w:szCs w:val="24"/>
              </w:rPr>
            </w:pPr>
            <w:r w:rsidRPr="00DE6BCB">
              <w:rPr>
                <w:rFonts w:ascii="Times New Roman" w:hAnsi="Times New Roman"/>
                <w:sz w:val="24"/>
                <w:szCs w:val="24"/>
              </w:rPr>
              <w:t>Antiparkisoniano</w:t>
            </w:r>
          </w:p>
        </w:tc>
        <w:tc>
          <w:tcPr>
            <w:tcW w:w="835" w:type="pct"/>
            <w:vAlign w:val="center"/>
          </w:tcPr>
          <w:p w14:paraId="54AF6E04"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Vitamina B6 (piridoxina)</w:t>
            </w:r>
          </w:p>
          <w:p w14:paraId="691C7C66" w14:textId="77777777" w:rsidR="000A6F29" w:rsidRPr="00DE6BCB" w:rsidRDefault="000A6F29" w:rsidP="002E5030">
            <w:pPr>
              <w:jc w:val="center"/>
              <w:rPr>
                <w:rFonts w:ascii="Times New Roman" w:hAnsi="Times New Roman"/>
                <w:sz w:val="24"/>
                <w:szCs w:val="24"/>
              </w:rPr>
            </w:pPr>
          </w:p>
          <w:p w14:paraId="04DD32F2"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Proteína</w:t>
            </w:r>
          </w:p>
        </w:tc>
        <w:tc>
          <w:tcPr>
            <w:tcW w:w="992" w:type="pct"/>
            <w:vAlign w:val="center"/>
          </w:tcPr>
          <w:p w14:paraId="34F811E1"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 piridoxina aumenta a descarboxilação periférica da levodopa e reduz sua eficácia no tratamento do Mal de Parkinson</w:t>
            </w:r>
          </w:p>
          <w:p w14:paraId="2BD2C5C6" w14:textId="77777777" w:rsidR="000A6F29" w:rsidRPr="00DE6BCB" w:rsidRDefault="000A6F29" w:rsidP="002E5030">
            <w:pPr>
              <w:jc w:val="center"/>
              <w:rPr>
                <w:rFonts w:ascii="Times New Roman" w:hAnsi="Times New Roman"/>
                <w:sz w:val="24"/>
                <w:szCs w:val="24"/>
              </w:rPr>
            </w:pPr>
          </w:p>
          <w:p w14:paraId="4FF9F906"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Os aminoácidos da dieta podem competir com a levodopa para sua absorção no intestino</w:t>
            </w:r>
          </w:p>
        </w:tc>
        <w:tc>
          <w:tcPr>
            <w:tcW w:w="1090" w:type="pct"/>
            <w:vAlign w:val="center"/>
          </w:tcPr>
          <w:p w14:paraId="43D32895"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Evitar suplementação de piridoxina</w:t>
            </w:r>
          </w:p>
          <w:p w14:paraId="16C8A7F6" w14:textId="77777777" w:rsidR="000A6F29" w:rsidRPr="00DE6BCB" w:rsidRDefault="000A6F29" w:rsidP="002E5030">
            <w:pPr>
              <w:jc w:val="center"/>
              <w:rPr>
                <w:rFonts w:ascii="Times New Roman" w:hAnsi="Times New Roman"/>
                <w:sz w:val="24"/>
                <w:szCs w:val="24"/>
              </w:rPr>
            </w:pPr>
          </w:p>
          <w:p w14:paraId="2AE034F3"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Evitar alimentos ricos em proteína próximo aos horários de administração do medicamento</w:t>
            </w:r>
          </w:p>
        </w:tc>
      </w:tr>
      <w:tr w:rsidR="000A6F29" w:rsidRPr="002F4E92" w14:paraId="21CB7092" w14:textId="77777777" w:rsidTr="0034222A">
        <w:trPr>
          <w:jc w:val="center"/>
        </w:trPr>
        <w:tc>
          <w:tcPr>
            <w:tcW w:w="958" w:type="pct"/>
            <w:vAlign w:val="center"/>
          </w:tcPr>
          <w:p w14:paraId="48EBF387"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Levotiroxina</w:t>
            </w:r>
          </w:p>
        </w:tc>
        <w:tc>
          <w:tcPr>
            <w:tcW w:w="1125" w:type="pct"/>
            <w:vAlign w:val="center"/>
          </w:tcPr>
          <w:p w14:paraId="1EEA543E"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Hormônio tireoidiano</w:t>
            </w:r>
          </w:p>
        </w:tc>
        <w:tc>
          <w:tcPr>
            <w:tcW w:w="835" w:type="pct"/>
            <w:vAlign w:val="center"/>
          </w:tcPr>
          <w:p w14:paraId="1EAE8BF8"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Nenhum</w:t>
            </w:r>
          </w:p>
        </w:tc>
        <w:tc>
          <w:tcPr>
            <w:tcW w:w="992" w:type="pct"/>
            <w:vAlign w:val="center"/>
          </w:tcPr>
          <w:p w14:paraId="293C5A79"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Alimentos em geral diminuem a absorção do fármaco</w:t>
            </w:r>
          </w:p>
        </w:tc>
        <w:tc>
          <w:tcPr>
            <w:tcW w:w="1090" w:type="pct"/>
            <w:vAlign w:val="center"/>
          </w:tcPr>
          <w:p w14:paraId="0B67A256"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shd w:val="clear" w:color="auto" w:fill="FFFFFF"/>
              </w:rPr>
              <w:t>Administrar uma hora antes ou uma hora após as refeições</w:t>
            </w:r>
          </w:p>
        </w:tc>
      </w:tr>
      <w:tr w:rsidR="000A6F29" w:rsidRPr="002F4E92" w14:paraId="20A26CD4" w14:textId="77777777" w:rsidTr="0034222A">
        <w:trPr>
          <w:jc w:val="center"/>
        </w:trPr>
        <w:tc>
          <w:tcPr>
            <w:tcW w:w="958" w:type="pct"/>
            <w:vAlign w:val="center"/>
          </w:tcPr>
          <w:p w14:paraId="14AA54C7"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Metformina</w:t>
            </w:r>
          </w:p>
        </w:tc>
        <w:tc>
          <w:tcPr>
            <w:tcW w:w="1125" w:type="pct"/>
            <w:vAlign w:val="center"/>
          </w:tcPr>
          <w:p w14:paraId="6583118F"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Hipoglicemiante</w:t>
            </w:r>
          </w:p>
        </w:tc>
        <w:tc>
          <w:tcPr>
            <w:tcW w:w="835" w:type="pct"/>
            <w:vAlign w:val="center"/>
          </w:tcPr>
          <w:p w14:paraId="70458EC9"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Reduz absorção intestinal de Vitamina B12</w:t>
            </w:r>
          </w:p>
          <w:p w14:paraId="3783AE2E" w14:textId="77777777" w:rsidR="000A6F29" w:rsidRPr="00DE6BCB" w:rsidRDefault="000A6F29" w:rsidP="002E5030">
            <w:pPr>
              <w:jc w:val="center"/>
              <w:rPr>
                <w:rFonts w:ascii="Times New Roman" w:hAnsi="Times New Roman"/>
                <w:sz w:val="24"/>
                <w:szCs w:val="24"/>
              </w:rPr>
            </w:pPr>
          </w:p>
          <w:p w14:paraId="51BDE99C"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Eleva níveis séricos de homocisteína</w:t>
            </w:r>
          </w:p>
        </w:tc>
        <w:tc>
          <w:tcPr>
            <w:tcW w:w="992" w:type="pct"/>
            <w:vAlign w:val="center"/>
          </w:tcPr>
          <w:p w14:paraId="7DB7E9C6" w14:textId="77777777" w:rsidR="000A6F29" w:rsidRPr="00DE6BCB" w:rsidRDefault="000A6F29" w:rsidP="002E5030">
            <w:pPr>
              <w:pStyle w:val="NormalWeb"/>
              <w:spacing w:before="0" w:beforeAutospacing="0" w:after="160" w:afterAutospacing="0"/>
              <w:jc w:val="center"/>
              <w:rPr>
                <w:rFonts w:ascii="Times New Roman" w:hAnsi="Times New Roman"/>
                <w:color w:val="000000"/>
                <w:sz w:val="24"/>
                <w:szCs w:val="24"/>
              </w:rPr>
            </w:pPr>
            <w:r w:rsidRPr="00DE6BCB">
              <w:rPr>
                <w:rFonts w:ascii="Times New Roman" w:hAnsi="Times New Roman"/>
                <w:color w:val="000000"/>
                <w:sz w:val="24"/>
                <w:szCs w:val="24"/>
              </w:rPr>
              <w:t>Monitorar níveis séricos de vitamina B12</w:t>
            </w:r>
          </w:p>
        </w:tc>
        <w:tc>
          <w:tcPr>
            <w:tcW w:w="1090" w:type="pct"/>
            <w:vAlign w:val="center"/>
          </w:tcPr>
          <w:p w14:paraId="1390448C" w14:textId="77777777" w:rsidR="000A6F29" w:rsidRPr="00DE6BCB" w:rsidRDefault="000A6F29" w:rsidP="002E5030">
            <w:pPr>
              <w:pStyle w:val="NormalWeb"/>
              <w:spacing w:before="0" w:beforeAutospacing="0" w:after="160" w:afterAutospacing="0"/>
              <w:jc w:val="center"/>
              <w:rPr>
                <w:rFonts w:ascii="Times New Roman" w:hAnsi="Times New Roman"/>
                <w:sz w:val="24"/>
                <w:szCs w:val="24"/>
              </w:rPr>
            </w:pPr>
            <w:r w:rsidRPr="00DE6BCB">
              <w:rPr>
                <w:rFonts w:ascii="Times New Roman" w:hAnsi="Times New Roman"/>
                <w:sz w:val="24"/>
                <w:szCs w:val="24"/>
              </w:rPr>
              <w:t>Pode ser necessária suplementação de vitamina B12</w:t>
            </w:r>
          </w:p>
        </w:tc>
      </w:tr>
      <w:tr w:rsidR="000A6F29" w:rsidRPr="002F4E92" w14:paraId="399B9845" w14:textId="77777777" w:rsidTr="0034222A">
        <w:trPr>
          <w:jc w:val="center"/>
        </w:trPr>
        <w:tc>
          <w:tcPr>
            <w:tcW w:w="958" w:type="pct"/>
            <w:vAlign w:val="center"/>
          </w:tcPr>
          <w:p w14:paraId="1235BCD0"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Metotrexato</w:t>
            </w:r>
          </w:p>
        </w:tc>
        <w:tc>
          <w:tcPr>
            <w:tcW w:w="1125" w:type="pct"/>
            <w:vAlign w:val="center"/>
          </w:tcPr>
          <w:p w14:paraId="32992917"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Antineoplásico</w:t>
            </w:r>
          </w:p>
        </w:tc>
        <w:tc>
          <w:tcPr>
            <w:tcW w:w="835" w:type="pct"/>
            <w:vAlign w:val="center"/>
          </w:tcPr>
          <w:p w14:paraId="38CA33AB"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Ácido fólico</w:t>
            </w:r>
          </w:p>
        </w:tc>
        <w:tc>
          <w:tcPr>
            <w:tcW w:w="992" w:type="pct"/>
            <w:vAlign w:val="center"/>
          </w:tcPr>
          <w:p w14:paraId="402CF892"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Inibição competitiva da enzima diidrofolato redutase, com depleção de folato</w:t>
            </w:r>
          </w:p>
        </w:tc>
        <w:tc>
          <w:tcPr>
            <w:tcW w:w="1090" w:type="pct"/>
            <w:vAlign w:val="center"/>
          </w:tcPr>
          <w:p w14:paraId="1848BD87"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Suplementação de folato e consumo de alimentos fonte (folhas verde escuro, feijões, vísceras)</w:t>
            </w:r>
          </w:p>
        </w:tc>
      </w:tr>
      <w:tr w:rsidR="000A6F29" w:rsidRPr="002F4E92" w14:paraId="2C9B410C" w14:textId="77777777" w:rsidTr="0034222A">
        <w:trPr>
          <w:jc w:val="center"/>
        </w:trPr>
        <w:tc>
          <w:tcPr>
            <w:tcW w:w="958" w:type="pct"/>
            <w:vAlign w:val="center"/>
          </w:tcPr>
          <w:p w14:paraId="212D59B2"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Nifedipina</w:t>
            </w:r>
          </w:p>
          <w:p w14:paraId="63D6D834" w14:textId="77777777" w:rsidR="000A6F29" w:rsidRPr="00DE6BCB" w:rsidRDefault="000A6F29" w:rsidP="002E5030">
            <w:pPr>
              <w:jc w:val="center"/>
              <w:rPr>
                <w:rFonts w:ascii="Times New Roman" w:hAnsi="Times New Roman"/>
                <w:sz w:val="24"/>
                <w:szCs w:val="24"/>
              </w:rPr>
            </w:pPr>
          </w:p>
        </w:tc>
        <w:tc>
          <w:tcPr>
            <w:tcW w:w="1125" w:type="pct"/>
            <w:vAlign w:val="center"/>
          </w:tcPr>
          <w:p w14:paraId="44313B3A"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Anti-hipertensivo</w:t>
            </w:r>
          </w:p>
          <w:p w14:paraId="2FB9EEF9"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Bloqueador do canal de Ca</w:t>
            </w:r>
          </w:p>
        </w:tc>
        <w:tc>
          <w:tcPr>
            <w:tcW w:w="835" w:type="pct"/>
            <w:vAlign w:val="center"/>
          </w:tcPr>
          <w:p w14:paraId="0B118434"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Nenhum</w:t>
            </w:r>
          </w:p>
        </w:tc>
        <w:tc>
          <w:tcPr>
            <w:tcW w:w="992" w:type="pct"/>
            <w:vAlign w:val="center"/>
          </w:tcPr>
          <w:p w14:paraId="3A0965C7"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Alimentos em geral aumentam a absorção do fármaco</w:t>
            </w:r>
          </w:p>
        </w:tc>
        <w:tc>
          <w:tcPr>
            <w:tcW w:w="1090" w:type="pct"/>
            <w:vAlign w:val="center"/>
          </w:tcPr>
          <w:p w14:paraId="1592678D"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Administrar com alimentos</w:t>
            </w:r>
          </w:p>
        </w:tc>
      </w:tr>
      <w:tr w:rsidR="000A6F29" w:rsidRPr="002F4E92" w14:paraId="0E323382" w14:textId="77777777" w:rsidTr="0034222A">
        <w:trPr>
          <w:jc w:val="center"/>
        </w:trPr>
        <w:tc>
          <w:tcPr>
            <w:tcW w:w="958" w:type="pct"/>
            <w:vAlign w:val="center"/>
          </w:tcPr>
          <w:p w14:paraId="5B1B455F"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Óleo mineral</w:t>
            </w:r>
          </w:p>
        </w:tc>
        <w:tc>
          <w:tcPr>
            <w:tcW w:w="1125" w:type="pct"/>
            <w:vAlign w:val="center"/>
          </w:tcPr>
          <w:p w14:paraId="40412973"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Laxante</w:t>
            </w:r>
          </w:p>
        </w:tc>
        <w:tc>
          <w:tcPr>
            <w:tcW w:w="835" w:type="pct"/>
            <w:vAlign w:val="center"/>
          </w:tcPr>
          <w:p w14:paraId="1EDFF5C0"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Vitaminas lipossolúveis (A, D, E e K)</w:t>
            </w:r>
          </w:p>
        </w:tc>
        <w:tc>
          <w:tcPr>
            <w:tcW w:w="992" w:type="pct"/>
            <w:vAlign w:val="center"/>
          </w:tcPr>
          <w:p w14:paraId="10E3797B"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Reduz absorção das vitaminas</w:t>
            </w:r>
          </w:p>
        </w:tc>
        <w:tc>
          <w:tcPr>
            <w:tcW w:w="1090" w:type="pct"/>
            <w:vAlign w:val="center"/>
          </w:tcPr>
          <w:p w14:paraId="01B8160A"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Administrar o medicamento no intervalo das principais refeições</w:t>
            </w:r>
          </w:p>
        </w:tc>
      </w:tr>
      <w:tr w:rsidR="000A6F29" w:rsidRPr="002F4E92" w14:paraId="0318FB7E" w14:textId="77777777" w:rsidTr="0034222A">
        <w:trPr>
          <w:jc w:val="center"/>
        </w:trPr>
        <w:tc>
          <w:tcPr>
            <w:tcW w:w="958" w:type="pct"/>
            <w:vAlign w:val="center"/>
          </w:tcPr>
          <w:p w14:paraId="36EECCB5"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Omeprazol</w:t>
            </w:r>
          </w:p>
        </w:tc>
        <w:tc>
          <w:tcPr>
            <w:tcW w:w="1125" w:type="pct"/>
            <w:vAlign w:val="center"/>
          </w:tcPr>
          <w:p w14:paraId="02301B5E"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Antiulceroso inibidor da bomba de prótons</w:t>
            </w:r>
          </w:p>
        </w:tc>
        <w:tc>
          <w:tcPr>
            <w:tcW w:w="835" w:type="pct"/>
            <w:vAlign w:val="center"/>
          </w:tcPr>
          <w:p w14:paraId="0A968FF0"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Vitamina B12</w:t>
            </w:r>
          </w:p>
        </w:tc>
        <w:tc>
          <w:tcPr>
            <w:tcW w:w="992" w:type="pct"/>
            <w:vAlign w:val="center"/>
          </w:tcPr>
          <w:p w14:paraId="4D1C92CD"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Reduz absorção da vitamina</w:t>
            </w:r>
          </w:p>
        </w:tc>
        <w:tc>
          <w:tcPr>
            <w:tcW w:w="1090" w:type="pct"/>
            <w:vAlign w:val="center"/>
          </w:tcPr>
          <w:p w14:paraId="5C389E2D"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Não ingerir alimentos ricos em vitamina B12 junto ou próximo da administração do medicamento</w:t>
            </w:r>
          </w:p>
        </w:tc>
      </w:tr>
      <w:tr w:rsidR="000A6F29" w:rsidRPr="002F4E92" w14:paraId="3C54039F" w14:textId="77777777" w:rsidTr="0034222A">
        <w:trPr>
          <w:jc w:val="center"/>
        </w:trPr>
        <w:tc>
          <w:tcPr>
            <w:tcW w:w="958" w:type="pct"/>
            <w:vAlign w:val="center"/>
          </w:tcPr>
          <w:p w14:paraId="7074CDC3"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Paracetamol</w:t>
            </w:r>
          </w:p>
        </w:tc>
        <w:tc>
          <w:tcPr>
            <w:tcW w:w="1125" w:type="pct"/>
            <w:vAlign w:val="center"/>
          </w:tcPr>
          <w:p w14:paraId="4C06AC80"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Antiinflamatório</w:t>
            </w:r>
          </w:p>
        </w:tc>
        <w:tc>
          <w:tcPr>
            <w:tcW w:w="835" w:type="pct"/>
            <w:vAlign w:val="center"/>
          </w:tcPr>
          <w:p w14:paraId="3714823E"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Fibras</w:t>
            </w:r>
          </w:p>
        </w:tc>
        <w:tc>
          <w:tcPr>
            <w:tcW w:w="992" w:type="pct"/>
            <w:vAlign w:val="center"/>
          </w:tcPr>
          <w:p w14:paraId="28D552E6"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Diminuem a absorção do fármaco</w:t>
            </w:r>
          </w:p>
        </w:tc>
        <w:tc>
          <w:tcPr>
            <w:tcW w:w="1090" w:type="pct"/>
            <w:vAlign w:val="center"/>
          </w:tcPr>
          <w:p w14:paraId="1ADA1B3F"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Evitar alimentos ricos em fibra junto ou próximo da administração do medicamento</w:t>
            </w:r>
          </w:p>
        </w:tc>
      </w:tr>
      <w:tr w:rsidR="000A6F29" w:rsidRPr="002F4E92" w14:paraId="75F81A15" w14:textId="77777777" w:rsidTr="0034222A">
        <w:trPr>
          <w:jc w:val="center"/>
        </w:trPr>
        <w:tc>
          <w:tcPr>
            <w:tcW w:w="958" w:type="pct"/>
            <w:vAlign w:val="center"/>
          </w:tcPr>
          <w:p w14:paraId="7E1BCC64"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Propanolol</w:t>
            </w:r>
          </w:p>
        </w:tc>
        <w:tc>
          <w:tcPr>
            <w:tcW w:w="1125" w:type="pct"/>
            <w:vAlign w:val="center"/>
          </w:tcPr>
          <w:p w14:paraId="0B7D0C2C"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Anti-hipertensivo</w:t>
            </w:r>
          </w:p>
          <w:p w14:paraId="5748A091"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Beta-bloqueador</w:t>
            </w:r>
          </w:p>
        </w:tc>
        <w:tc>
          <w:tcPr>
            <w:tcW w:w="835" w:type="pct"/>
            <w:vAlign w:val="center"/>
          </w:tcPr>
          <w:p w14:paraId="1844B771"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Proteínas</w:t>
            </w:r>
          </w:p>
        </w:tc>
        <w:tc>
          <w:tcPr>
            <w:tcW w:w="992" w:type="pct"/>
            <w:vAlign w:val="center"/>
          </w:tcPr>
          <w:p w14:paraId="1F3E1895" w14:textId="77777777" w:rsidR="000A6F29" w:rsidRPr="00DE6BCB" w:rsidRDefault="000A6F29" w:rsidP="002E5030">
            <w:pPr>
              <w:pStyle w:val="NormalWeb"/>
              <w:spacing w:after="160"/>
              <w:jc w:val="center"/>
              <w:rPr>
                <w:rFonts w:ascii="Times New Roman" w:hAnsi="Times New Roman"/>
                <w:sz w:val="24"/>
                <w:szCs w:val="24"/>
              </w:rPr>
            </w:pPr>
            <w:r w:rsidRPr="00DE6BCB">
              <w:rPr>
                <w:rFonts w:ascii="Times New Roman" w:hAnsi="Times New Roman"/>
                <w:color w:val="000000"/>
                <w:sz w:val="24"/>
                <w:szCs w:val="24"/>
              </w:rPr>
              <w:t>Proteínas aumentam a biodisponibilidade do fármaco</w:t>
            </w:r>
          </w:p>
        </w:tc>
        <w:tc>
          <w:tcPr>
            <w:tcW w:w="1090" w:type="pct"/>
            <w:vAlign w:val="center"/>
          </w:tcPr>
          <w:p w14:paraId="2C41DE40" w14:textId="77777777" w:rsidR="000A6F29" w:rsidRPr="00DE6BCB" w:rsidRDefault="000A6F29" w:rsidP="002E5030">
            <w:pPr>
              <w:jc w:val="center"/>
              <w:rPr>
                <w:rFonts w:ascii="Times New Roman" w:hAnsi="Times New Roman"/>
                <w:sz w:val="24"/>
                <w:szCs w:val="24"/>
                <w:shd w:val="clear" w:color="auto" w:fill="FFFFFF"/>
              </w:rPr>
            </w:pPr>
            <w:r w:rsidRPr="00DE6BCB">
              <w:rPr>
                <w:rFonts w:ascii="Times New Roman" w:hAnsi="Times New Roman"/>
                <w:sz w:val="24"/>
                <w:szCs w:val="24"/>
                <w:shd w:val="clear" w:color="auto" w:fill="FFFFFF"/>
              </w:rPr>
              <w:t>Administrar antes das refeições</w:t>
            </w:r>
          </w:p>
        </w:tc>
      </w:tr>
      <w:tr w:rsidR="000A6F29" w:rsidRPr="002F4E92" w14:paraId="34AB8FC5" w14:textId="77777777" w:rsidTr="0034222A">
        <w:trPr>
          <w:jc w:val="center"/>
        </w:trPr>
        <w:tc>
          <w:tcPr>
            <w:tcW w:w="958" w:type="pct"/>
            <w:vAlign w:val="center"/>
          </w:tcPr>
          <w:p w14:paraId="4A0D99DB"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Sinvastatina</w:t>
            </w:r>
          </w:p>
          <w:p w14:paraId="06D434B6" w14:textId="77777777" w:rsidR="000A6F29" w:rsidRPr="00DE6BCB" w:rsidRDefault="000A6F29" w:rsidP="002E5030">
            <w:pPr>
              <w:jc w:val="center"/>
              <w:rPr>
                <w:rFonts w:ascii="Times New Roman" w:hAnsi="Times New Roman"/>
                <w:sz w:val="24"/>
                <w:szCs w:val="24"/>
              </w:rPr>
            </w:pPr>
          </w:p>
        </w:tc>
        <w:tc>
          <w:tcPr>
            <w:tcW w:w="1125" w:type="pct"/>
            <w:vAlign w:val="center"/>
          </w:tcPr>
          <w:p w14:paraId="15F6EEE7"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Estatina</w:t>
            </w:r>
          </w:p>
          <w:p w14:paraId="3D37E404"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Antilipêmico</w:t>
            </w:r>
          </w:p>
        </w:tc>
        <w:tc>
          <w:tcPr>
            <w:tcW w:w="835" w:type="pct"/>
            <w:vAlign w:val="center"/>
          </w:tcPr>
          <w:p w14:paraId="24334DF6"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Diminui níveis de Coenzima Q10</w:t>
            </w:r>
          </w:p>
        </w:tc>
        <w:tc>
          <w:tcPr>
            <w:tcW w:w="992" w:type="pct"/>
            <w:vAlign w:val="center"/>
          </w:tcPr>
          <w:p w14:paraId="5F42AE68"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Pode causar desânimo e apatia</w:t>
            </w:r>
          </w:p>
        </w:tc>
        <w:tc>
          <w:tcPr>
            <w:tcW w:w="1090" w:type="pct"/>
            <w:vAlign w:val="center"/>
          </w:tcPr>
          <w:p w14:paraId="1C29B608" w14:textId="77777777" w:rsidR="000A6F29" w:rsidRPr="00DE6BCB" w:rsidRDefault="000A6F29" w:rsidP="002E5030">
            <w:pPr>
              <w:pStyle w:val="NormalWeb"/>
              <w:spacing w:before="0" w:beforeAutospacing="0" w:after="160" w:afterAutospacing="0"/>
              <w:jc w:val="center"/>
              <w:rPr>
                <w:rFonts w:ascii="Times New Roman" w:hAnsi="Times New Roman"/>
                <w:color w:val="000000"/>
                <w:sz w:val="24"/>
                <w:szCs w:val="24"/>
              </w:rPr>
            </w:pPr>
            <w:r w:rsidRPr="00DE6BCB">
              <w:rPr>
                <w:rFonts w:ascii="Times New Roman" w:hAnsi="Times New Roman"/>
                <w:color w:val="000000"/>
                <w:sz w:val="24"/>
                <w:szCs w:val="24"/>
              </w:rPr>
              <w:t>Evitar o uso de erva-de-são-joão, cranberry e torange, que ↓ sua biodisponibilidade.</w:t>
            </w:r>
          </w:p>
          <w:p w14:paraId="07391A1D" w14:textId="77777777" w:rsidR="000A6F29" w:rsidRPr="00DE6BCB" w:rsidRDefault="000A6F29" w:rsidP="002E5030">
            <w:pPr>
              <w:pStyle w:val="NormalWeb"/>
              <w:spacing w:before="0" w:beforeAutospacing="0" w:after="160" w:afterAutospacing="0"/>
              <w:jc w:val="center"/>
              <w:rPr>
                <w:rFonts w:ascii="Times New Roman" w:hAnsi="Times New Roman"/>
                <w:sz w:val="24"/>
                <w:szCs w:val="24"/>
              </w:rPr>
            </w:pPr>
            <w:r w:rsidRPr="00DE6BCB">
              <w:rPr>
                <w:rFonts w:ascii="Times New Roman" w:hAnsi="Times New Roman"/>
                <w:color w:val="000000"/>
                <w:sz w:val="24"/>
                <w:szCs w:val="24"/>
              </w:rPr>
              <w:t>Pode ser administrada com ou sem alimentos, à noite.</w:t>
            </w:r>
          </w:p>
        </w:tc>
      </w:tr>
      <w:tr w:rsidR="000A6F29" w:rsidRPr="002F4E92" w14:paraId="1533D7A2" w14:textId="77777777" w:rsidTr="0034222A">
        <w:trPr>
          <w:jc w:val="center"/>
        </w:trPr>
        <w:tc>
          <w:tcPr>
            <w:tcW w:w="958" w:type="pct"/>
            <w:vAlign w:val="center"/>
          </w:tcPr>
          <w:p w14:paraId="34B74C1D"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Tramadol</w:t>
            </w:r>
          </w:p>
        </w:tc>
        <w:tc>
          <w:tcPr>
            <w:tcW w:w="1125" w:type="pct"/>
            <w:vAlign w:val="center"/>
          </w:tcPr>
          <w:p w14:paraId="76EFBC50"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Analgésico opióide</w:t>
            </w:r>
          </w:p>
        </w:tc>
        <w:tc>
          <w:tcPr>
            <w:tcW w:w="835" w:type="pct"/>
            <w:vAlign w:val="center"/>
          </w:tcPr>
          <w:p w14:paraId="661849B6"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Nenhum</w:t>
            </w:r>
          </w:p>
        </w:tc>
        <w:tc>
          <w:tcPr>
            <w:tcW w:w="992" w:type="pct"/>
            <w:vAlign w:val="center"/>
          </w:tcPr>
          <w:p w14:paraId="4CD0C6AC" w14:textId="77777777" w:rsidR="000A6F29" w:rsidRPr="00DE6BCB" w:rsidRDefault="000A6F29" w:rsidP="002E5030">
            <w:pPr>
              <w:pStyle w:val="NormalWeb"/>
              <w:spacing w:before="240" w:after="200"/>
              <w:jc w:val="center"/>
              <w:rPr>
                <w:rFonts w:ascii="Times New Roman" w:hAnsi="Times New Roman"/>
                <w:color w:val="000000"/>
                <w:sz w:val="24"/>
                <w:szCs w:val="24"/>
              </w:rPr>
            </w:pPr>
            <w:r w:rsidRPr="00DE6BCB">
              <w:rPr>
                <w:rFonts w:ascii="Times New Roman" w:hAnsi="Times New Roman"/>
                <w:color w:val="000000"/>
                <w:sz w:val="24"/>
                <w:szCs w:val="24"/>
              </w:rPr>
              <w:t>O consumo de álcool próximo a administração do medicamento potencializar seus efeitos depressores no SNC</w:t>
            </w:r>
          </w:p>
          <w:p w14:paraId="0062A27C" w14:textId="77777777" w:rsidR="000A6F29" w:rsidRPr="00DE6BCB" w:rsidRDefault="000A6F29" w:rsidP="002E5030">
            <w:pPr>
              <w:pStyle w:val="NormalWeb"/>
              <w:spacing w:before="240" w:after="200"/>
              <w:jc w:val="center"/>
              <w:rPr>
                <w:rFonts w:ascii="Times New Roman" w:hAnsi="Times New Roman"/>
                <w:sz w:val="24"/>
                <w:szCs w:val="24"/>
              </w:rPr>
            </w:pPr>
            <w:r w:rsidRPr="00DE6BCB">
              <w:rPr>
                <w:rFonts w:ascii="Times New Roman" w:hAnsi="Times New Roman"/>
                <w:sz w:val="24"/>
                <w:szCs w:val="24"/>
              </w:rPr>
              <w:t>Causa constipação intestinal</w:t>
            </w:r>
          </w:p>
        </w:tc>
        <w:tc>
          <w:tcPr>
            <w:tcW w:w="1090" w:type="pct"/>
            <w:vAlign w:val="center"/>
          </w:tcPr>
          <w:p w14:paraId="63001509" w14:textId="77777777" w:rsidR="000A6F29" w:rsidRPr="00DE6BCB" w:rsidRDefault="000A6F29" w:rsidP="002E5030">
            <w:pPr>
              <w:jc w:val="center"/>
              <w:rPr>
                <w:rFonts w:ascii="Times New Roman" w:hAnsi="Times New Roman"/>
                <w:sz w:val="24"/>
                <w:szCs w:val="24"/>
              </w:rPr>
            </w:pPr>
            <w:r w:rsidRPr="00DE6BCB">
              <w:rPr>
                <w:rFonts w:ascii="Times New Roman" w:hAnsi="Times New Roman"/>
                <w:sz w:val="24"/>
                <w:szCs w:val="24"/>
              </w:rPr>
              <w:t>Aumentar consumo de fibras e líquidos</w:t>
            </w:r>
          </w:p>
        </w:tc>
      </w:tr>
    </w:tbl>
    <w:p w14:paraId="00E43028" w14:textId="77777777" w:rsidR="000A6F29" w:rsidRPr="00DE6BCB" w:rsidRDefault="000A6F29" w:rsidP="000A6F29">
      <w:pPr>
        <w:jc w:val="both"/>
        <w:rPr>
          <w:rFonts w:ascii="Times New Roman" w:hAnsi="Times New Roman"/>
          <w:sz w:val="24"/>
          <w:szCs w:val="24"/>
        </w:rPr>
      </w:pPr>
    </w:p>
    <w:p w14:paraId="4D181AE3" w14:textId="77777777" w:rsidR="000A6F29" w:rsidRPr="00DE6BCB" w:rsidRDefault="000A6F29" w:rsidP="000A6F29">
      <w:pPr>
        <w:pStyle w:val="Default"/>
        <w:tabs>
          <w:tab w:val="center" w:leader="dot" w:pos="8505"/>
        </w:tabs>
        <w:spacing w:line="360" w:lineRule="auto"/>
        <w:jc w:val="both"/>
        <w:rPr>
          <w:rFonts w:ascii="Times New Roman" w:hAnsi="Times New Roman" w:cs="Times New Roman"/>
        </w:rPr>
      </w:pPr>
    </w:p>
    <w:p w14:paraId="2A5C3D8D"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color w:val="3D3637"/>
          <w:sz w:val="24"/>
          <w:szCs w:val="24"/>
        </w:rPr>
      </w:pPr>
    </w:p>
    <w:p w14:paraId="2FB203C5"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color w:val="3D3637"/>
          <w:sz w:val="24"/>
          <w:szCs w:val="24"/>
        </w:rPr>
      </w:pPr>
    </w:p>
    <w:p w14:paraId="5B476339"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color w:val="3D3637"/>
          <w:sz w:val="24"/>
          <w:szCs w:val="24"/>
        </w:rPr>
      </w:pPr>
    </w:p>
    <w:p w14:paraId="5CB6668F"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color w:val="3D3637"/>
          <w:sz w:val="24"/>
          <w:szCs w:val="24"/>
        </w:rPr>
      </w:pPr>
    </w:p>
    <w:p w14:paraId="5C896885"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color w:val="3D3637"/>
          <w:sz w:val="24"/>
          <w:szCs w:val="24"/>
        </w:rPr>
      </w:pPr>
    </w:p>
    <w:p w14:paraId="1E7B97BA" w14:textId="3E38078B" w:rsidR="000A6F29" w:rsidRPr="00DE6BCB" w:rsidRDefault="000A6F29" w:rsidP="000A6F29">
      <w:pPr>
        <w:shd w:val="clear" w:color="auto" w:fill="FFFFFF"/>
        <w:tabs>
          <w:tab w:val="center" w:leader="dot" w:pos="8505"/>
        </w:tabs>
        <w:spacing w:after="150" w:line="360" w:lineRule="auto"/>
        <w:jc w:val="both"/>
        <w:rPr>
          <w:rFonts w:ascii="Times New Roman" w:hAnsi="Times New Roman"/>
          <w:color w:val="3D3637"/>
          <w:sz w:val="24"/>
          <w:szCs w:val="24"/>
        </w:rPr>
      </w:pPr>
    </w:p>
    <w:p w14:paraId="06787325" w14:textId="77777777" w:rsidR="000A6F29" w:rsidRPr="00DE6BCB" w:rsidRDefault="000A6F29" w:rsidP="000A6F29">
      <w:pPr>
        <w:shd w:val="clear" w:color="auto" w:fill="FFFFFF"/>
        <w:tabs>
          <w:tab w:val="center" w:leader="dot" w:pos="8505"/>
        </w:tabs>
        <w:spacing w:after="150" w:line="360" w:lineRule="auto"/>
        <w:jc w:val="both"/>
        <w:rPr>
          <w:rFonts w:ascii="Times New Roman" w:hAnsi="Times New Roman"/>
          <w:color w:val="3D3637"/>
          <w:sz w:val="24"/>
          <w:szCs w:val="24"/>
        </w:rPr>
      </w:pPr>
    </w:p>
    <w:p w14:paraId="1FF10D0C" w14:textId="77777777" w:rsidR="000A6F29" w:rsidRDefault="000A6F29" w:rsidP="000A6F29">
      <w:pPr>
        <w:pStyle w:val="Default"/>
        <w:tabs>
          <w:tab w:val="center" w:leader="dot" w:pos="8505"/>
        </w:tabs>
        <w:spacing w:line="360" w:lineRule="auto"/>
        <w:rPr>
          <w:rFonts w:ascii="Times New Roman" w:hAnsi="Times New Roman" w:cs="Times New Roman"/>
          <w:color w:val="3D3637"/>
          <w:lang w:eastAsia="pt-BR"/>
        </w:rPr>
      </w:pPr>
    </w:p>
    <w:p w14:paraId="272DEB5D" w14:textId="77777777" w:rsidR="00445272" w:rsidRPr="00DE6BCB" w:rsidRDefault="00445272" w:rsidP="000A6F29">
      <w:pPr>
        <w:pStyle w:val="Default"/>
        <w:tabs>
          <w:tab w:val="center" w:leader="dot" w:pos="8505"/>
        </w:tabs>
        <w:spacing w:line="360" w:lineRule="auto"/>
        <w:rPr>
          <w:rFonts w:ascii="Times New Roman" w:hAnsi="Times New Roman" w:cs="Times New Roman"/>
        </w:rPr>
      </w:pPr>
    </w:p>
    <w:p w14:paraId="562CA422" w14:textId="77777777" w:rsidR="000A6F29" w:rsidRPr="00DE6BCB" w:rsidRDefault="000A6F29" w:rsidP="000A6F29">
      <w:pPr>
        <w:pStyle w:val="Default"/>
        <w:tabs>
          <w:tab w:val="center" w:leader="dot" w:pos="8505"/>
        </w:tabs>
        <w:spacing w:line="360" w:lineRule="auto"/>
        <w:rPr>
          <w:rFonts w:ascii="Times New Roman" w:hAnsi="Times New Roman" w:cs="Times New Roman"/>
        </w:rPr>
      </w:pPr>
    </w:p>
    <w:p w14:paraId="09A19F5F" w14:textId="3AF1B481" w:rsidR="000A6F29" w:rsidRPr="002F4E92" w:rsidRDefault="000A6F29" w:rsidP="00DE6BCB">
      <w:pPr>
        <w:pStyle w:val="Default"/>
        <w:numPr>
          <w:ilvl w:val="0"/>
          <w:numId w:val="78"/>
        </w:numPr>
        <w:tabs>
          <w:tab w:val="center" w:leader="dot" w:pos="8505"/>
        </w:tabs>
        <w:spacing w:line="360" w:lineRule="auto"/>
        <w:jc w:val="both"/>
        <w:rPr>
          <w:rFonts w:ascii="Times New Roman" w:hAnsi="Times New Roman" w:cs="Times New Roman"/>
          <w:b/>
        </w:rPr>
      </w:pPr>
      <w:r w:rsidRPr="002F4E92">
        <w:rPr>
          <w:rFonts w:ascii="Times New Roman" w:hAnsi="Times New Roman" w:cs="Times New Roman"/>
          <w:b/>
        </w:rPr>
        <w:t xml:space="preserve">Referências </w:t>
      </w:r>
    </w:p>
    <w:p w14:paraId="186BAC06"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AGUILAR-NASCIMENTO, J.E; NASCIMENTO , D.B.D; BRAGAGNOLO, P. ET AL. Terapia Nutricional perioperatória. In: </w:t>
      </w:r>
      <w:r w:rsidRPr="00DE6BCB">
        <w:rPr>
          <w:rFonts w:ascii="Times New Roman" w:hAnsi="Times New Roman"/>
          <w:b/>
          <w:bCs/>
          <w:sz w:val="24"/>
          <w:szCs w:val="24"/>
        </w:rPr>
        <w:t>Acerto: acelerando a recuperação total pós operatória.</w:t>
      </w:r>
      <w:r w:rsidRPr="00DE6BCB">
        <w:rPr>
          <w:rFonts w:ascii="Times New Roman" w:hAnsi="Times New Roman"/>
          <w:sz w:val="24"/>
          <w:szCs w:val="24"/>
        </w:rPr>
        <w:t xml:space="preserve"> 2 ed ed. Editora Rubio.Rio de Janeiro: Caporossi, C., Bicudo, A., 2011. </w:t>
      </w:r>
    </w:p>
    <w:p w14:paraId="591C6D83" w14:textId="77777777" w:rsidR="000A6F29" w:rsidRPr="00DE6BCB" w:rsidRDefault="000A6F29" w:rsidP="00DE6BCB">
      <w:pPr>
        <w:rPr>
          <w:rFonts w:ascii="Times New Roman" w:hAnsi="Times New Roman"/>
          <w:sz w:val="24"/>
          <w:szCs w:val="24"/>
        </w:rPr>
      </w:pPr>
      <w:r>
        <w:rPr>
          <w:rFonts w:ascii="Times New Roman" w:hAnsi="Times New Roman"/>
          <w:sz w:val="24"/>
          <w:szCs w:val="24"/>
        </w:rPr>
        <w:t>ALVES, J.T.M et al. Diretriz Braspen de Terapia Nutricional no paciente com doenças neurodegenerativas. BRASPEN J. v.37; Supl 2 p.2-34, 2022.</w:t>
      </w:r>
    </w:p>
    <w:p w14:paraId="32A229B6"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AMATO, M. C. et al. </w:t>
      </w:r>
      <w:r w:rsidRPr="00DE6BCB">
        <w:rPr>
          <w:rFonts w:ascii="Times New Roman" w:hAnsi="Times New Roman"/>
          <w:sz w:val="24"/>
          <w:szCs w:val="24"/>
          <w:lang w:val="en-US"/>
        </w:rPr>
        <w:t xml:space="preserve">Visceral Adiposity Index: A reliable indicator of visceral fat function associated with cardiometabolic risk. </w:t>
      </w:r>
      <w:r w:rsidRPr="00DE6BCB">
        <w:rPr>
          <w:rFonts w:ascii="Times New Roman" w:hAnsi="Times New Roman"/>
          <w:b/>
          <w:bCs/>
          <w:sz w:val="24"/>
          <w:szCs w:val="24"/>
        </w:rPr>
        <w:t>Diabetes Care</w:t>
      </w:r>
      <w:r w:rsidRPr="00DE6BCB">
        <w:rPr>
          <w:rFonts w:ascii="Times New Roman" w:hAnsi="Times New Roman"/>
          <w:sz w:val="24"/>
          <w:szCs w:val="24"/>
        </w:rPr>
        <w:t xml:space="preserve">, v. 33, n. 4, p. 920–922, 1 abr. 2010. </w:t>
      </w:r>
    </w:p>
    <w:p w14:paraId="1226ECE8"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ANGELI, P. et al. </w:t>
      </w:r>
      <w:r w:rsidRPr="00DE6BCB">
        <w:rPr>
          <w:rFonts w:ascii="Times New Roman" w:hAnsi="Times New Roman"/>
          <w:sz w:val="24"/>
          <w:szCs w:val="24"/>
          <w:lang w:val="en-US"/>
        </w:rPr>
        <w:t xml:space="preserve">EASL Clinical Practice Guidelines for the management of patients with decompensated cirrhosis. </w:t>
      </w:r>
      <w:r w:rsidRPr="00DE6BCB">
        <w:rPr>
          <w:rFonts w:ascii="Times New Roman" w:hAnsi="Times New Roman"/>
          <w:b/>
          <w:bCs/>
          <w:sz w:val="24"/>
          <w:szCs w:val="24"/>
          <w:lang w:val="en-US"/>
        </w:rPr>
        <w:t>Journal of Hepatology</w:t>
      </w:r>
      <w:r w:rsidRPr="00DE6BCB">
        <w:rPr>
          <w:rFonts w:ascii="Times New Roman" w:hAnsi="Times New Roman"/>
          <w:sz w:val="24"/>
          <w:szCs w:val="24"/>
          <w:lang w:val="en-US"/>
        </w:rPr>
        <w:t xml:space="preserve">, v. 69, n. 2, p. 406–460, ago. 2018. </w:t>
      </w:r>
    </w:p>
    <w:p w14:paraId="7A5B4630"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ARENDS, J. et al. ESPEN guidelines on nutrition in cancer patients. </w:t>
      </w:r>
      <w:r w:rsidRPr="00DE6BCB">
        <w:rPr>
          <w:rFonts w:ascii="Times New Roman" w:hAnsi="Times New Roman"/>
          <w:b/>
          <w:bCs/>
          <w:sz w:val="24"/>
          <w:szCs w:val="24"/>
          <w:lang w:val="en-US"/>
        </w:rPr>
        <w:t>Clinical Nutrition</w:t>
      </w:r>
      <w:r w:rsidRPr="00DE6BCB">
        <w:rPr>
          <w:rFonts w:ascii="Times New Roman" w:hAnsi="Times New Roman"/>
          <w:sz w:val="24"/>
          <w:szCs w:val="24"/>
          <w:lang w:val="en-US"/>
        </w:rPr>
        <w:t xml:space="preserve">, v. 36, n. 1, p. 11–48, fev. 2017. </w:t>
      </w:r>
    </w:p>
    <w:p w14:paraId="1AA08B56" w14:textId="77777777" w:rsidR="000A6F29" w:rsidRPr="00DE6BCB" w:rsidRDefault="000A6F29" w:rsidP="000A6F29">
      <w:pPr>
        <w:jc w:val="both"/>
        <w:rPr>
          <w:rFonts w:ascii="Times New Roman" w:hAnsi="Times New Roman"/>
          <w:sz w:val="24"/>
          <w:szCs w:val="24"/>
          <w:lang w:val="en-US"/>
        </w:rPr>
      </w:pPr>
      <w:r w:rsidRPr="00DE6BCB">
        <w:rPr>
          <w:rFonts w:ascii="Times New Roman" w:hAnsi="Times New Roman"/>
          <w:sz w:val="24"/>
          <w:szCs w:val="24"/>
          <w:lang w:val="en-US"/>
        </w:rPr>
        <w:t>ASPEN. AMERICAN SOCIETY OF PARENTERAL AND ENTERAL NUTRITION.</w:t>
      </w:r>
    </w:p>
    <w:p w14:paraId="1C0E2B4D" w14:textId="77777777" w:rsidR="000A6F29" w:rsidRPr="00DE6BCB" w:rsidRDefault="000A6F29" w:rsidP="00DE6BCB">
      <w:pPr>
        <w:jc w:val="both"/>
        <w:rPr>
          <w:rFonts w:ascii="Times New Roman" w:hAnsi="Times New Roman"/>
          <w:sz w:val="24"/>
          <w:szCs w:val="24"/>
        </w:rPr>
      </w:pPr>
      <w:r w:rsidRPr="00DE6BCB">
        <w:rPr>
          <w:rFonts w:ascii="Times New Roman" w:hAnsi="Times New Roman"/>
          <w:sz w:val="24"/>
          <w:szCs w:val="24"/>
          <w:lang w:val="en-US"/>
        </w:rPr>
        <w:t xml:space="preserve">Guidelines for the use of adults and pediatric patients. </w:t>
      </w:r>
      <w:r w:rsidRPr="00DE6BCB">
        <w:rPr>
          <w:rFonts w:ascii="Times New Roman" w:hAnsi="Times New Roman"/>
          <w:sz w:val="24"/>
          <w:szCs w:val="24"/>
        </w:rPr>
        <w:t>J Parenter Enteral Nutr, 2002.</w:t>
      </w:r>
    </w:p>
    <w:p w14:paraId="669FE045"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ASSOCIAÇÃO BRASILEIRA DE NUTRIÇÃO (ED.). </w:t>
      </w:r>
      <w:r w:rsidRPr="00DE6BCB">
        <w:rPr>
          <w:rFonts w:ascii="Times New Roman" w:hAnsi="Times New Roman"/>
          <w:b/>
          <w:bCs/>
          <w:sz w:val="24"/>
          <w:szCs w:val="24"/>
        </w:rPr>
        <w:t>Manual Orientativo: Sistematização do Cuidado de Nutrição</w:t>
      </w:r>
      <w:r w:rsidRPr="00DE6BCB">
        <w:rPr>
          <w:rFonts w:ascii="Times New Roman" w:hAnsi="Times New Roman"/>
          <w:sz w:val="24"/>
          <w:szCs w:val="24"/>
        </w:rPr>
        <w:t>, 2014. Disponível em: &lt;https://www.asbran.org.br/storage/arquivos/PRONUTRI-SICNUT-VD.pdf&gt;</w:t>
      </w:r>
    </w:p>
    <w:p w14:paraId="1E6B92DB"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lang w:val="en-US"/>
        </w:rPr>
        <w:t xml:space="preserve">BARBAN, J. B. et al. Brazilian Nutritional Consensus in Hematopoietic Stem Cell Transplantation: Adults. </w:t>
      </w:r>
      <w:r w:rsidRPr="00DE6BCB">
        <w:rPr>
          <w:rFonts w:ascii="Times New Roman" w:hAnsi="Times New Roman"/>
          <w:b/>
          <w:bCs/>
          <w:sz w:val="24"/>
          <w:szCs w:val="24"/>
        </w:rPr>
        <w:t>Einstein (São Paulo)</w:t>
      </w:r>
      <w:r w:rsidRPr="00DE6BCB">
        <w:rPr>
          <w:rFonts w:ascii="Times New Roman" w:hAnsi="Times New Roman"/>
          <w:sz w:val="24"/>
          <w:szCs w:val="24"/>
        </w:rPr>
        <w:t xml:space="preserve">, v. 18, p. AE4530, 31 jan. 2020. </w:t>
      </w:r>
    </w:p>
    <w:p w14:paraId="1FEDA298"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BARBOSA-SILVA, T. G. et al. </w:t>
      </w:r>
      <w:r w:rsidRPr="00DE6BCB">
        <w:rPr>
          <w:rFonts w:ascii="Times New Roman" w:hAnsi="Times New Roman"/>
          <w:sz w:val="24"/>
          <w:szCs w:val="24"/>
          <w:lang w:val="en-US"/>
        </w:rPr>
        <w:t xml:space="preserve">Enhancing SARC-F: Improving Sarcopenia Screening in the Clinical Practice. </w:t>
      </w:r>
      <w:r w:rsidRPr="00DE6BCB">
        <w:rPr>
          <w:rFonts w:ascii="Times New Roman" w:hAnsi="Times New Roman"/>
          <w:b/>
          <w:bCs/>
          <w:sz w:val="24"/>
          <w:szCs w:val="24"/>
          <w:lang w:val="en-US"/>
        </w:rPr>
        <w:t>Journal of the American Medical Directors Association</w:t>
      </w:r>
      <w:r w:rsidRPr="00DE6BCB">
        <w:rPr>
          <w:rFonts w:ascii="Times New Roman" w:hAnsi="Times New Roman"/>
          <w:sz w:val="24"/>
          <w:szCs w:val="24"/>
          <w:lang w:val="en-US"/>
        </w:rPr>
        <w:t xml:space="preserve">, v. 17, n. 12, p. 1136–1141, dez. 2016. </w:t>
      </w:r>
    </w:p>
    <w:p w14:paraId="7A835C2F"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BARROS, D.C; SILVA, J.P; FELIPE, G. C et  al. </w:t>
      </w:r>
      <w:r w:rsidRPr="00DE6BCB">
        <w:rPr>
          <w:rFonts w:ascii="Times New Roman" w:hAnsi="Times New Roman"/>
          <w:b/>
          <w:bCs/>
          <w:sz w:val="24"/>
          <w:szCs w:val="24"/>
        </w:rPr>
        <w:t>SISVAN: Instrumento para combate aos distúrbios nutricionais na atenção à Saúde: a antropometria.</w:t>
      </w:r>
      <w:r w:rsidRPr="00DE6BCB">
        <w:rPr>
          <w:rFonts w:ascii="Times New Roman" w:hAnsi="Times New Roman"/>
          <w:sz w:val="24"/>
          <w:szCs w:val="24"/>
        </w:rPr>
        <w:t xml:space="preserve"> 2 ed ed. Centro Colaborador em alimentação e Nutrição. Região Sudeste. Fundação Oswaldo Cruz.: [s.n.]. </w:t>
      </w:r>
    </w:p>
    <w:p w14:paraId="1C747568" w14:textId="65A68BBB"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BAXTER YC et al. Indicações e usos de suplementos nutricionais orais. In: </w:t>
      </w:r>
      <w:r w:rsidRPr="00DE6BCB">
        <w:rPr>
          <w:rFonts w:ascii="Times New Roman" w:hAnsi="Times New Roman"/>
          <w:b/>
          <w:bCs/>
          <w:sz w:val="24"/>
          <w:szCs w:val="24"/>
        </w:rPr>
        <w:t>Nutrição Oral, Enteral e Parenteral na prática clínica</w:t>
      </w:r>
      <w:r w:rsidRPr="00DE6BCB">
        <w:rPr>
          <w:rFonts w:ascii="Times New Roman" w:hAnsi="Times New Roman"/>
          <w:sz w:val="24"/>
          <w:szCs w:val="24"/>
        </w:rPr>
        <w:t xml:space="preserve">. 5 ed ed. Rio de Janeiro: Atheneu: Waitzberg DL., 2017. p. 873–894. </w:t>
      </w:r>
    </w:p>
    <w:p w14:paraId="3AC8D3D9" w14:textId="77777777" w:rsidR="000A6F29" w:rsidRPr="00DE6BCB" w:rsidRDefault="000A6F29" w:rsidP="00DE6BCB">
      <w:pPr>
        <w:rPr>
          <w:rFonts w:ascii="Times New Roman" w:hAnsi="Times New Roman"/>
          <w:sz w:val="24"/>
          <w:szCs w:val="24"/>
        </w:rPr>
      </w:pPr>
      <w:r w:rsidRPr="00DE6BCB">
        <w:rPr>
          <w:rFonts w:ascii="Times New Roman" w:hAnsi="Times New Roman"/>
          <w:color w:val="222222"/>
          <w:sz w:val="24"/>
          <w:szCs w:val="24"/>
          <w:shd w:val="clear" w:color="auto" w:fill="FFFFFF"/>
        </w:rPr>
        <w:t>BERGER, M M. et al. ESPEN micronutrient guideline. </w:t>
      </w:r>
      <w:r w:rsidRPr="00DE6BCB">
        <w:rPr>
          <w:rFonts w:ascii="Times New Roman" w:hAnsi="Times New Roman"/>
          <w:b/>
          <w:bCs/>
          <w:color w:val="222222"/>
          <w:sz w:val="24"/>
          <w:szCs w:val="24"/>
          <w:shd w:val="clear" w:color="auto" w:fill="FFFFFF"/>
        </w:rPr>
        <w:t>Clinical Nutrition</w:t>
      </w:r>
      <w:r w:rsidRPr="00DE6BCB">
        <w:rPr>
          <w:rFonts w:ascii="Times New Roman" w:hAnsi="Times New Roman"/>
          <w:color w:val="222222"/>
          <w:sz w:val="24"/>
          <w:szCs w:val="24"/>
          <w:shd w:val="clear" w:color="auto" w:fill="FFFFFF"/>
        </w:rPr>
        <w:t>, v. 41, n. 6, p. 1357-1424, 2022.</w:t>
      </w:r>
    </w:p>
    <w:p w14:paraId="45740718"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BEZERRA CA. </w:t>
      </w:r>
      <w:r w:rsidRPr="00DE6BCB">
        <w:rPr>
          <w:rFonts w:ascii="Times New Roman" w:hAnsi="Times New Roman"/>
          <w:b/>
          <w:bCs/>
          <w:sz w:val="24"/>
          <w:szCs w:val="24"/>
        </w:rPr>
        <w:t xml:space="preserve">Fatores que influenciam na aceitação das dietas hospitalares dentro de um Hospital Universitário. Trabalho de Conclusão de Residência Multiprofissional em Saúde. HUCFF-UFRJ. </w:t>
      </w:r>
      <w:r w:rsidRPr="00DE6BCB">
        <w:rPr>
          <w:rFonts w:ascii="Times New Roman" w:hAnsi="Times New Roman"/>
          <w:b/>
          <w:bCs/>
          <w:sz w:val="24"/>
          <w:szCs w:val="24"/>
          <w:lang w:val="en-US"/>
        </w:rPr>
        <w:t>2019</w:t>
      </w:r>
      <w:r w:rsidRPr="00DE6BCB">
        <w:rPr>
          <w:rFonts w:ascii="Times New Roman" w:hAnsi="Times New Roman"/>
          <w:sz w:val="24"/>
          <w:szCs w:val="24"/>
          <w:lang w:val="en-US"/>
        </w:rPr>
        <w:t>. [s.l: s.n.].</w:t>
      </w:r>
    </w:p>
    <w:p w14:paraId="0F4106B4" w14:textId="77777777" w:rsidR="000A6F29" w:rsidRPr="00DE6BCB" w:rsidRDefault="000A6F29" w:rsidP="00DE6BCB">
      <w:pPr>
        <w:shd w:val="clear" w:color="auto" w:fill="FFFFFF"/>
        <w:suppressAutoHyphens w:val="0"/>
        <w:rPr>
          <w:rFonts w:ascii="Times New Roman" w:hAnsi="Times New Roman"/>
          <w:sz w:val="24"/>
          <w:szCs w:val="24"/>
          <w:lang w:val="en-US"/>
        </w:rPr>
      </w:pPr>
      <w:r w:rsidRPr="00DE6BCB">
        <w:rPr>
          <w:rFonts w:ascii="Times New Roman" w:hAnsi="Times New Roman"/>
          <w:sz w:val="24"/>
          <w:szCs w:val="24"/>
          <w:lang w:val="en-US"/>
        </w:rPr>
        <w:t xml:space="preserve">BIGGINS, S.W et al. Diagnosis, Evaluation, and Management of Ascites, Spontaneous Bacterial Peritonitis and Hepatorenal Syndrome: 2021 Practice Guidance by the American Association for the Study of Liver Diseases. </w:t>
      </w:r>
      <w:r w:rsidRPr="00DE6BCB">
        <w:rPr>
          <w:rFonts w:ascii="Times New Roman" w:hAnsi="Times New Roman"/>
          <w:b/>
          <w:sz w:val="24"/>
          <w:szCs w:val="24"/>
          <w:lang w:val="en-US"/>
        </w:rPr>
        <w:t>Hepatology</w:t>
      </w:r>
      <w:r w:rsidRPr="00DE6BCB">
        <w:rPr>
          <w:rFonts w:ascii="Times New Roman" w:hAnsi="Times New Roman"/>
          <w:sz w:val="24"/>
          <w:szCs w:val="24"/>
          <w:lang w:val="en-US"/>
        </w:rPr>
        <w:t>, Aug;74(2):1014-1048, 2021.</w:t>
      </w:r>
    </w:p>
    <w:p w14:paraId="4CAAD8D8"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BISCHOFF, S. C. et al. ESPEN practical guideline: Clinical nutrition in liver disease. </w:t>
      </w:r>
      <w:r w:rsidRPr="00DE6BCB">
        <w:rPr>
          <w:rFonts w:ascii="Times New Roman" w:hAnsi="Times New Roman"/>
          <w:b/>
          <w:bCs/>
          <w:sz w:val="24"/>
          <w:szCs w:val="24"/>
          <w:lang w:val="en-US"/>
        </w:rPr>
        <w:t>Clinical Nutrition</w:t>
      </w:r>
      <w:r w:rsidRPr="00DE6BCB">
        <w:rPr>
          <w:rFonts w:ascii="Times New Roman" w:hAnsi="Times New Roman"/>
          <w:sz w:val="24"/>
          <w:szCs w:val="24"/>
          <w:lang w:val="en-US"/>
        </w:rPr>
        <w:t xml:space="preserve">, v. 39, n. 12, p. 3533–3562, dez. 2020. </w:t>
      </w:r>
    </w:p>
    <w:p w14:paraId="514DABD0"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BLACKBURN, G. L. et al. Nutritional and metabolic assessment of the hospitalized patient. </w:t>
      </w:r>
      <w:r w:rsidRPr="00DE6BCB">
        <w:rPr>
          <w:rFonts w:ascii="Times New Roman" w:hAnsi="Times New Roman"/>
          <w:b/>
          <w:bCs/>
          <w:sz w:val="24"/>
          <w:szCs w:val="24"/>
          <w:lang w:val="en-US"/>
        </w:rPr>
        <w:t>Journal of Parenteral and Enteral Nutrition</w:t>
      </w:r>
      <w:r w:rsidRPr="00DE6BCB">
        <w:rPr>
          <w:rFonts w:ascii="Times New Roman" w:hAnsi="Times New Roman"/>
          <w:sz w:val="24"/>
          <w:szCs w:val="24"/>
          <w:lang w:val="en-US"/>
        </w:rPr>
        <w:t xml:space="preserve">, v. 1, n. 1, p. 11–21, jan. 1977. </w:t>
      </w:r>
    </w:p>
    <w:p w14:paraId="2BC52022"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CAMPOS LF et al. Revisão do parecer BRASPEN de terapia nutricional em pacientes hospitalizados com COVID-19. </w:t>
      </w:r>
      <w:r w:rsidRPr="00DE6BCB">
        <w:rPr>
          <w:rFonts w:ascii="Times New Roman" w:hAnsi="Times New Roman"/>
          <w:b/>
          <w:bCs/>
          <w:sz w:val="24"/>
          <w:szCs w:val="24"/>
          <w:lang w:val="en-US"/>
        </w:rPr>
        <w:t>BRASPEN J 2021</w:t>
      </w:r>
      <w:r w:rsidRPr="00DE6BCB">
        <w:rPr>
          <w:rFonts w:ascii="Times New Roman" w:hAnsi="Times New Roman"/>
          <w:sz w:val="24"/>
          <w:szCs w:val="24"/>
          <w:lang w:val="en-US"/>
        </w:rPr>
        <w:t xml:space="preserve">, v. 36, n. 1, p. 122–6, 2021. </w:t>
      </w:r>
    </w:p>
    <w:p w14:paraId="446E7C76"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lang w:val="en-US"/>
        </w:rPr>
        <w:t xml:space="preserve">CARILI, M.H.L et al. </w:t>
      </w:r>
      <w:r w:rsidRPr="00DE6BCB">
        <w:rPr>
          <w:rFonts w:ascii="Times New Roman" w:hAnsi="Times New Roman"/>
          <w:b/>
          <w:bCs/>
          <w:sz w:val="24"/>
          <w:szCs w:val="24"/>
        </w:rPr>
        <w:t>Classificação das lesões por pressão – Consenso NPUAP 2016 – Adaptada culturalmente para o Brasil</w:t>
      </w:r>
      <w:r w:rsidRPr="00DE6BCB">
        <w:rPr>
          <w:rFonts w:ascii="Times New Roman" w:hAnsi="Times New Roman"/>
          <w:sz w:val="24"/>
          <w:szCs w:val="24"/>
        </w:rPr>
        <w:t>Associação Brasileira de Estomaterapia e Associação Brasileira de Enfermagem em Dermatologia, , 2016. Disponível em: &lt;http://www.sobest.org.br/textod/35.&gt;</w:t>
      </w:r>
    </w:p>
    <w:p w14:paraId="5DA998FA"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CEDERHOLM, T. et al. </w:t>
      </w:r>
      <w:r w:rsidRPr="00DE6BCB">
        <w:rPr>
          <w:rFonts w:ascii="Times New Roman" w:hAnsi="Times New Roman"/>
          <w:sz w:val="24"/>
          <w:szCs w:val="24"/>
          <w:lang w:val="en-US"/>
        </w:rPr>
        <w:t xml:space="preserve">Diagnostic criteria for malnutrition – An ESPEN Consensus Statement. </w:t>
      </w:r>
      <w:r w:rsidRPr="00DE6BCB">
        <w:rPr>
          <w:rFonts w:ascii="Times New Roman" w:hAnsi="Times New Roman"/>
          <w:b/>
          <w:bCs/>
          <w:sz w:val="24"/>
          <w:szCs w:val="24"/>
          <w:lang w:val="en-US"/>
        </w:rPr>
        <w:t>Clinical Nutrition</w:t>
      </w:r>
      <w:r w:rsidRPr="00DE6BCB">
        <w:rPr>
          <w:rFonts w:ascii="Times New Roman" w:hAnsi="Times New Roman"/>
          <w:sz w:val="24"/>
          <w:szCs w:val="24"/>
          <w:lang w:val="en-US"/>
        </w:rPr>
        <w:t xml:space="preserve">, v. 34, n. 3, p. 335–340, jun. 2015. </w:t>
      </w:r>
    </w:p>
    <w:p w14:paraId="4E5E8E0E"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CHUMLEA, W. C.; ROCHE, A. F.; STEINBAUGH, M. L. Estimating Stature from Knee Height for Persons 60 to 90 Years of Age. </w:t>
      </w:r>
      <w:r w:rsidRPr="00DE6BCB">
        <w:rPr>
          <w:rFonts w:ascii="Times New Roman" w:hAnsi="Times New Roman"/>
          <w:b/>
          <w:bCs/>
          <w:sz w:val="24"/>
          <w:szCs w:val="24"/>
          <w:lang w:val="en-US"/>
        </w:rPr>
        <w:t>Journal of the American Geriatrics Society</w:t>
      </w:r>
      <w:r w:rsidRPr="00DE6BCB">
        <w:rPr>
          <w:rFonts w:ascii="Times New Roman" w:hAnsi="Times New Roman"/>
          <w:sz w:val="24"/>
          <w:szCs w:val="24"/>
          <w:lang w:val="en-US"/>
        </w:rPr>
        <w:t xml:space="preserve">, v. 33, n. 2, p. 116–120, fev. 1985. </w:t>
      </w:r>
    </w:p>
    <w:p w14:paraId="1C7C83C2" w14:textId="77777777" w:rsidR="000A6F29" w:rsidRPr="00DE6BCB" w:rsidRDefault="000A6F29" w:rsidP="00DE6BCB">
      <w:pPr>
        <w:rPr>
          <w:rFonts w:ascii="Times New Roman" w:hAnsi="Times New Roman"/>
          <w:sz w:val="24"/>
          <w:szCs w:val="24"/>
        </w:rPr>
      </w:pPr>
      <w:r w:rsidRPr="00DE6BCB">
        <w:rPr>
          <w:rFonts w:ascii="Times New Roman" w:hAnsi="Times New Roman"/>
          <w:sz w:val="24"/>
          <w:szCs w:val="24"/>
        </w:rPr>
        <w:t xml:space="preserve">COBAS R, et al. Diagnóstico do diabetes e rastreamento do diabetes tipo 2. Diretriz Oficial da Sociedade Brasileira de Diabetes (2022). </w:t>
      </w:r>
    </w:p>
    <w:p w14:paraId="6FD766B1"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CONSELHO FEDERAL DE NUTRICIONISTAS. </w:t>
      </w:r>
      <w:r w:rsidRPr="00DE6BCB">
        <w:rPr>
          <w:rFonts w:ascii="Times New Roman" w:hAnsi="Times New Roman"/>
          <w:b/>
          <w:bCs/>
          <w:sz w:val="24"/>
          <w:szCs w:val="24"/>
        </w:rPr>
        <w:t>RESOLUÇÃO CFN N</w:t>
      </w:r>
      <w:r w:rsidRPr="00DE6BCB">
        <w:rPr>
          <w:rFonts w:ascii="Times New Roman" w:hAnsi="Times New Roman"/>
          <w:b/>
          <w:bCs/>
          <w:sz w:val="24"/>
          <w:szCs w:val="24"/>
          <w:vertAlign w:val="superscript"/>
        </w:rPr>
        <w:t>o</w:t>
      </w:r>
      <w:r w:rsidRPr="00DE6BCB">
        <w:rPr>
          <w:rFonts w:ascii="Times New Roman" w:hAnsi="Times New Roman"/>
          <w:b/>
          <w:bCs/>
          <w:sz w:val="24"/>
          <w:szCs w:val="24"/>
        </w:rPr>
        <w:t xml:space="preserve"> 594, DE 17 DE DEZEMBRO DE 2017.</w:t>
      </w:r>
      <w:r w:rsidRPr="00DE6BCB">
        <w:rPr>
          <w:rFonts w:ascii="Times New Roman" w:hAnsi="Times New Roman"/>
          <w:sz w:val="24"/>
          <w:szCs w:val="24"/>
        </w:rPr>
        <w:t>, 2017. Disponível em: &lt;https://www.cfn.org.br/wp-content/uploads/resolucoes/Res_594_2017.htm&gt;</w:t>
      </w:r>
    </w:p>
    <w:p w14:paraId="358B7D80"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CONSELHO FEDERAL DE NUTRICIONISTAS. </w:t>
      </w:r>
      <w:r w:rsidRPr="00DE6BCB">
        <w:rPr>
          <w:rFonts w:ascii="Times New Roman" w:hAnsi="Times New Roman"/>
          <w:b/>
          <w:bCs/>
          <w:sz w:val="24"/>
          <w:szCs w:val="24"/>
        </w:rPr>
        <w:t>RESOLUÇÃO N</w:t>
      </w:r>
      <w:r w:rsidRPr="00DE6BCB">
        <w:rPr>
          <w:rFonts w:ascii="Times New Roman" w:hAnsi="Times New Roman"/>
          <w:b/>
          <w:bCs/>
          <w:sz w:val="24"/>
          <w:szCs w:val="24"/>
          <w:vertAlign w:val="superscript"/>
        </w:rPr>
        <w:t>o</w:t>
      </w:r>
      <w:r w:rsidRPr="00DE6BCB">
        <w:rPr>
          <w:rFonts w:ascii="Times New Roman" w:hAnsi="Times New Roman"/>
          <w:b/>
          <w:bCs/>
          <w:sz w:val="24"/>
          <w:szCs w:val="24"/>
        </w:rPr>
        <w:t xml:space="preserve"> 656, DE 15 DE JUNHO DE 2020</w:t>
      </w:r>
      <w:r w:rsidRPr="00DE6BCB">
        <w:rPr>
          <w:rFonts w:ascii="Times New Roman" w:hAnsi="Times New Roman"/>
          <w:sz w:val="24"/>
          <w:szCs w:val="24"/>
        </w:rPr>
        <w:t xml:space="preserve">, 2020. </w:t>
      </w:r>
    </w:p>
    <w:p w14:paraId="435A723D"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COX, J.; RASMUSSEN, L. Enteral Nutrition in the Prevention and Treatment of Pressure Ulcers in Adult Critical Care Patients. </w:t>
      </w:r>
      <w:r w:rsidRPr="00DE6BCB">
        <w:rPr>
          <w:rFonts w:ascii="Times New Roman" w:hAnsi="Times New Roman"/>
          <w:b/>
          <w:bCs/>
          <w:sz w:val="24"/>
          <w:szCs w:val="24"/>
          <w:lang w:val="en-US"/>
        </w:rPr>
        <w:t>Critical Care Nurse</w:t>
      </w:r>
      <w:r w:rsidRPr="00DE6BCB">
        <w:rPr>
          <w:rFonts w:ascii="Times New Roman" w:hAnsi="Times New Roman"/>
          <w:sz w:val="24"/>
          <w:szCs w:val="24"/>
          <w:lang w:val="en-US"/>
        </w:rPr>
        <w:t xml:space="preserve">, v. 34, n. 6, p. 15–27, 1 dez. 2014. </w:t>
      </w:r>
    </w:p>
    <w:p w14:paraId="7FDD66B9"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CRUZ-JENTOFT, A. J. et al. Sarcopenia: revised European consensus on definition and diagnosis. </w:t>
      </w:r>
      <w:r w:rsidRPr="00DE6BCB">
        <w:rPr>
          <w:rFonts w:ascii="Times New Roman" w:hAnsi="Times New Roman"/>
          <w:b/>
          <w:bCs/>
          <w:sz w:val="24"/>
          <w:szCs w:val="24"/>
          <w:lang w:val="en-US"/>
        </w:rPr>
        <w:t>Age and Ageing</w:t>
      </w:r>
      <w:r w:rsidRPr="00DE6BCB">
        <w:rPr>
          <w:rFonts w:ascii="Times New Roman" w:hAnsi="Times New Roman"/>
          <w:sz w:val="24"/>
          <w:szCs w:val="24"/>
          <w:lang w:val="en-US"/>
        </w:rPr>
        <w:t xml:space="preserve">, v. 48, n. 4, p. 601–601, 1 jul. 2019. </w:t>
      </w:r>
    </w:p>
    <w:p w14:paraId="6BBABBDE"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lang w:val="en-US"/>
        </w:rPr>
        <w:t xml:space="preserve">DA SILVA, J. S. V. et al. ASPEN Consensus Recommendations for Refeeding Syndrome. </w:t>
      </w:r>
      <w:r w:rsidRPr="00DE6BCB">
        <w:rPr>
          <w:rFonts w:ascii="Times New Roman" w:hAnsi="Times New Roman"/>
          <w:b/>
          <w:bCs/>
          <w:sz w:val="24"/>
          <w:szCs w:val="24"/>
        </w:rPr>
        <w:t>Nutrition in Clinical Practice</w:t>
      </w:r>
      <w:r w:rsidRPr="00DE6BCB">
        <w:rPr>
          <w:rFonts w:ascii="Times New Roman" w:hAnsi="Times New Roman"/>
          <w:sz w:val="24"/>
          <w:szCs w:val="24"/>
        </w:rPr>
        <w:t xml:space="preserve">, v. 35, n. 2, p. 178–195, abr. 2020. </w:t>
      </w:r>
    </w:p>
    <w:p w14:paraId="75C62CCE" w14:textId="77777777" w:rsidR="000A6F29" w:rsidRPr="00DE6BCB" w:rsidRDefault="000A6F29" w:rsidP="00DE6BCB">
      <w:pPr>
        <w:rPr>
          <w:rFonts w:ascii="Times New Roman" w:hAnsi="Times New Roman"/>
          <w:sz w:val="24"/>
          <w:szCs w:val="24"/>
        </w:rPr>
      </w:pPr>
      <w:r w:rsidRPr="00DE6BCB">
        <w:rPr>
          <w:rFonts w:ascii="Times New Roman" w:hAnsi="Times New Roman"/>
          <w:sz w:val="24"/>
          <w:szCs w:val="24"/>
        </w:rPr>
        <w:t xml:space="preserve">DE CARVALHO, F.C. et al. Tradução e adaptação cultural da ferramenta Strongkids para triagem do risco de desnutrição em crianças hospitalizadas. </w:t>
      </w:r>
      <w:r w:rsidRPr="00DE6BCB">
        <w:rPr>
          <w:rFonts w:ascii="Times New Roman" w:hAnsi="Times New Roman"/>
          <w:b/>
          <w:sz w:val="24"/>
          <w:szCs w:val="24"/>
        </w:rPr>
        <w:t xml:space="preserve">Rev Paul Pediatr, </w:t>
      </w:r>
      <w:r w:rsidRPr="00DE6BCB">
        <w:rPr>
          <w:rFonts w:ascii="Times New Roman" w:hAnsi="Times New Roman"/>
          <w:sz w:val="24"/>
          <w:szCs w:val="24"/>
        </w:rPr>
        <w:t>v. 31, n. 2, p. 159- 165, 2013.</w:t>
      </w:r>
      <w:r w:rsidRPr="00DE6BCB">
        <w:rPr>
          <w:rFonts w:ascii="Times New Roman" w:hAnsi="Times New Roman"/>
          <w:b/>
          <w:sz w:val="24"/>
          <w:szCs w:val="24"/>
        </w:rPr>
        <w:t xml:space="preserve"> </w:t>
      </w:r>
      <w:r w:rsidRPr="00DE6BCB">
        <w:rPr>
          <w:rFonts w:ascii="Times New Roman" w:hAnsi="Times New Roman"/>
          <w:sz w:val="24"/>
          <w:szCs w:val="24"/>
        </w:rPr>
        <w:t xml:space="preserve"> </w:t>
      </w:r>
      <w:r w:rsidRPr="00DE6BCB">
        <w:rPr>
          <w:rFonts w:ascii="Times New Roman" w:hAnsi="Times New Roman"/>
          <w:color w:val="A7A49E"/>
          <w:sz w:val="24"/>
          <w:szCs w:val="24"/>
          <w:highlight w:val="white"/>
        </w:rPr>
        <w:t xml:space="preserve"> </w:t>
      </w:r>
    </w:p>
    <w:p w14:paraId="4EB1D019" w14:textId="77777777" w:rsidR="000A6F29" w:rsidRPr="00DE6BCB" w:rsidRDefault="000A6F29" w:rsidP="00DE6BCB">
      <w:pPr>
        <w:rPr>
          <w:rFonts w:ascii="Times New Roman" w:hAnsi="Times New Roman"/>
          <w:sz w:val="24"/>
          <w:szCs w:val="24"/>
        </w:rPr>
      </w:pPr>
      <w:r w:rsidRPr="00DE6BCB">
        <w:rPr>
          <w:rFonts w:ascii="Times New Roman" w:hAnsi="Times New Roman"/>
          <w:sz w:val="24"/>
          <w:szCs w:val="24"/>
        </w:rPr>
        <w:t xml:space="preserve">DEKKER, I.M, et al. </w:t>
      </w:r>
      <w:r w:rsidRPr="00DE6BCB">
        <w:rPr>
          <w:rFonts w:ascii="Times New Roman" w:hAnsi="Times New Roman"/>
          <w:sz w:val="24"/>
          <w:szCs w:val="24"/>
          <w:lang w:val="en-US"/>
        </w:rPr>
        <w:t xml:space="preserve">Calculation of protein requirements; a comparison of calculations based on bodyweight and fat free mass. </w:t>
      </w:r>
      <w:r w:rsidRPr="00DE6BCB">
        <w:rPr>
          <w:rFonts w:ascii="Times New Roman" w:hAnsi="Times New Roman"/>
          <w:sz w:val="24"/>
          <w:szCs w:val="24"/>
        </w:rPr>
        <w:t>Clin Nutr ESPEN.  Apr;48:378-385, 2022.</w:t>
      </w:r>
    </w:p>
    <w:p w14:paraId="16893344" w14:textId="77777777" w:rsidR="000A6F29" w:rsidRPr="00DE6BCB" w:rsidRDefault="000A6F29" w:rsidP="00DE6BCB">
      <w:pPr>
        <w:rPr>
          <w:rFonts w:ascii="Times New Roman" w:hAnsi="Times New Roman"/>
          <w:sz w:val="24"/>
          <w:szCs w:val="24"/>
        </w:rPr>
      </w:pPr>
      <w:r w:rsidRPr="00DE6BCB">
        <w:rPr>
          <w:rFonts w:ascii="Times New Roman" w:hAnsi="Times New Roman"/>
          <w:color w:val="222222"/>
          <w:sz w:val="24"/>
          <w:szCs w:val="24"/>
          <w:shd w:val="clear" w:color="auto" w:fill="FFFFFF"/>
        </w:rPr>
        <w:t xml:space="preserve">DE LIMA, T.A.M et al. Interações entre nutrientes e fármacos prescritos para idosos com síndrome coronariana aguda. </w:t>
      </w:r>
      <w:r w:rsidRPr="00DE6BCB">
        <w:rPr>
          <w:rFonts w:ascii="Times New Roman" w:hAnsi="Times New Roman"/>
          <w:b/>
          <w:bCs/>
          <w:sz w:val="24"/>
          <w:szCs w:val="24"/>
        </w:rPr>
        <w:t>Arq. Ciênc. Saúde</w:t>
      </w:r>
      <w:r w:rsidRPr="00DE6BCB">
        <w:rPr>
          <w:rFonts w:ascii="Times New Roman" w:hAnsi="Times New Roman"/>
          <w:sz w:val="24"/>
          <w:szCs w:val="24"/>
        </w:rPr>
        <w:t xml:space="preserve">. V. 24, p. 52-57, </w:t>
      </w:r>
      <w:r w:rsidRPr="00DE6BCB">
        <w:rPr>
          <w:rFonts w:ascii="Times New Roman" w:hAnsi="Times New Roman"/>
          <w:color w:val="222222"/>
          <w:sz w:val="24"/>
          <w:szCs w:val="24"/>
          <w:shd w:val="clear" w:color="auto" w:fill="FFFFFF"/>
        </w:rPr>
        <w:t>2017.</w:t>
      </w:r>
    </w:p>
    <w:p w14:paraId="28806590"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DIAS, M.C.G et al. Exame físico e antropometria. In: </w:t>
      </w:r>
      <w:r w:rsidRPr="00DE6BCB">
        <w:rPr>
          <w:rFonts w:ascii="Times New Roman" w:hAnsi="Times New Roman"/>
          <w:b/>
          <w:bCs/>
          <w:sz w:val="24"/>
          <w:szCs w:val="24"/>
        </w:rPr>
        <w:t>Nutrição Oral, Enteral e Parenteral na prática clínica</w:t>
      </w:r>
      <w:r w:rsidRPr="00DE6BCB">
        <w:rPr>
          <w:rFonts w:ascii="Times New Roman" w:hAnsi="Times New Roman"/>
          <w:sz w:val="24"/>
          <w:szCs w:val="24"/>
        </w:rPr>
        <w:t xml:space="preserve">. 5a edição ed. Rio de Janeiro: Waitzberg D.L., 2017. p. 387–418. </w:t>
      </w:r>
    </w:p>
    <w:p w14:paraId="60C4FF15" w14:textId="1CAD9643" w:rsidR="000A6F29" w:rsidRPr="00DE6BCB" w:rsidRDefault="000A6F29" w:rsidP="00DE6BCB">
      <w:pPr>
        <w:shd w:val="clear" w:color="auto" w:fill="FFFFFF"/>
        <w:suppressAutoHyphens w:val="0"/>
        <w:rPr>
          <w:rFonts w:ascii="Times New Roman" w:hAnsi="Times New Roman"/>
          <w:sz w:val="24"/>
          <w:szCs w:val="24"/>
          <w:lang w:val="en-US"/>
        </w:rPr>
      </w:pPr>
      <w:r w:rsidRPr="00DE6BCB">
        <w:rPr>
          <w:rFonts w:ascii="Times New Roman" w:hAnsi="Times New Roman"/>
          <w:sz w:val="24"/>
          <w:szCs w:val="24"/>
          <w:lang w:val="en-US"/>
        </w:rPr>
        <w:t xml:space="preserve">DONINI, L.M et al.. Definition and Diagnostic Criteria for Sarcopenic Obesity: ESPEN and EASO Consensus Statement. </w:t>
      </w:r>
      <w:r w:rsidRPr="00DE6BCB">
        <w:rPr>
          <w:rFonts w:ascii="Times New Roman" w:hAnsi="Times New Roman"/>
          <w:b/>
          <w:sz w:val="24"/>
          <w:szCs w:val="24"/>
          <w:lang w:val="en-US"/>
        </w:rPr>
        <w:t>Obes Facts</w:t>
      </w:r>
      <w:r w:rsidRPr="00DE6BCB">
        <w:rPr>
          <w:rFonts w:ascii="Times New Roman" w:hAnsi="Times New Roman"/>
          <w:sz w:val="24"/>
          <w:szCs w:val="24"/>
          <w:lang w:val="en-US"/>
        </w:rPr>
        <w:t xml:space="preserve"> 15:321–335, 2022.</w:t>
      </w:r>
    </w:p>
    <w:p w14:paraId="007AA432"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lang w:val="en-US"/>
        </w:rPr>
        <w:t xml:space="preserve">DOUGLAS, E.; MCMILLAN, D. C. Towards a simple objective framework for the investigation and treatment of cancer cachexia: The Glasgow Prognostic Score. </w:t>
      </w:r>
      <w:r w:rsidRPr="00DE6BCB">
        <w:rPr>
          <w:rFonts w:ascii="Times New Roman" w:hAnsi="Times New Roman"/>
          <w:b/>
          <w:bCs/>
          <w:sz w:val="24"/>
          <w:szCs w:val="24"/>
        </w:rPr>
        <w:t>Cancer Treatment Reviews</w:t>
      </w:r>
      <w:r w:rsidRPr="00DE6BCB">
        <w:rPr>
          <w:rFonts w:ascii="Times New Roman" w:hAnsi="Times New Roman"/>
          <w:sz w:val="24"/>
          <w:szCs w:val="24"/>
        </w:rPr>
        <w:t xml:space="preserve">, v. 40, n. 6, p. 685–691, jul. 2014. </w:t>
      </w:r>
    </w:p>
    <w:p w14:paraId="7BF9C44A"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ENGSTROM, E.M.; SILVA, D.O. As bases para o diagnóstico nutricional. In: </w:t>
      </w:r>
      <w:r w:rsidRPr="00DE6BCB">
        <w:rPr>
          <w:rFonts w:ascii="Times New Roman" w:hAnsi="Times New Roman"/>
          <w:b/>
          <w:bCs/>
          <w:sz w:val="24"/>
          <w:szCs w:val="24"/>
        </w:rPr>
        <w:t>SISVAN: Instrumento para o combate aos distúrbios nutricionais em serviços de saúde.</w:t>
      </w:r>
      <w:r w:rsidRPr="00DE6BCB">
        <w:rPr>
          <w:rFonts w:ascii="Times New Roman" w:hAnsi="Times New Roman"/>
          <w:sz w:val="24"/>
          <w:szCs w:val="24"/>
        </w:rPr>
        <w:t xml:space="preserve"> 4 ed ed. Fundação Oswaldo Cruz- Rio de Janeiro: Engstrom, E.M., 2009. p. 226. </w:t>
      </w:r>
    </w:p>
    <w:p w14:paraId="37EC3894"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EUROPEAN PRESSURE ULCER ADVISORY PANEL, NATIONAL PRESSURE INJURY ADVISORY PANEL AND PAN PACIFIC PRESSURE INJURY ALLIANCE. Prevention and Treatment of Pressure Ulcers/Injuries: </w:t>
      </w:r>
      <w:r w:rsidRPr="00DE6BCB">
        <w:rPr>
          <w:rFonts w:ascii="Times New Roman" w:hAnsi="Times New Roman"/>
          <w:b/>
          <w:bCs/>
          <w:sz w:val="24"/>
          <w:szCs w:val="24"/>
          <w:lang w:val="en-US"/>
        </w:rPr>
        <w:t>Quick Reference Guide. Emily Haesler (Ed.).EPUAP/NPIAP/PPPIA</w:t>
      </w:r>
      <w:r w:rsidRPr="00DE6BCB">
        <w:rPr>
          <w:rFonts w:ascii="Times New Roman" w:hAnsi="Times New Roman"/>
          <w:sz w:val="24"/>
          <w:szCs w:val="24"/>
          <w:lang w:val="en-US"/>
        </w:rPr>
        <w:t xml:space="preserve">, 2019. </w:t>
      </w:r>
    </w:p>
    <w:p w14:paraId="7C436825"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lang w:val="en-US"/>
        </w:rPr>
        <w:t xml:space="preserve">FALUDI, A. et al. </w:t>
      </w:r>
      <w:r w:rsidRPr="00DE6BCB">
        <w:rPr>
          <w:rFonts w:ascii="Times New Roman" w:hAnsi="Times New Roman"/>
          <w:sz w:val="24"/>
          <w:szCs w:val="24"/>
        </w:rPr>
        <w:t xml:space="preserve">ATUALIZAÇÃO DA DIRETRIZ BRASILEIRA DE DISLIPIDEMIAS E PREVENÇÃO DA ATEROSCLEROSE - 2017. </w:t>
      </w:r>
      <w:r w:rsidRPr="00DE6BCB">
        <w:rPr>
          <w:rFonts w:ascii="Times New Roman" w:hAnsi="Times New Roman"/>
          <w:b/>
          <w:bCs/>
          <w:sz w:val="24"/>
          <w:szCs w:val="24"/>
        </w:rPr>
        <w:t>Arquivos Brasileiros de Cardiologia</w:t>
      </w:r>
      <w:r w:rsidRPr="00DE6BCB">
        <w:rPr>
          <w:rFonts w:ascii="Times New Roman" w:hAnsi="Times New Roman"/>
          <w:sz w:val="24"/>
          <w:szCs w:val="24"/>
        </w:rPr>
        <w:t xml:space="preserve">, v. 109, n. 1, 2017. </w:t>
      </w:r>
    </w:p>
    <w:p w14:paraId="40FF403D"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FEARON, K. et al. </w:t>
      </w:r>
      <w:r w:rsidRPr="00DE6BCB">
        <w:rPr>
          <w:rFonts w:ascii="Times New Roman" w:hAnsi="Times New Roman"/>
          <w:sz w:val="24"/>
          <w:szCs w:val="24"/>
          <w:lang w:val="en-US"/>
        </w:rPr>
        <w:t xml:space="preserve">Definition and classification of cancer cachexia: an international consensus. </w:t>
      </w:r>
      <w:r w:rsidRPr="00DE6BCB">
        <w:rPr>
          <w:rFonts w:ascii="Times New Roman" w:hAnsi="Times New Roman"/>
          <w:b/>
          <w:bCs/>
          <w:sz w:val="24"/>
          <w:szCs w:val="24"/>
          <w:lang w:val="en-US"/>
        </w:rPr>
        <w:t>The Lancet Oncology</w:t>
      </w:r>
      <w:r w:rsidRPr="00DE6BCB">
        <w:rPr>
          <w:rFonts w:ascii="Times New Roman" w:hAnsi="Times New Roman"/>
          <w:sz w:val="24"/>
          <w:szCs w:val="24"/>
          <w:lang w:val="en-US"/>
        </w:rPr>
        <w:t xml:space="preserve">, v. 12, n. 5, p. 489–495, maio 2011. </w:t>
      </w:r>
    </w:p>
    <w:p w14:paraId="1B50341C"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FIACCADORI, E. et al. ESPEN guideline on clinical nutrition in hospitalized patients with acute or chronic kidney disease. </w:t>
      </w:r>
      <w:r w:rsidRPr="00DE6BCB">
        <w:rPr>
          <w:rFonts w:ascii="Times New Roman" w:hAnsi="Times New Roman"/>
          <w:b/>
          <w:bCs/>
          <w:sz w:val="24"/>
          <w:szCs w:val="24"/>
          <w:lang w:val="en-US"/>
        </w:rPr>
        <w:t>Clinical Nutrition</w:t>
      </w:r>
      <w:r w:rsidRPr="00DE6BCB">
        <w:rPr>
          <w:rFonts w:ascii="Times New Roman" w:hAnsi="Times New Roman"/>
          <w:sz w:val="24"/>
          <w:szCs w:val="24"/>
          <w:lang w:val="en-US"/>
        </w:rPr>
        <w:t xml:space="preserve">, v. 40, n. 4, p. 1644–1668, abr. 2021. </w:t>
      </w:r>
    </w:p>
    <w:p w14:paraId="6EEBE8BE" w14:textId="77777777" w:rsidR="000A6F29" w:rsidRPr="00DE6BCB" w:rsidRDefault="000A6F29" w:rsidP="000A6F29">
      <w:pPr>
        <w:jc w:val="both"/>
        <w:rPr>
          <w:rFonts w:ascii="Times New Roman" w:hAnsi="Times New Roman"/>
          <w:sz w:val="24"/>
          <w:szCs w:val="24"/>
          <w:lang w:val="en-US"/>
        </w:rPr>
      </w:pPr>
      <w:r w:rsidRPr="00DE6BCB">
        <w:rPr>
          <w:rFonts w:ascii="Times New Roman" w:hAnsi="Times New Roman"/>
          <w:sz w:val="24"/>
          <w:szCs w:val="24"/>
          <w:lang w:val="en-US"/>
        </w:rPr>
        <w:t>FOOD AND NUTRITION BOARD: Dietary reference intakes for energy, carbohydrate, fiber, fat, fatty acids, cholesterol, protein, and amino acids (macronutrients). Food and Nutrition Board. Washington, DC, National Academies, 2002.</w:t>
      </w:r>
    </w:p>
    <w:p w14:paraId="6B4CA14E" w14:textId="77777777" w:rsidR="000A6F29" w:rsidRPr="00DE6BCB" w:rsidRDefault="000A6F29" w:rsidP="000A6F29">
      <w:pPr>
        <w:pStyle w:val="Bibliografia"/>
        <w:rPr>
          <w:rFonts w:ascii="Times New Roman" w:hAnsi="Times New Roman"/>
          <w:sz w:val="24"/>
          <w:szCs w:val="24"/>
          <w:lang w:val="en-US"/>
        </w:rPr>
      </w:pPr>
    </w:p>
    <w:p w14:paraId="75D516E8"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FORREST, L. M. et al. Evaluation of cumulative prognostic scores based on the systemic inflammatory response in patients with inoperable non-small-cell lung cancer. </w:t>
      </w:r>
      <w:r w:rsidRPr="00DE6BCB">
        <w:rPr>
          <w:rFonts w:ascii="Times New Roman" w:hAnsi="Times New Roman"/>
          <w:b/>
          <w:bCs/>
          <w:sz w:val="24"/>
          <w:szCs w:val="24"/>
          <w:lang w:val="en-US"/>
        </w:rPr>
        <w:t>British Journal of Cancer</w:t>
      </w:r>
      <w:r w:rsidRPr="00DE6BCB">
        <w:rPr>
          <w:rFonts w:ascii="Times New Roman" w:hAnsi="Times New Roman"/>
          <w:sz w:val="24"/>
          <w:szCs w:val="24"/>
          <w:lang w:val="en-US"/>
        </w:rPr>
        <w:t xml:space="preserve">, v. 89, n. 6, p. 1028–1030, set. 2003. </w:t>
      </w:r>
    </w:p>
    <w:p w14:paraId="0ADCBFF1"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FRISANCHO, A. R. New norms of upper limb fat and muscle areas for assessment of nutritional status. </w:t>
      </w:r>
      <w:r w:rsidRPr="00DE6BCB">
        <w:rPr>
          <w:rFonts w:ascii="Times New Roman" w:hAnsi="Times New Roman"/>
          <w:b/>
          <w:bCs/>
          <w:sz w:val="24"/>
          <w:szCs w:val="24"/>
          <w:lang w:val="en-US"/>
        </w:rPr>
        <w:t>The American Journal of Clinical Nutrition</w:t>
      </w:r>
      <w:r w:rsidRPr="00DE6BCB">
        <w:rPr>
          <w:rFonts w:ascii="Times New Roman" w:hAnsi="Times New Roman"/>
          <w:sz w:val="24"/>
          <w:szCs w:val="24"/>
          <w:lang w:val="en-US"/>
        </w:rPr>
        <w:t xml:space="preserve">, v. 34, n. 11, p. 2540–2545, 1 nov. 1981. </w:t>
      </w:r>
    </w:p>
    <w:p w14:paraId="51BC2531"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FRISANCHO, A. R. </w:t>
      </w:r>
      <w:r w:rsidRPr="00DE6BCB">
        <w:rPr>
          <w:rFonts w:ascii="Times New Roman" w:hAnsi="Times New Roman"/>
          <w:b/>
          <w:bCs/>
          <w:sz w:val="24"/>
          <w:szCs w:val="24"/>
          <w:lang w:val="en-US"/>
        </w:rPr>
        <w:t>Anthropometric standards for the assessment of growth and nutritional status</w:t>
      </w:r>
      <w:r w:rsidRPr="00DE6BCB">
        <w:rPr>
          <w:rFonts w:ascii="Times New Roman" w:hAnsi="Times New Roman"/>
          <w:sz w:val="24"/>
          <w:szCs w:val="24"/>
          <w:lang w:val="en-US"/>
        </w:rPr>
        <w:t xml:space="preserve">. Ann Arbor: University of Michigan Press, 1990. </w:t>
      </w:r>
    </w:p>
    <w:p w14:paraId="39EB9BD2"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FRISANCHO, A. R. </w:t>
      </w:r>
      <w:r w:rsidRPr="00DE6BCB">
        <w:rPr>
          <w:rFonts w:ascii="Times New Roman" w:hAnsi="Times New Roman"/>
          <w:b/>
          <w:bCs/>
          <w:sz w:val="24"/>
          <w:szCs w:val="24"/>
          <w:lang w:val="en-US"/>
        </w:rPr>
        <w:t>Anthropometric standards: an interactive nutritional reference of body size and body composition for children and  adults.</w:t>
      </w:r>
      <w:r w:rsidRPr="00DE6BCB">
        <w:rPr>
          <w:rFonts w:ascii="Times New Roman" w:hAnsi="Times New Roman"/>
          <w:sz w:val="24"/>
          <w:szCs w:val="24"/>
          <w:lang w:val="en-US"/>
        </w:rPr>
        <w:t xml:space="preserve">. Ann Arbor: University of Michigan Press, 2008. </w:t>
      </w:r>
    </w:p>
    <w:p w14:paraId="1EC5AB05" w14:textId="77777777" w:rsidR="000A6F29" w:rsidRPr="00DE6BCB" w:rsidRDefault="000A6F29" w:rsidP="00DE6BCB">
      <w:pPr>
        <w:rPr>
          <w:rFonts w:ascii="Times New Roman" w:hAnsi="Times New Roman"/>
          <w:sz w:val="24"/>
          <w:szCs w:val="24"/>
          <w:lang w:val="en-US"/>
        </w:rPr>
      </w:pPr>
    </w:p>
    <w:p w14:paraId="203EAF97" w14:textId="77777777" w:rsidR="000A6F29" w:rsidRPr="00DE6BCB" w:rsidRDefault="000A6F29" w:rsidP="00DE6BCB">
      <w:pPr>
        <w:rPr>
          <w:rFonts w:ascii="Times New Roman" w:hAnsi="Times New Roman"/>
          <w:sz w:val="24"/>
          <w:szCs w:val="24"/>
          <w:lang w:val="en-US"/>
        </w:rPr>
      </w:pPr>
      <w:r w:rsidRPr="00DE6BCB">
        <w:rPr>
          <w:rStyle w:val="element-citation"/>
          <w:rFonts w:ascii="Times New Roman" w:hAnsi="Times New Roman"/>
          <w:color w:val="212121"/>
          <w:sz w:val="24"/>
          <w:szCs w:val="24"/>
          <w:shd w:val="clear" w:color="auto" w:fill="FFFFFF"/>
          <w:lang w:val="en-US"/>
        </w:rPr>
        <w:t>GALLAGHER D, et al. Healthy percentage body fat ranges: an approach for developing guidelines based on body mass index. </w:t>
      </w:r>
      <w:r w:rsidRPr="00DE6BCB">
        <w:rPr>
          <w:rStyle w:val="ref-journal"/>
          <w:rFonts w:ascii="Times New Roman" w:hAnsi="Times New Roman"/>
          <w:b/>
          <w:iCs/>
          <w:color w:val="212121"/>
          <w:sz w:val="24"/>
          <w:szCs w:val="24"/>
          <w:shd w:val="clear" w:color="auto" w:fill="FFFFFF"/>
          <w:lang w:val="en-US"/>
        </w:rPr>
        <w:t>Am J Clin Nutr</w:t>
      </w:r>
      <w:r w:rsidRPr="00DE6BCB">
        <w:rPr>
          <w:rStyle w:val="ref-journal"/>
          <w:rFonts w:ascii="Times New Roman" w:hAnsi="Times New Roman"/>
          <w:i/>
          <w:iCs/>
          <w:color w:val="212121"/>
          <w:sz w:val="24"/>
          <w:szCs w:val="24"/>
          <w:shd w:val="clear" w:color="auto" w:fill="FFFFFF"/>
          <w:lang w:val="en-US"/>
        </w:rPr>
        <w:t>. </w:t>
      </w:r>
      <w:r w:rsidRPr="00DE6BCB">
        <w:rPr>
          <w:rStyle w:val="element-citation"/>
          <w:rFonts w:ascii="Times New Roman" w:hAnsi="Times New Roman"/>
          <w:color w:val="212121"/>
          <w:sz w:val="24"/>
          <w:szCs w:val="24"/>
          <w:shd w:val="clear" w:color="auto" w:fill="FFFFFF"/>
          <w:lang w:val="en-US"/>
        </w:rPr>
        <w:t xml:space="preserve"> Sep;</w:t>
      </w:r>
      <w:r w:rsidRPr="00DE6BCB">
        <w:rPr>
          <w:rStyle w:val="ref-vol"/>
          <w:rFonts w:ascii="Times New Roman" w:hAnsi="Times New Roman"/>
          <w:color w:val="212121"/>
          <w:sz w:val="24"/>
          <w:szCs w:val="24"/>
          <w:shd w:val="clear" w:color="auto" w:fill="FFFFFF"/>
          <w:lang w:val="en-US"/>
        </w:rPr>
        <w:t>72</w:t>
      </w:r>
      <w:r w:rsidRPr="00DE6BCB">
        <w:rPr>
          <w:rStyle w:val="element-citation"/>
          <w:rFonts w:ascii="Times New Roman" w:hAnsi="Times New Roman"/>
          <w:color w:val="212121"/>
          <w:sz w:val="24"/>
          <w:szCs w:val="24"/>
          <w:shd w:val="clear" w:color="auto" w:fill="FFFFFF"/>
          <w:lang w:val="en-US"/>
        </w:rPr>
        <w:t>((3)):694–701, 2000</w:t>
      </w:r>
    </w:p>
    <w:p w14:paraId="1FE3065B" w14:textId="2CB5C1AE"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lang w:val="en-US"/>
        </w:rPr>
        <w:t xml:space="preserve">GOMES, F. et al. ESPEN guidelines on nutritional support for polymorbid internal medicine patients. </w:t>
      </w:r>
      <w:r w:rsidRPr="00DE6BCB">
        <w:rPr>
          <w:rFonts w:ascii="Times New Roman" w:hAnsi="Times New Roman"/>
          <w:b/>
          <w:bCs/>
          <w:sz w:val="24"/>
          <w:szCs w:val="24"/>
        </w:rPr>
        <w:t>Clinical Nutrition</w:t>
      </w:r>
      <w:r w:rsidRPr="00DE6BCB">
        <w:rPr>
          <w:rFonts w:ascii="Times New Roman" w:hAnsi="Times New Roman"/>
          <w:sz w:val="24"/>
          <w:szCs w:val="24"/>
        </w:rPr>
        <w:t xml:space="preserve">, v. 37, n. 1, p. 336–353, fev. 2018. </w:t>
      </w:r>
    </w:p>
    <w:p w14:paraId="63778402" w14:textId="77777777" w:rsidR="000A6F29" w:rsidRPr="00DE6BCB" w:rsidRDefault="000A6F29" w:rsidP="00DE6BCB">
      <w:pPr>
        <w:rPr>
          <w:rFonts w:ascii="Times New Roman" w:hAnsi="Times New Roman"/>
          <w:sz w:val="24"/>
          <w:szCs w:val="24"/>
          <w:lang w:val="en-US"/>
        </w:rPr>
      </w:pPr>
      <w:r w:rsidRPr="00DE6BCB">
        <w:rPr>
          <w:rFonts w:ascii="Times New Roman" w:hAnsi="Times New Roman"/>
          <w:sz w:val="24"/>
          <w:szCs w:val="24"/>
        </w:rPr>
        <w:t xml:space="preserve">GOMES, D.F. et al. Campanha “Diga não à desnutrição Kids”:11 passos importantes para combater a desnutrição hospitalar. </w:t>
      </w:r>
      <w:r w:rsidRPr="00DE6BCB">
        <w:rPr>
          <w:rFonts w:ascii="Times New Roman" w:hAnsi="Times New Roman"/>
          <w:b/>
          <w:sz w:val="24"/>
          <w:szCs w:val="24"/>
          <w:lang w:val="en-US"/>
        </w:rPr>
        <w:t>BRASPEN J</w:t>
      </w:r>
      <w:r w:rsidRPr="00DE6BCB">
        <w:rPr>
          <w:rFonts w:ascii="Times New Roman" w:hAnsi="Times New Roman"/>
          <w:sz w:val="24"/>
          <w:szCs w:val="24"/>
          <w:lang w:val="en-US"/>
        </w:rPr>
        <w:t>, v. 34, n. 1, p. 3-23, 2019.</w:t>
      </w:r>
    </w:p>
    <w:p w14:paraId="7B102E58" w14:textId="77777777" w:rsidR="000A6F29" w:rsidRPr="00DE6BCB" w:rsidRDefault="000A6F29" w:rsidP="00DE6BCB">
      <w:pPr>
        <w:rPr>
          <w:rFonts w:ascii="Times New Roman" w:hAnsi="Times New Roman"/>
          <w:sz w:val="24"/>
          <w:szCs w:val="24"/>
          <w:lang w:val="en-US"/>
        </w:rPr>
      </w:pPr>
    </w:p>
    <w:p w14:paraId="36CEDC35" w14:textId="77777777" w:rsidR="000A6F29" w:rsidRPr="00DE6BCB" w:rsidRDefault="000A6F29" w:rsidP="00DE6BCB">
      <w:pPr>
        <w:rPr>
          <w:rFonts w:ascii="Times New Roman" w:hAnsi="Times New Roman"/>
          <w:sz w:val="24"/>
          <w:szCs w:val="24"/>
        </w:rPr>
      </w:pPr>
      <w:r w:rsidRPr="00DE6BCB">
        <w:rPr>
          <w:rFonts w:ascii="Times New Roman" w:hAnsi="Times New Roman"/>
          <w:sz w:val="24"/>
          <w:szCs w:val="24"/>
          <w:lang w:val="en-US"/>
        </w:rPr>
        <w:t xml:space="preserve">GOMES, S.M et al. Expanding the limits of sex: a systematic review concerning food and nutrition in transgender populations. </w:t>
      </w:r>
      <w:r w:rsidRPr="00DE6BCB">
        <w:rPr>
          <w:rFonts w:ascii="Times New Roman" w:hAnsi="Times New Roman"/>
          <w:b/>
          <w:sz w:val="24"/>
          <w:szCs w:val="24"/>
        </w:rPr>
        <w:t>Public Health Nutr</w:t>
      </w:r>
      <w:r w:rsidRPr="00DE6BCB">
        <w:rPr>
          <w:rFonts w:ascii="Times New Roman" w:hAnsi="Times New Roman"/>
          <w:sz w:val="24"/>
          <w:szCs w:val="24"/>
        </w:rPr>
        <w:t>,</w:t>
      </w:r>
      <w:r w:rsidRPr="00DE6BCB">
        <w:rPr>
          <w:rStyle w:val="Hyperlink"/>
          <w:rFonts w:ascii="Times New Roman" w:hAnsi="Times New Roman"/>
          <w:sz w:val="24"/>
          <w:szCs w:val="24"/>
          <w:shd w:val="clear" w:color="auto" w:fill="FFFFFF"/>
        </w:rPr>
        <w:t> </w:t>
      </w:r>
      <w:r w:rsidRPr="00DE6BCB">
        <w:rPr>
          <w:rStyle w:val="cit"/>
          <w:rFonts w:ascii="Times New Roman" w:hAnsi="Times New Roman"/>
          <w:sz w:val="24"/>
          <w:szCs w:val="24"/>
          <w:shd w:val="clear" w:color="auto" w:fill="FFFFFF"/>
        </w:rPr>
        <w:t xml:space="preserve"> 24(18):6436-6449</w:t>
      </w:r>
      <w:r w:rsidRPr="00DE6BCB">
        <w:rPr>
          <w:rStyle w:val="cit"/>
          <w:rFonts w:ascii="Times New Roman" w:hAnsi="Times New Roman"/>
          <w:color w:val="5B616B"/>
          <w:sz w:val="24"/>
          <w:szCs w:val="24"/>
          <w:shd w:val="clear" w:color="auto" w:fill="FFFFFF"/>
        </w:rPr>
        <w:t>,</w:t>
      </w:r>
      <w:r w:rsidRPr="00DE6BCB">
        <w:rPr>
          <w:rStyle w:val="cit"/>
          <w:rFonts w:ascii="Times New Roman" w:hAnsi="Times New Roman"/>
          <w:sz w:val="24"/>
          <w:szCs w:val="24"/>
          <w:shd w:val="clear" w:color="auto" w:fill="FFFFFF"/>
        </w:rPr>
        <w:t xml:space="preserve"> 2021.</w:t>
      </w:r>
      <w:r w:rsidR="0034222A">
        <w:rPr>
          <w:rStyle w:val="cit"/>
          <w:rFonts w:ascii="Times New Roman" w:hAnsi="Times New Roman"/>
          <w:sz w:val="24"/>
          <w:szCs w:val="24"/>
          <w:shd w:val="clear" w:color="auto" w:fill="FFFFFF"/>
        </w:rPr>
        <w:t>KDIG</w:t>
      </w:r>
    </w:p>
    <w:p w14:paraId="38E2A902"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GONÇALVES, T.M.G ET AL. Diretriz Braspen de terapia nutricional no envelhecimento. </w:t>
      </w:r>
      <w:r w:rsidRPr="00DE6BCB">
        <w:rPr>
          <w:rFonts w:ascii="Times New Roman" w:hAnsi="Times New Roman"/>
          <w:b/>
          <w:bCs/>
          <w:sz w:val="24"/>
          <w:szCs w:val="24"/>
          <w:lang w:val="en-US"/>
        </w:rPr>
        <w:t>Braspen J</w:t>
      </w:r>
      <w:r w:rsidRPr="00DE6BCB">
        <w:rPr>
          <w:rFonts w:ascii="Times New Roman" w:hAnsi="Times New Roman"/>
          <w:sz w:val="24"/>
          <w:szCs w:val="24"/>
          <w:lang w:val="en-US"/>
        </w:rPr>
        <w:t xml:space="preserve">, v. 34, n. Supl 3, p. 2–58, 2019. </w:t>
      </w:r>
    </w:p>
    <w:p w14:paraId="6A7A7DB4" w14:textId="77777777" w:rsidR="000A6F29" w:rsidRPr="00DE6BCB" w:rsidRDefault="000A6F29" w:rsidP="00DE6BCB">
      <w:pPr>
        <w:pStyle w:val="Ttulo1"/>
        <w:shd w:val="clear" w:color="auto" w:fill="FFFFFF"/>
        <w:spacing w:after="225"/>
        <w:jc w:val="left"/>
        <w:rPr>
          <w:rFonts w:ascii="Times New Roman" w:hAnsi="Times New Roman"/>
          <w:sz w:val="24"/>
          <w:szCs w:val="24"/>
        </w:rPr>
      </w:pPr>
      <w:r w:rsidRPr="00DE6BCB">
        <w:rPr>
          <w:rFonts w:ascii="Times New Roman" w:hAnsi="Times New Roman"/>
          <w:i w:val="0"/>
          <w:sz w:val="24"/>
          <w:szCs w:val="24"/>
        </w:rPr>
        <w:t>GONÇALVES</w:t>
      </w:r>
      <w:r w:rsidRPr="00DE6BCB">
        <w:rPr>
          <w:rFonts w:ascii="Times New Roman" w:hAnsi="Times New Roman"/>
          <w:i w:val="0"/>
          <w:sz w:val="24"/>
          <w:szCs w:val="24"/>
          <w:lang w:val="en-US"/>
        </w:rPr>
        <w:t>, R.C ET AL</w:t>
      </w:r>
      <w:r w:rsidRPr="00DE6BCB">
        <w:rPr>
          <w:rFonts w:ascii="Times New Roman" w:hAnsi="Times New Roman"/>
          <w:i w:val="0"/>
          <w:sz w:val="24"/>
          <w:szCs w:val="24"/>
        </w:rPr>
        <w:t xml:space="preserve">.  </w:t>
      </w:r>
      <w:r w:rsidRPr="00DE6BCB">
        <w:rPr>
          <w:rFonts w:ascii="Times New Roman" w:hAnsi="Times New Roman"/>
          <w:bCs/>
          <w:i w:val="0"/>
          <w:color w:val="000000"/>
          <w:sz w:val="24"/>
          <w:szCs w:val="24"/>
        </w:rPr>
        <w:t>Planejamento nutricional da alta hospitalar: breve revisão da literatur</w:t>
      </w:r>
      <w:r w:rsidRPr="00DE6BCB">
        <w:rPr>
          <w:rFonts w:ascii="Times New Roman" w:hAnsi="Times New Roman"/>
          <w:bCs/>
          <w:i w:val="0"/>
          <w:color w:val="000000"/>
          <w:sz w:val="24"/>
          <w:szCs w:val="24"/>
          <w:lang w:val="pt-BR"/>
        </w:rPr>
        <w:t xml:space="preserve">a </w:t>
      </w:r>
      <w:r w:rsidRPr="00DE6BCB">
        <w:rPr>
          <w:rFonts w:ascii="Times New Roman" w:hAnsi="Times New Roman"/>
          <w:bCs/>
          <w:i w:val="0"/>
          <w:color w:val="000000"/>
          <w:sz w:val="24"/>
          <w:szCs w:val="24"/>
        </w:rPr>
        <w:t>e proposta de instrumento de avaliação</w:t>
      </w:r>
      <w:r w:rsidRPr="00DE6BCB">
        <w:rPr>
          <w:rFonts w:ascii="Times New Roman" w:hAnsi="Times New Roman"/>
          <w:bCs/>
          <w:i w:val="0"/>
          <w:color w:val="000000"/>
          <w:sz w:val="24"/>
          <w:szCs w:val="24"/>
          <w:lang w:val="pt-BR"/>
        </w:rPr>
        <w:t>.</w:t>
      </w:r>
      <w:r w:rsidRPr="00DE6BCB">
        <w:rPr>
          <w:rFonts w:ascii="Times New Roman" w:hAnsi="Times New Roman"/>
          <w:sz w:val="24"/>
          <w:szCs w:val="24"/>
        </w:rPr>
        <w:t xml:space="preserve"> </w:t>
      </w:r>
      <w:r w:rsidRPr="00DE6BCB">
        <w:rPr>
          <w:rFonts w:ascii="Times New Roman" w:hAnsi="Times New Roman"/>
          <w:i w:val="0"/>
          <w:sz w:val="24"/>
          <w:szCs w:val="24"/>
        </w:rPr>
        <w:t>BRASPEN J 2020; 35 (4): 329-33</w:t>
      </w:r>
      <w:r w:rsidRPr="00DE6BCB">
        <w:rPr>
          <w:rFonts w:ascii="Times New Roman" w:hAnsi="Times New Roman"/>
          <w:i w:val="0"/>
          <w:sz w:val="24"/>
          <w:szCs w:val="24"/>
          <w:lang w:val="pt-BR"/>
        </w:rPr>
        <w:t>9</w:t>
      </w:r>
    </w:p>
    <w:p w14:paraId="78354345" w14:textId="77777777" w:rsidR="000A6F29" w:rsidRPr="00DE6BCB" w:rsidRDefault="000A6F29" w:rsidP="00DE6BCB">
      <w:pPr>
        <w:suppressAutoHyphens w:val="0"/>
        <w:spacing w:after="160"/>
        <w:rPr>
          <w:rFonts w:ascii="Times New Roman" w:hAnsi="Times New Roman"/>
          <w:sz w:val="24"/>
          <w:szCs w:val="24"/>
        </w:rPr>
      </w:pPr>
      <w:r w:rsidRPr="00DE6BCB">
        <w:rPr>
          <w:rFonts w:ascii="Times New Roman" w:hAnsi="Times New Roman"/>
          <w:color w:val="212121"/>
          <w:sz w:val="24"/>
          <w:szCs w:val="24"/>
        </w:rPr>
        <w:t xml:space="preserve">GONÇALVES, J.L,et al. . </w:t>
      </w:r>
      <w:r w:rsidRPr="00DE6BCB">
        <w:rPr>
          <w:rFonts w:ascii="Times New Roman" w:hAnsi="Times New Roman"/>
          <w:sz w:val="24"/>
          <w:szCs w:val="24"/>
        </w:rPr>
        <w:t xml:space="preserve">Composição corporal em mulheres transgênero vivendo com HIV/Aids: uma discussão das transformações que interferem na avaliação do estado nutricional Demetra; 11(supl.1); 1213-1223, 2016. </w:t>
      </w:r>
    </w:p>
    <w:p w14:paraId="2E62A8F3"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GONZALEZ, M. C. et al. Calf circumference: cutoff values from the NHANES 1999–2006. </w:t>
      </w:r>
      <w:r w:rsidRPr="00DE6BCB">
        <w:rPr>
          <w:rFonts w:ascii="Times New Roman" w:hAnsi="Times New Roman"/>
          <w:b/>
          <w:bCs/>
          <w:sz w:val="24"/>
          <w:szCs w:val="24"/>
          <w:lang w:val="en-US"/>
        </w:rPr>
        <w:t>The American Journal of Clinical Nutrition</w:t>
      </w:r>
      <w:r w:rsidRPr="00DE6BCB">
        <w:rPr>
          <w:rFonts w:ascii="Times New Roman" w:hAnsi="Times New Roman"/>
          <w:sz w:val="24"/>
          <w:szCs w:val="24"/>
          <w:lang w:val="en-US"/>
        </w:rPr>
        <w:t xml:space="preserve">, v. 113, n. 6, p. 1679–1687, 1 jun. 2021. </w:t>
      </w:r>
    </w:p>
    <w:p w14:paraId="19F847EC"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GROTTO, H. Z. W. Diagnóstico laboratorial da deficiência de ferro. </w:t>
      </w:r>
      <w:r w:rsidRPr="00DE6BCB">
        <w:rPr>
          <w:rFonts w:ascii="Times New Roman" w:hAnsi="Times New Roman"/>
          <w:b/>
          <w:bCs/>
          <w:sz w:val="24"/>
          <w:szCs w:val="24"/>
        </w:rPr>
        <w:t>Revista Brasileira de Hematologia e Hemoterapia</w:t>
      </w:r>
      <w:r w:rsidRPr="00DE6BCB">
        <w:rPr>
          <w:rFonts w:ascii="Times New Roman" w:hAnsi="Times New Roman"/>
          <w:sz w:val="24"/>
          <w:szCs w:val="24"/>
        </w:rPr>
        <w:t xml:space="preserve">, v. 32, p. 22–28, jun. 2010. </w:t>
      </w:r>
    </w:p>
    <w:p w14:paraId="64EBF3D0"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GUIGOZ, Y.; LAUQUE, S.; VELLAS, B. J. Identifying the elderly at risk for malnutrition. </w:t>
      </w:r>
      <w:r w:rsidRPr="00DE6BCB">
        <w:rPr>
          <w:rFonts w:ascii="Times New Roman" w:hAnsi="Times New Roman"/>
          <w:b/>
          <w:bCs/>
          <w:sz w:val="24"/>
          <w:szCs w:val="24"/>
          <w:lang w:val="en-US"/>
        </w:rPr>
        <w:t>Clinics in Geriatric Medicine</w:t>
      </w:r>
      <w:r w:rsidRPr="00DE6BCB">
        <w:rPr>
          <w:rFonts w:ascii="Times New Roman" w:hAnsi="Times New Roman"/>
          <w:sz w:val="24"/>
          <w:szCs w:val="24"/>
          <w:lang w:val="en-US"/>
        </w:rPr>
        <w:t xml:space="preserve">, v. 18, n. 4, p. 737–757, nov. 2002. </w:t>
      </w:r>
    </w:p>
    <w:p w14:paraId="4AF54C8D"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HAMILL, P.V. et al. National Center for Health Statistics – NCHS. Growth curves for children. Birth – 18 years. </w:t>
      </w:r>
      <w:r w:rsidRPr="00DE6BCB">
        <w:rPr>
          <w:rFonts w:ascii="Times New Roman" w:hAnsi="Times New Roman"/>
          <w:b/>
          <w:bCs/>
          <w:sz w:val="24"/>
          <w:szCs w:val="24"/>
          <w:lang w:val="en-US"/>
        </w:rPr>
        <w:t>Vital Health Stat</w:t>
      </w:r>
      <w:r w:rsidRPr="00DE6BCB">
        <w:rPr>
          <w:rFonts w:ascii="Times New Roman" w:hAnsi="Times New Roman"/>
          <w:sz w:val="24"/>
          <w:szCs w:val="24"/>
          <w:lang w:val="en-US"/>
        </w:rPr>
        <w:t xml:space="preserve">, v. 11, n. 165, p. 1–74, 1977. </w:t>
      </w:r>
    </w:p>
    <w:p w14:paraId="3F869CD5" w14:textId="77777777" w:rsidR="000A6F29" w:rsidRPr="00DE6BCB" w:rsidRDefault="000A6F29" w:rsidP="00DE6BCB">
      <w:pPr>
        <w:rPr>
          <w:rFonts w:ascii="Times New Roman" w:hAnsi="Times New Roman"/>
          <w:sz w:val="24"/>
          <w:szCs w:val="24"/>
        </w:rPr>
      </w:pPr>
      <w:r w:rsidRPr="00DE6BCB">
        <w:rPr>
          <w:rFonts w:ascii="Times New Roman" w:hAnsi="Times New Roman"/>
          <w:sz w:val="24"/>
          <w:szCs w:val="24"/>
          <w:shd w:val="clear" w:color="auto" w:fill="FFFFFF"/>
        </w:rPr>
        <w:t>HELDT, T; LOSS, SH. Interação fármaco-nutriente em unidade de terapia intensiva: revisão da literatura e recomendações atuais. </w:t>
      </w:r>
      <w:r w:rsidRPr="00DE6BCB">
        <w:rPr>
          <w:rFonts w:ascii="Times New Roman" w:hAnsi="Times New Roman"/>
          <w:b/>
          <w:bCs/>
          <w:sz w:val="24"/>
          <w:szCs w:val="24"/>
          <w:shd w:val="clear" w:color="auto" w:fill="FFFFFF"/>
        </w:rPr>
        <w:t>Revista Brasileira de Terapia Intensiva</w:t>
      </w:r>
      <w:r w:rsidRPr="00DE6BCB">
        <w:rPr>
          <w:rFonts w:ascii="Times New Roman" w:hAnsi="Times New Roman"/>
          <w:sz w:val="24"/>
          <w:szCs w:val="24"/>
          <w:shd w:val="clear" w:color="auto" w:fill="FFFFFF"/>
        </w:rPr>
        <w:t>, v. 25, p. 162-167, 2013.</w:t>
      </w:r>
    </w:p>
    <w:p w14:paraId="2A3B6887"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HEYMSFIELD, S. B. et al. </w:t>
      </w:r>
      <w:r w:rsidRPr="00DE6BCB">
        <w:rPr>
          <w:rFonts w:ascii="Times New Roman" w:hAnsi="Times New Roman"/>
          <w:sz w:val="24"/>
          <w:szCs w:val="24"/>
          <w:lang w:val="en-US"/>
        </w:rPr>
        <w:t xml:space="preserve">Anthropometric measurement of muscle mass: revised equations for calculating bone-free arm muscle area. </w:t>
      </w:r>
      <w:r w:rsidRPr="00DE6BCB">
        <w:rPr>
          <w:rFonts w:ascii="Times New Roman" w:hAnsi="Times New Roman"/>
          <w:b/>
          <w:bCs/>
          <w:sz w:val="24"/>
          <w:szCs w:val="24"/>
          <w:lang w:val="en-US"/>
        </w:rPr>
        <w:t>The American Journal of Clinical Nutrition</w:t>
      </w:r>
      <w:r w:rsidRPr="00DE6BCB">
        <w:rPr>
          <w:rFonts w:ascii="Times New Roman" w:hAnsi="Times New Roman"/>
          <w:sz w:val="24"/>
          <w:szCs w:val="24"/>
          <w:lang w:val="en-US"/>
        </w:rPr>
        <w:t xml:space="preserve">, v. 36, n. 4, p. 680–690, 1 out. 1982. </w:t>
      </w:r>
    </w:p>
    <w:p w14:paraId="4425D204"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HINKELMANN, J.V; LUQUETTI, S.C; AGUIAR, A.S. </w:t>
      </w:r>
      <w:r w:rsidRPr="00DE6BCB">
        <w:rPr>
          <w:rFonts w:ascii="Times New Roman" w:hAnsi="Times New Roman"/>
          <w:b/>
          <w:bCs/>
          <w:sz w:val="24"/>
          <w:szCs w:val="24"/>
        </w:rPr>
        <w:t>Diagnóstico e necessidades nutricionais do paciente hospitalizado: da gestante ao idoso.</w:t>
      </w:r>
      <w:r w:rsidRPr="00DE6BCB">
        <w:rPr>
          <w:rFonts w:ascii="Times New Roman" w:hAnsi="Times New Roman"/>
          <w:sz w:val="24"/>
          <w:szCs w:val="24"/>
        </w:rPr>
        <w:t xml:space="preserve"> 1 ed ed. Rio de Janeiro: Editora Rubio, 2015. </w:t>
      </w:r>
    </w:p>
    <w:p w14:paraId="79F6CE86"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IKIZLER, T. A. et al. </w:t>
      </w:r>
      <w:r w:rsidRPr="00DE6BCB">
        <w:rPr>
          <w:rFonts w:ascii="Times New Roman" w:hAnsi="Times New Roman"/>
          <w:sz w:val="24"/>
          <w:szCs w:val="24"/>
          <w:lang w:val="en-US"/>
        </w:rPr>
        <w:t xml:space="preserve">KDOQI Clinical Practice Guideline for Nutrition in CKD: 2020 Update. </w:t>
      </w:r>
      <w:r w:rsidRPr="00DE6BCB">
        <w:rPr>
          <w:rFonts w:ascii="Times New Roman" w:hAnsi="Times New Roman"/>
          <w:b/>
          <w:bCs/>
          <w:sz w:val="24"/>
          <w:szCs w:val="24"/>
          <w:lang w:val="en-US"/>
        </w:rPr>
        <w:t>American Journal of Kidney Diseases</w:t>
      </w:r>
      <w:r w:rsidRPr="00DE6BCB">
        <w:rPr>
          <w:rFonts w:ascii="Times New Roman" w:hAnsi="Times New Roman"/>
          <w:sz w:val="24"/>
          <w:szCs w:val="24"/>
          <w:lang w:val="en-US"/>
        </w:rPr>
        <w:t xml:space="preserve">, v. 76, n. 3, p. S1–S107, set. 2020. </w:t>
      </w:r>
    </w:p>
    <w:p w14:paraId="0C5DDA2D"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INCA. </w:t>
      </w:r>
      <w:r w:rsidRPr="00DE6BCB">
        <w:rPr>
          <w:rFonts w:ascii="Times New Roman" w:hAnsi="Times New Roman"/>
          <w:b/>
          <w:bCs/>
          <w:sz w:val="24"/>
          <w:szCs w:val="24"/>
        </w:rPr>
        <w:t>Consenso nacional de nutrição oncológica</w:t>
      </w:r>
      <w:r w:rsidRPr="00DE6BCB">
        <w:rPr>
          <w:rFonts w:ascii="Times New Roman" w:hAnsi="Times New Roman"/>
          <w:sz w:val="24"/>
          <w:szCs w:val="24"/>
        </w:rPr>
        <w:t>Instituto Nacional de Câncer José Alencar Gomes da Silva, Coordenação Geral de Gestão Assistencial, Hospital do Câncer I, Serviço de Nutrição e Dietética, , 2015. Disponível em: &lt;https://www.inca.gov.br/sites/ufu.sti.inca.local/files//media/document//consenso-nacional-de-nutricao-oncologica-2-edicao-2015.pdf&gt;</w:t>
      </w:r>
    </w:p>
    <w:p w14:paraId="0787AE9E"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INCA. </w:t>
      </w:r>
      <w:r w:rsidRPr="00DE6BCB">
        <w:rPr>
          <w:rFonts w:ascii="Times New Roman" w:hAnsi="Times New Roman"/>
          <w:b/>
          <w:bCs/>
          <w:sz w:val="24"/>
          <w:szCs w:val="24"/>
        </w:rPr>
        <w:t>Consenso Nacional de Nutrição Oncológica -Volume II</w:t>
      </w:r>
      <w:r w:rsidRPr="00DE6BCB">
        <w:rPr>
          <w:rFonts w:ascii="Times New Roman" w:hAnsi="Times New Roman"/>
          <w:sz w:val="24"/>
          <w:szCs w:val="24"/>
        </w:rPr>
        <w:t xml:space="preserve">Instituto Nacional de Câncer José Alencar Gomes da Silva, Coordenação Geral de Gestão Assistencial, Hospital do Câncer I, Serviço de Nutrição e Dietética, , 2016a. </w:t>
      </w:r>
    </w:p>
    <w:p w14:paraId="7B4294B3"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INCA. Instituto Nacional de Câncer José Alencar Gomes da Silva, Coordenação Geral de Gestão Assistencial, Hospital do Câncer I, Serviço de Nutrição e Dietética, , 2016b. Disponível em: </w:t>
      </w:r>
      <w:hyperlink r:id="rId170" w:history="1">
        <w:r w:rsidRPr="00DE6BCB">
          <w:rPr>
            <w:rStyle w:val="Hyperlink"/>
            <w:rFonts w:ascii="Times New Roman" w:hAnsi="Times New Roman"/>
            <w:sz w:val="24"/>
            <w:szCs w:val="24"/>
          </w:rPr>
          <w:t>https://www.inca.gov.br/sites/ufu.sti.inca.local/files/media/document/consenso-nutricao-oncologica-vol-ii-2-ed-2016.pdf</w:t>
        </w:r>
      </w:hyperlink>
    </w:p>
    <w:p w14:paraId="444F84CC" w14:textId="77777777" w:rsidR="000A6F29" w:rsidRPr="00DE6BCB" w:rsidRDefault="000A6F29" w:rsidP="00DE6BCB">
      <w:pPr>
        <w:rPr>
          <w:rFonts w:ascii="Times New Roman" w:hAnsi="Times New Roman"/>
        </w:rPr>
      </w:pPr>
      <w:r w:rsidRPr="00DE6BCB">
        <w:rPr>
          <w:rFonts w:ascii="Times New Roman" w:hAnsi="Times New Roman"/>
          <w:sz w:val="24"/>
          <w:szCs w:val="24"/>
        </w:rPr>
        <w:t xml:space="preserve">ISIDORO, B. M. et al. Análise comparativa entre métodos de estimativa de estatura em pacientes de um complexo de terapia intensiva. </w:t>
      </w:r>
      <w:r w:rsidRPr="00DE6BCB">
        <w:rPr>
          <w:rFonts w:ascii="Times New Roman" w:hAnsi="Times New Roman"/>
          <w:b/>
          <w:sz w:val="24"/>
          <w:szCs w:val="24"/>
        </w:rPr>
        <w:t>Rev. Ciênc. Méd. Biol</w:t>
      </w:r>
      <w:r w:rsidRPr="00DE6BCB">
        <w:rPr>
          <w:rFonts w:ascii="Times New Roman" w:hAnsi="Times New Roman"/>
          <w:sz w:val="24"/>
          <w:szCs w:val="24"/>
        </w:rPr>
        <w:t>., Salvador, v. 18, n. 2, p. 224-228, mai./ago. 2019.</w:t>
      </w:r>
    </w:p>
    <w:p w14:paraId="39A663FF" w14:textId="77777777" w:rsidR="000A6F29" w:rsidRPr="00DE6BCB" w:rsidRDefault="000A6F29" w:rsidP="00DE6BCB">
      <w:pPr>
        <w:pStyle w:val="Default"/>
        <w:tabs>
          <w:tab w:val="center" w:leader="dot" w:pos="8505"/>
        </w:tabs>
        <w:spacing w:line="360" w:lineRule="auto"/>
        <w:rPr>
          <w:rFonts w:ascii="Times New Roman" w:hAnsi="Times New Roman"/>
          <w:lang w:val="en-US"/>
        </w:rPr>
      </w:pPr>
      <w:r w:rsidRPr="00DE6BCB">
        <w:rPr>
          <w:rFonts w:ascii="Times New Roman" w:hAnsi="Times New Roman" w:cs="Times New Roman"/>
          <w:lang w:val="en-US"/>
        </w:rPr>
        <w:t xml:space="preserve">JANSSEN I et al. Low Relative Skeletal Muscle Mass (Sarcopenia) in Older Persons Is Associated with Functional Impairment and Physical Disability </w:t>
      </w:r>
      <w:r w:rsidRPr="00DE6BCB">
        <w:rPr>
          <w:rFonts w:ascii="Times New Roman" w:hAnsi="Times New Roman" w:cs="Times New Roman"/>
          <w:b/>
          <w:lang w:val="en-US"/>
        </w:rPr>
        <w:t>J Am Geriatr</w:t>
      </w:r>
      <w:r w:rsidRPr="00DE6BCB">
        <w:rPr>
          <w:rFonts w:ascii="Times New Roman" w:hAnsi="Times New Roman" w:cs="Times New Roman"/>
          <w:lang w:val="en-US"/>
        </w:rPr>
        <w:t xml:space="preserve"> Soc 50:889–896, 2002.</w:t>
      </w:r>
    </w:p>
    <w:p w14:paraId="3F56F7F7"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JENSEN, G. L. et al. GLIM Criteria for the Diagnosis of Malnutrition: A Consensus Report From the Global Clinical Nutrition Community. </w:t>
      </w:r>
      <w:r w:rsidRPr="00DE6BCB">
        <w:rPr>
          <w:rFonts w:ascii="Times New Roman" w:hAnsi="Times New Roman"/>
          <w:b/>
          <w:bCs/>
          <w:sz w:val="24"/>
          <w:szCs w:val="24"/>
          <w:lang w:val="en-US"/>
        </w:rPr>
        <w:t>Journal of Parenteral and Enteral Nutrition</w:t>
      </w:r>
      <w:r w:rsidRPr="00DE6BCB">
        <w:rPr>
          <w:rFonts w:ascii="Times New Roman" w:hAnsi="Times New Roman"/>
          <w:sz w:val="24"/>
          <w:szCs w:val="24"/>
          <w:lang w:val="en-US"/>
        </w:rPr>
        <w:t xml:space="preserve">, v. 43, n. 1, p. 32–40, jan. 2019. </w:t>
      </w:r>
    </w:p>
    <w:p w14:paraId="06739FC4"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JUSTINO, SANDRA ET AL. </w:t>
      </w:r>
      <w:r w:rsidRPr="00DE6BCB">
        <w:rPr>
          <w:rFonts w:ascii="Times New Roman" w:hAnsi="Times New Roman"/>
          <w:b/>
          <w:bCs/>
          <w:sz w:val="24"/>
          <w:szCs w:val="24"/>
        </w:rPr>
        <w:t>PARECER PARA ASSISTÊNCIA NUTRICIONAL DE PACIENTES CRÍTICOS COM SARS- COV-2</w:t>
      </w:r>
      <w:r w:rsidRPr="00DE6BCB">
        <w:rPr>
          <w:rFonts w:ascii="Times New Roman" w:hAnsi="Times New Roman"/>
          <w:sz w:val="24"/>
          <w:szCs w:val="24"/>
        </w:rPr>
        <w:t xml:space="preserve">ASSOCIAÇÃO DE MEDICINA INTENSIVA BRASILEIRA, , 2021. </w:t>
      </w:r>
    </w:p>
    <w:p w14:paraId="1CC4DE4C"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KARKECK, J. Adjusted body weight for obesity. </w:t>
      </w:r>
      <w:r w:rsidRPr="00DE6BCB">
        <w:rPr>
          <w:rFonts w:ascii="Times New Roman" w:hAnsi="Times New Roman"/>
          <w:b/>
          <w:bCs/>
          <w:sz w:val="24"/>
          <w:szCs w:val="24"/>
          <w:lang w:val="en-US"/>
        </w:rPr>
        <w:t>American Dietetic Association Renal Dietitians Practice Group Newsletter</w:t>
      </w:r>
      <w:r w:rsidRPr="00DE6BCB">
        <w:rPr>
          <w:rFonts w:ascii="Times New Roman" w:hAnsi="Times New Roman"/>
          <w:sz w:val="24"/>
          <w:szCs w:val="24"/>
          <w:lang w:val="en-US"/>
        </w:rPr>
        <w:t xml:space="preserve">, v. 3, p. 6, 1984. </w:t>
      </w:r>
    </w:p>
    <w:p w14:paraId="4790D703" w14:textId="4AC4529C" w:rsidR="000A6F29" w:rsidRPr="004859A5"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KDIGO </w:t>
      </w:r>
      <w:r w:rsidR="004859A5" w:rsidRPr="004859A5">
        <w:rPr>
          <w:rFonts w:ascii="Times New Roman" w:hAnsi="Times New Roman"/>
          <w:sz w:val="24"/>
          <w:szCs w:val="24"/>
          <w:lang w:val="en-US"/>
        </w:rPr>
        <w:t>clinical practice guideline on glomerular diseases</w:t>
      </w:r>
      <w:r w:rsidRPr="00DE6BCB">
        <w:rPr>
          <w:rFonts w:ascii="Times New Roman" w:hAnsi="Times New Roman"/>
          <w:sz w:val="24"/>
          <w:szCs w:val="24"/>
          <w:lang w:val="en-US"/>
        </w:rPr>
        <w:t>.</w:t>
      </w:r>
      <w:r w:rsidR="0034222A" w:rsidRPr="004859A5">
        <w:rPr>
          <w:rFonts w:ascii="Times New Roman" w:hAnsi="Times New Roman"/>
          <w:sz w:val="24"/>
          <w:szCs w:val="24"/>
        </w:rPr>
        <w:t xml:space="preserve"> </w:t>
      </w:r>
      <w:r w:rsidR="0034222A" w:rsidRPr="004859A5">
        <w:rPr>
          <w:rFonts w:ascii="Times New Roman" w:hAnsi="Times New Roman"/>
          <w:sz w:val="24"/>
          <w:szCs w:val="24"/>
          <w:lang w:val="en-US"/>
        </w:rPr>
        <w:t>VOLUME 100 | ISSUE 4S | OCTOBER 2021</w:t>
      </w:r>
    </w:p>
    <w:p w14:paraId="6EA75F50" w14:textId="2B883C45" w:rsidR="0034222A" w:rsidRPr="004859A5" w:rsidRDefault="0034222A" w:rsidP="0034222A">
      <w:pPr>
        <w:rPr>
          <w:rFonts w:ascii="Times New Roman" w:hAnsi="Times New Roman"/>
          <w:sz w:val="24"/>
          <w:szCs w:val="24"/>
          <w:lang w:val="en-US"/>
        </w:rPr>
      </w:pPr>
      <w:r w:rsidRPr="004859A5">
        <w:rPr>
          <w:rFonts w:ascii="Times New Roman" w:hAnsi="Times New Roman"/>
          <w:sz w:val="24"/>
          <w:szCs w:val="24"/>
        </w:rPr>
        <w:t xml:space="preserve">KDIGO </w:t>
      </w:r>
      <w:r w:rsidR="004859A5" w:rsidRPr="004859A5">
        <w:rPr>
          <w:rFonts w:ascii="Times New Roman" w:hAnsi="Times New Roman"/>
          <w:sz w:val="24"/>
          <w:szCs w:val="24"/>
        </w:rPr>
        <w:t>clinical practice guideline for the evaluation and management of chronic kidney disease</w:t>
      </w:r>
      <w:r w:rsidRPr="004859A5">
        <w:rPr>
          <w:rFonts w:ascii="Times New Roman" w:hAnsi="Times New Roman"/>
          <w:sz w:val="24"/>
          <w:szCs w:val="24"/>
        </w:rPr>
        <w:t>, PUBLIC REVIEW DRAFT JULY 2023</w:t>
      </w:r>
      <w:r w:rsidR="008602F6" w:rsidRPr="004859A5">
        <w:rPr>
          <w:rFonts w:ascii="Times New Roman" w:hAnsi="Times New Roman"/>
          <w:sz w:val="24"/>
          <w:szCs w:val="24"/>
        </w:rPr>
        <w:t xml:space="preserve">. </w:t>
      </w:r>
    </w:p>
    <w:p w14:paraId="26008330" w14:textId="77777777" w:rsidR="0034222A" w:rsidRPr="00DE6BCB" w:rsidRDefault="0034222A" w:rsidP="0034222A">
      <w:pPr>
        <w:rPr>
          <w:lang w:val="en-US"/>
        </w:rPr>
      </w:pPr>
    </w:p>
    <w:p w14:paraId="7CB59D7A"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KOHN, J. B. Adjusted or Ideal Body Weight for Nutrition Assessment? </w:t>
      </w:r>
      <w:r w:rsidRPr="00DE6BCB">
        <w:rPr>
          <w:rFonts w:ascii="Times New Roman" w:hAnsi="Times New Roman"/>
          <w:b/>
          <w:bCs/>
          <w:sz w:val="24"/>
          <w:szCs w:val="24"/>
          <w:lang w:val="en-US"/>
        </w:rPr>
        <w:t>Journal of the Academy of Nutrition and Dietetics</w:t>
      </w:r>
      <w:r w:rsidRPr="00DE6BCB">
        <w:rPr>
          <w:rFonts w:ascii="Times New Roman" w:hAnsi="Times New Roman"/>
          <w:sz w:val="24"/>
          <w:szCs w:val="24"/>
          <w:lang w:val="en-US"/>
        </w:rPr>
        <w:t xml:space="preserve">, v. 115, n. 4, p. 680, abr. 2015. </w:t>
      </w:r>
    </w:p>
    <w:p w14:paraId="5E6757BD"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KONDRUP, J. Nutritional risk screening (NRS 2002): a new method based on an analysis of controlled clinical trials. </w:t>
      </w:r>
      <w:r w:rsidRPr="00DE6BCB">
        <w:rPr>
          <w:rFonts w:ascii="Times New Roman" w:hAnsi="Times New Roman"/>
          <w:b/>
          <w:bCs/>
          <w:sz w:val="24"/>
          <w:szCs w:val="24"/>
          <w:lang w:val="en-US"/>
        </w:rPr>
        <w:t>Clinical Nutrition</w:t>
      </w:r>
      <w:r w:rsidRPr="00DE6BCB">
        <w:rPr>
          <w:rFonts w:ascii="Times New Roman" w:hAnsi="Times New Roman"/>
          <w:sz w:val="24"/>
          <w:szCs w:val="24"/>
          <w:lang w:val="en-US"/>
        </w:rPr>
        <w:t xml:space="preserve">, v. 22, n. 3, p. 321–336, jun. 2003a. </w:t>
      </w:r>
    </w:p>
    <w:p w14:paraId="3D9DE8C5"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KONDRUP, J. ESPEN Guidelines for Nutrition Screening 2002. </w:t>
      </w:r>
      <w:r w:rsidRPr="00DE6BCB">
        <w:rPr>
          <w:rFonts w:ascii="Times New Roman" w:hAnsi="Times New Roman"/>
          <w:b/>
          <w:bCs/>
          <w:sz w:val="24"/>
          <w:szCs w:val="24"/>
          <w:lang w:val="en-US"/>
        </w:rPr>
        <w:t>Clinical Nutrition</w:t>
      </w:r>
      <w:r w:rsidRPr="00DE6BCB">
        <w:rPr>
          <w:rFonts w:ascii="Times New Roman" w:hAnsi="Times New Roman"/>
          <w:sz w:val="24"/>
          <w:szCs w:val="24"/>
          <w:lang w:val="en-US"/>
        </w:rPr>
        <w:t xml:space="preserve">, v. 22, n. 4, p. 415–421, ago. 2003b. </w:t>
      </w:r>
    </w:p>
    <w:p w14:paraId="6DF791C0"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KRENITSKY, J. Adjusted Body Weight, Pro: Evidence to Support the Use of Adjusted Body Weight in Calculating Calorie Requirements. </w:t>
      </w:r>
      <w:r w:rsidRPr="00DE6BCB">
        <w:rPr>
          <w:rFonts w:ascii="Times New Roman" w:hAnsi="Times New Roman"/>
          <w:b/>
          <w:bCs/>
          <w:sz w:val="24"/>
          <w:szCs w:val="24"/>
          <w:lang w:val="en-US"/>
        </w:rPr>
        <w:t>Nutrition in Clinical Practice</w:t>
      </w:r>
      <w:r w:rsidRPr="00DE6BCB">
        <w:rPr>
          <w:rFonts w:ascii="Times New Roman" w:hAnsi="Times New Roman"/>
          <w:sz w:val="24"/>
          <w:szCs w:val="24"/>
          <w:lang w:val="en-US"/>
        </w:rPr>
        <w:t xml:space="preserve">, v. 20, n. 4, p. 468–473, ago. 2005. </w:t>
      </w:r>
    </w:p>
    <w:p w14:paraId="4D9F57D4" w14:textId="77777777" w:rsidR="000A6F29"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KUCZMARSKI, M. F.; KUCZMARSKI, R. J.; NAJJAR, M. Descriptive Anthropometric Reference Data for Older Americans. </w:t>
      </w:r>
      <w:r w:rsidRPr="00DE6BCB">
        <w:rPr>
          <w:rFonts w:ascii="Times New Roman" w:hAnsi="Times New Roman"/>
          <w:b/>
          <w:bCs/>
          <w:sz w:val="24"/>
          <w:szCs w:val="24"/>
          <w:lang w:val="en-US"/>
        </w:rPr>
        <w:t>Journal of the American Dietetic Association</w:t>
      </w:r>
      <w:r w:rsidRPr="00DE6BCB">
        <w:rPr>
          <w:rFonts w:ascii="Times New Roman" w:hAnsi="Times New Roman"/>
          <w:sz w:val="24"/>
          <w:szCs w:val="24"/>
          <w:lang w:val="en-US"/>
        </w:rPr>
        <w:t xml:space="preserve">, v. 100, n. 1, p. 59–66, jan. 2000. </w:t>
      </w:r>
    </w:p>
    <w:p w14:paraId="6403083F" w14:textId="33B0A39C" w:rsidR="00F90B34" w:rsidRPr="00DE6BCB" w:rsidRDefault="00F90B34" w:rsidP="00F90B34">
      <w:pPr>
        <w:rPr>
          <w:rFonts w:ascii="Times New Roman" w:hAnsi="Times New Roman"/>
          <w:sz w:val="24"/>
          <w:szCs w:val="24"/>
          <w:lang w:val="en-US"/>
        </w:rPr>
      </w:pPr>
      <w:r w:rsidRPr="00F90B34">
        <w:rPr>
          <w:rFonts w:ascii="Times New Roman" w:hAnsi="Times New Roman"/>
          <w:sz w:val="24"/>
          <w:szCs w:val="24"/>
          <w:lang w:val="en-US"/>
        </w:rPr>
        <w:t>KYLE, Ursula G. et al. Validation of a bioelectrical impedance analysis equation to predict appendicular skeletal muscle mass (ASMM). Clinical nutrition, v. 22, n. 6, p. 537-543, 2003.</w:t>
      </w:r>
    </w:p>
    <w:p w14:paraId="74F93B33"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lang w:val="en-US"/>
        </w:rPr>
        <w:t xml:space="preserve">LAMEU, E. B. et al. Adductor pollicis muscle: a new anthropometric parameter. </w:t>
      </w:r>
      <w:r w:rsidRPr="00DE6BCB">
        <w:rPr>
          <w:rFonts w:ascii="Times New Roman" w:hAnsi="Times New Roman"/>
          <w:b/>
          <w:bCs/>
          <w:sz w:val="24"/>
          <w:szCs w:val="24"/>
        </w:rPr>
        <w:t>Revista Do Hospital Das Clinicas</w:t>
      </w:r>
      <w:r w:rsidRPr="00DE6BCB">
        <w:rPr>
          <w:rFonts w:ascii="Times New Roman" w:hAnsi="Times New Roman"/>
          <w:sz w:val="24"/>
          <w:szCs w:val="24"/>
        </w:rPr>
        <w:t xml:space="preserve">, v. 59, n. 2, p. 57–62, abr. 2004. </w:t>
      </w:r>
    </w:p>
    <w:p w14:paraId="186115E8" w14:textId="77777777" w:rsidR="000A6F29" w:rsidRPr="00DE6BCB" w:rsidRDefault="000A6F29" w:rsidP="00DE6BCB">
      <w:pPr>
        <w:rPr>
          <w:rFonts w:ascii="Times New Roman" w:hAnsi="Times New Roman"/>
          <w:sz w:val="24"/>
          <w:szCs w:val="24"/>
        </w:rPr>
      </w:pPr>
      <w:r w:rsidRPr="00DE6BCB">
        <w:rPr>
          <w:rFonts w:ascii="Times New Roman" w:hAnsi="Times New Roman"/>
          <w:sz w:val="24"/>
          <w:szCs w:val="24"/>
        </w:rPr>
        <w:t xml:space="preserve">Lapauw B. et al. </w:t>
      </w:r>
      <w:r w:rsidRPr="00DE6BCB">
        <w:rPr>
          <w:rFonts w:ascii="Times New Roman" w:hAnsi="Times New Roman"/>
          <w:sz w:val="24"/>
          <w:szCs w:val="24"/>
          <w:lang w:val="en-US"/>
        </w:rPr>
        <w:t xml:space="preserve">Body composition, volumetric and areal bone parameters in male-to-female transsexual persons. </w:t>
      </w:r>
      <w:r w:rsidRPr="00DE6BCB">
        <w:rPr>
          <w:rFonts w:ascii="Times New Roman" w:hAnsi="Times New Roman"/>
          <w:b/>
          <w:sz w:val="24"/>
          <w:szCs w:val="24"/>
        </w:rPr>
        <w:t>Bone</w:t>
      </w:r>
      <w:r w:rsidRPr="00DE6BCB">
        <w:rPr>
          <w:rFonts w:ascii="Times New Roman" w:hAnsi="Times New Roman"/>
          <w:sz w:val="24"/>
          <w:szCs w:val="24"/>
        </w:rPr>
        <w:t xml:space="preserve">; 43(6):1016-21, 2008. </w:t>
      </w:r>
    </w:p>
    <w:p w14:paraId="5F921ADA" w14:textId="4A6A4256"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LEITE LHM, SILVA MP. Atualidades em Nutrição e HIV/AIDS em população adulta.  In: </w:t>
      </w:r>
      <w:r w:rsidRPr="00DE6BCB">
        <w:rPr>
          <w:rFonts w:ascii="Times New Roman" w:hAnsi="Times New Roman"/>
          <w:b/>
          <w:bCs/>
          <w:sz w:val="24"/>
          <w:szCs w:val="24"/>
        </w:rPr>
        <w:t>PRONUTRI Programa de Atualização em Nutrição Clínica: Ciclo 2</w:t>
      </w:r>
      <w:r w:rsidRPr="00DE6BCB">
        <w:rPr>
          <w:rFonts w:ascii="Times New Roman" w:hAnsi="Times New Roman"/>
          <w:sz w:val="24"/>
          <w:szCs w:val="24"/>
        </w:rPr>
        <w:t xml:space="preserve">. Porto Alegre: Artmed Panamericana: Associação Brasileira de Nutrição, 2013. v. 2p. </w:t>
      </w:r>
      <w:r w:rsidRPr="00DE6BCB">
        <w:rPr>
          <w:rFonts w:ascii="Times New Roman" w:hAnsi="Times New Roman"/>
          <w:sz w:val="24"/>
          <w:szCs w:val="24"/>
          <w:lang w:val="en-US"/>
        </w:rPr>
        <w:t xml:space="preserve">115–68. </w:t>
      </w:r>
    </w:p>
    <w:p w14:paraId="031D1888"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LEWIS, S. J.; HEATON, K. W. Stool Form Scale as a Useful Guide to Intestinal Transit Time. </w:t>
      </w:r>
      <w:r w:rsidRPr="00DE6BCB">
        <w:rPr>
          <w:rFonts w:ascii="Times New Roman" w:hAnsi="Times New Roman"/>
          <w:b/>
          <w:bCs/>
          <w:sz w:val="24"/>
          <w:szCs w:val="24"/>
          <w:lang w:val="en-US"/>
        </w:rPr>
        <w:t>Scandinavian Journal of Gastroenterology</w:t>
      </w:r>
      <w:r w:rsidRPr="00DE6BCB">
        <w:rPr>
          <w:rFonts w:ascii="Times New Roman" w:hAnsi="Times New Roman"/>
          <w:sz w:val="24"/>
          <w:szCs w:val="24"/>
          <w:lang w:val="en-US"/>
        </w:rPr>
        <w:t xml:space="preserve">, v. 32, n. 9, p. 920–924, jan. 1997. </w:t>
      </w:r>
    </w:p>
    <w:p w14:paraId="0E42CC23" w14:textId="77777777" w:rsidR="000A6F29" w:rsidRPr="00DE6BCB" w:rsidRDefault="000A6F29" w:rsidP="00DE6BCB">
      <w:pPr>
        <w:suppressAutoHyphens w:val="0"/>
        <w:spacing w:after="160"/>
        <w:rPr>
          <w:rFonts w:ascii="Times New Roman" w:hAnsi="Times New Roman"/>
          <w:sz w:val="24"/>
          <w:szCs w:val="24"/>
          <w:lang w:val="en-US"/>
        </w:rPr>
      </w:pPr>
      <w:r w:rsidRPr="00DE6BCB">
        <w:rPr>
          <w:rFonts w:ascii="Times New Roman" w:hAnsi="Times New Roman"/>
          <w:sz w:val="24"/>
          <w:szCs w:val="24"/>
          <w:lang w:val="en-US"/>
        </w:rPr>
        <w:t xml:space="preserve">LIMA, L.M, et al. </w:t>
      </w:r>
      <w:r w:rsidRPr="00DE6BCB">
        <w:rPr>
          <w:rFonts w:ascii="Times New Roman" w:hAnsi="Times New Roman"/>
          <w:sz w:val="24"/>
          <w:szCs w:val="24"/>
        </w:rPr>
        <w:t xml:space="preserve">T. Guia de cuidado e atenção nutricional à população LGBTQIA+ [recurso eletrônico]. 1 ed. Brasília, DF: Conselho Regional de Nutricionistas da 1 Região; Natal, RN: Insecta Editora. </w:t>
      </w:r>
      <w:r w:rsidRPr="00DE6BCB">
        <w:rPr>
          <w:rFonts w:ascii="Times New Roman" w:hAnsi="Times New Roman"/>
          <w:sz w:val="24"/>
          <w:szCs w:val="24"/>
          <w:lang w:val="en-US"/>
        </w:rPr>
        <w:t xml:space="preserve">33p. 2021. ISBN 978-65-00-25447-1 (e-book). </w:t>
      </w:r>
    </w:p>
    <w:p w14:paraId="339E0D12"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LOHMAN, T.G; ROCHE, A.F; MARTORELL, R. </w:t>
      </w:r>
      <w:r w:rsidRPr="00DE6BCB">
        <w:rPr>
          <w:rFonts w:ascii="Times New Roman" w:hAnsi="Times New Roman"/>
          <w:b/>
          <w:bCs/>
          <w:sz w:val="24"/>
          <w:szCs w:val="24"/>
          <w:lang w:val="en-US"/>
        </w:rPr>
        <w:t>Anthropometric standardization reference manual. Champaign: HumanKinetics Books</w:t>
      </w:r>
      <w:r w:rsidRPr="00DE6BCB">
        <w:rPr>
          <w:rFonts w:ascii="Times New Roman" w:hAnsi="Times New Roman"/>
          <w:sz w:val="24"/>
          <w:szCs w:val="24"/>
          <w:lang w:val="en-US"/>
        </w:rPr>
        <w:t xml:space="preserve">. [s.l: s.n.]. </w:t>
      </w:r>
    </w:p>
    <w:p w14:paraId="5168386A" w14:textId="77777777" w:rsidR="000A6F29" w:rsidRPr="00DE6BCB" w:rsidRDefault="000A6F29" w:rsidP="00DE6BCB">
      <w:pPr>
        <w:rPr>
          <w:rFonts w:ascii="Times New Roman" w:hAnsi="Times New Roman"/>
          <w:sz w:val="24"/>
          <w:szCs w:val="24"/>
        </w:rPr>
      </w:pPr>
      <w:r w:rsidRPr="00DE6BCB">
        <w:rPr>
          <w:rFonts w:ascii="Times New Roman" w:hAnsi="Times New Roman"/>
          <w:sz w:val="24"/>
          <w:szCs w:val="24"/>
          <w:shd w:val="clear" w:color="auto" w:fill="FFFFFF"/>
          <w:lang w:val="en-US"/>
        </w:rPr>
        <w:t xml:space="preserve">LOPES, E M.  </w:t>
      </w:r>
      <w:r w:rsidRPr="00DE6BCB">
        <w:rPr>
          <w:rFonts w:ascii="Times New Roman" w:hAnsi="Times New Roman"/>
          <w:sz w:val="24"/>
          <w:szCs w:val="24"/>
          <w:shd w:val="clear" w:color="auto" w:fill="FFFFFF"/>
        </w:rPr>
        <w:t>et al.  Análise das possíveis interações entre medicamentos e alimento/nutrientes em pacientes hospitalizados. </w:t>
      </w:r>
      <w:r w:rsidRPr="00DE6BCB">
        <w:rPr>
          <w:rFonts w:ascii="Times New Roman" w:hAnsi="Times New Roman"/>
          <w:b/>
          <w:bCs/>
          <w:sz w:val="24"/>
          <w:szCs w:val="24"/>
          <w:shd w:val="clear" w:color="auto" w:fill="FFFFFF"/>
        </w:rPr>
        <w:t>Einstein (São Paulo)</w:t>
      </w:r>
      <w:r w:rsidRPr="00DE6BCB">
        <w:rPr>
          <w:rFonts w:ascii="Times New Roman" w:hAnsi="Times New Roman"/>
          <w:sz w:val="24"/>
          <w:szCs w:val="24"/>
          <w:shd w:val="clear" w:color="auto" w:fill="FFFFFF"/>
        </w:rPr>
        <w:t xml:space="preserve">, v. 8, p. 298-302, 2010. </w:t>
      </w:r>
      <w:r w:rsidRPr="00DE6BCB">
        <w:rPr>
          <w:rStyle w:val="separator"/>
          <w:rFonts w:ascii="Times New Roman" w:hAnsi="Times New Roman"/>
          <w:sz w:val="24"/>
          <w:szCs w:val="24"/>
          <w:shd w:val="clear" w:color="auto" w:fill="FFFFFF"/>
        </w:rPr>
        <w:t> </w:t>
      </w:r>
    </w:p>
    <w:p w14:paraId="26492249"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LUDERS, C. Biomarcadores de hipervolemia em diálise. In: </w:t>
      </w:r>
      <w:r w:rsidRPr="00DE6BCB">
        <w:rPr>
          <w:rFonts w:ascii="Times New Roman" w:hAnsi="Times New Roman"/>
          <w:b/>
          <w:bCs/>
          <w:sz w:val="24"/>
          <w:szCs w:val="24"/>
        </w:rPr>
        <w:t>e-book Biomarcadores na Nefrologia</w:t>
      </w:r>
      <w:r w:rsidRPr="00DE6BCB">
        <w:rPr>
          <w:rFonts w:ascii="Times New Roman" w:hAnsi="Times New Roman"/>
          <w:sz w:val="24"/>
          <w:szCs w:val="24"/>
        </w:rPr>
        <w:t xml:space="preserve">. Sociedade Brasileira de Nefrologia: Abensur, H., 2015. </w:t>
      </w:r>
    </w:p>
    <w:p w14:paraId="5EB513F3"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MAHMOODPOOR, A. et al. </w:t>
      </w:r>
      <w:r w:rsidRPr="00DE6BCB">
        <w:rPr>
          <w:rFonts w:ascii="Times New Roman" w:hAnsi="Times New Roman"/>
          <w:sz w:val="24"/>
          <w:szCs w:val="24"/>
          <w:lang w:val="en-US"/>
        </w:rPr>
        <w:t xml:space="preserve">Pressure ulcer and nutrition. </w:t>
      </w:r>
      <w:r w:rsidRPr="00DE6BCB">
        <w:rPr>
          <w:rFonts w:ascii="Times New Roman" w:hAnsi="Times New Roman"/>
          <w:b/>
          <w:bCs/>
          <w:sz w:val="24"/>
          <w:szCs w:val="24"/>
          <w:lang w:val="en-US"/>
        </w:rPr>
        <w:t>Indian Journal of Critical Care Medicine</w:t>
      </w:r>
      <w:r w:rsidRPr="00DE6BCB">
        <w:rPr>
          <w:rFonts w:ascii="Times New Roman" w:hAnsi="Times New Roman"/>
          <w:sz w:val="24"/>
          <w:szCs w:val="24"/>
          <w:lang w:val="en-US"/>
        </w:rPr>
        <w:t xml:space="preserve">, v. 22, n. 4, p. 283–289, abr. 2018. </w:t>
      </w:r>
    </w:p>
    <w:p w14:paraId="63CB2B6A"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MARINHO, J.V. </w:t>
      </w:r>
      <w:r w:rsidRPr="00DE6BCB">
        <w:rPr>
          <w:rFonts w:ascii="Times New Roman" w:hAnsi="Times New Roman"/>
          <w:b/>
          <w:bCs/>
          <w:sz w:val="24"/>
          <w:szCs w:val="24"/>
        </w:rPr>
        <w:t>Abordagem nutricional em pacientes com transtorno mental: acolhendo o paciente após a reforma psiquiátrica.</w:t>
      </w:r>
      <w:r w:rsidRPr="00DE6BCB">
        <w:rPr>
          <w:rFonts w:ascii="Times New Roman" w:hAnsi="Times New Roman"/>
          <w:sz w:val="24"/>
          <w:szCs w:val="24"/>
        </w:rPr>
        <w:t xml:space="preserve"> Trabalho de conclusão de Curso de especialização em Nutrição Clínica (CENC-UFRJ).—Rio de Janeiro: Universidade Federal do Rio de Janeiro, 2018.</w:t>
      </w:r>
    </w:p>
    <w:p w14:paraId="044D6F0F"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MARTINDALE, R. et al. Nutrition Therapy in Critically Ill Patients With Coronavirus Disease 2019. </w:t>
      </w:r>
      <w:r w:rsidRPr="00DE6BCB">
        <w:rPr>
          <w:rFonts w:ascii="Times New Roman" w:hAnsi="Times New Roman"/>
          <w:b/>
          <w:bCs/>
          <w:sz w:val="24"/>
          <w:szCs w:val="24"/>
          <w:lang w:val="en-US"/>
        </w:rPr>
        <w:t>Journal of Parenteral and Enteral Nutrition</w:t>
      </w:r>
      <w:r w:rsidRPr="00DE6BCB">
        <w:rPr>
          <w:rFonts w:ascii="Times New Roman" w:hAnsi="Times New Roman"/>
          <w:sz w:val="24"/>
          <w:szCs w:val="24"/>
          <w:lang w:val="en-US"/>
        </w:rPr>
        <w:t xml:space="preserve">, p. jpen.1930, 12 jul. 2020. </w:t>
      </w:r>
    </w:p>
    <w:p w14:paraId="29AA34FE"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lang w:val="en-US"/>
        </w:rPr>
        <w:t xml:space="preserve">MARTINEZ, A. P.; AZEVEDO, G. R. DE. The Bristol Stool Form Scale: its translation to Portuguese, cultural adaptation and validation. </w:t>
      </w:r>
      <w:r w:rsidRPr="00DE6BCB">
        <w:rPr>
          <w:rFonts w:ascii="Times New Roman" w:hAnsi="Times New Roman"/>
          <w:b/>
          <w:bCs/>
          <w:sz w:val="24"/>
          <w:szCs w:val="24"/>
        </w:rPr>
        <w:t>Revista Latino-Americana de Enfermagem</w:t>
      </w:r>
      <w:r w:rsidRPr="00DE6BCB">
        <w:rPr>
          <w:rFonts w:ascii="Times New Roman" w:hAnsi="Times New Roman"/>
          <w:sz w:val="24"/>
          <w:szCs w:val="24"/>
        </w:rPr>
        <w:t xml:space="preserve">, v. 20, n. 3, p. 583–589, jun. 2012. </w:t>
      </w:r>
    </w:p>
    <w:p w14:paraId="01BFC400"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MARTINS, C. et al. </w:t>
      </w:r>
      <w:r w:rsidRPr="00DE6BCB">
        <w:rPr>
          <w:rFonts w:ascii="Times New Roman" w:hAnsi="Times New Roman"/>
          <w:sz w:val="24"/>
          <w:szCs w:val="24"/>
          <w:lang w:val="en-US"/>
        </w:rPr>
        <w:t xml:space="preserve">Consensus on the standard terminology used in the nutrition care of adult patients with chronic kidney disease. </w:t>
      </w:r>
      <w:r w:rsidRPr="00DE6BCB">
        <w:rPr>
          <w:rFonts w:ascii="Times New Roman" w:hAnsi="Times New Roman"/>
          <w:b/>
          <w:bCs/>
          <w:sz w:val="24"/>
          <w:szCs w:val="24"/>
          <w:lang w:val="en-US"/>
        </w:rPr>
        <w:t>Brazilian Journal of Nephrology</w:t>
      </w:r>
      <w:r w:rsidRPr="00DE6BCB">
        <w:rPr>
          <w:rFonts w:ascii="Times New Roman" w:hAnsi="Times New Roman"/>
          <w:sz w:val="24"/>
          <w:szCs w:val="24"/>
          <w:lang w:val="en-US"/>
        </w:rPr>
        <w:t xml:space="preserve">, v. 43, n. 2, p. 236–253, jun. 2021. </w:t>
      </w:r>
    </w:p>
    <w:p w14:paraId="34CEF1AB"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MATOS,  L.B.N ET AL. </w:t>
      </w:r>
      <w:r w:rsidRPr="00DE6BCB">
        <w:rPr>
          <w:rFonts w:ascii="Times New Roman" w:hAnsi="Times New Roman"/>
          <w:sz w:val="24"/>
          <w:szCs w:val="24"/>
        </w:rPr>
        <w:t xml:space="preserve">Campanha Diga Não à Lesão por Pressão. </w:t>
      </w:r>
      <w:r w:rsidRPr="00DE6BCB">
        <w:rPr>
          <w:rFonts w:ascii="Times New Roman" w:hAnsi="Times New Roman"/>
          <w:b/>
          <w:bCs/>
          <w:sz w:val="24"/>
          <w:szCs w:val="24"/>
          <w:lang w:val="en-US"/>
        </w:rPr>
        <w:t>Braspen J</w:t>
      </w:r>
      <w:r w:rsidRPr="00DE6BCB">
        <w:rPr>
          <w:rFonts w:ascii="Times New Roman" w:hAnsi="Times New Roman"/>
          <w:sz w:val="24"/>
          <w:szCs w:val="24"/>
          <w:lang w:val="en-US"/>
        </w:rPr>
        <w:t xml:space="preserve">, v. 35, n. supl 1, p. 2–32, 2020. </w:t>
      </w:r>
    </w:p>
    <w:p w14:paraId="0219F369"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MCCLAVE, S. A. et al. Guidelines for the Provision and Assessment of Nutrition Support Therapy in the Adult Critically Ill Patient: Society of Critical Care Medicine (SCCM) and American Society for Parenteral and Enteral Nutrition (A.S.P.E.N.). </w:t>
      </w:r>
      <w:r w:rsidRPr="00DE6BCB">
        <w:rPr>
          <w:rFonts w:ascii="Times New Roman" w:hAnsi="Times New Roman"/>
          <w:b/>
          <w:bCs/>
          <w:sz w:val="24"/>
          <w:szCs w:val="24"/>
          <w:lang w:val="en-US"/>
        </w:rPr>
        <w:t>Journal of Parenteral and Enteral Nutrition</w:t>
      </w:r>
      <w:r w:rsidRPr="00DE6BCB">
        <w:rPr>
          <w:rFonts w:ascii="Times New Roman" w:hAnsi="Times New Roman"/>
          <w:sz w:val="24"/>
          <w:szCs w:val="24"/>
          <w:lang w:val="en-US"/>
        </w:rPr>
        <w:t xml:space="preserve">, v. 40, n. 2, p. 159–211, fev. 2016. </w:t>
      </w:r>
    </w:p>
    <w:p w14:paraId="389BB5CC"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MCMILLAN, D. C. An inflammation-based prognostic score and its role in the nutrition-based management of patients with cancer: Nutrition Society and BAPEN Medical Symposium on ‘Nutrition support in cancer therapy’. </w:t>
      </w:r>
      <w:r w:rsidRPr="00DE6BCB">
        <w:rPr>
          <w:rFonts w:ascii="Times New Roman" w:hAnsi="Times New Roman"/>
          <w:b/>
          <w:bCs/>
          <w:sz w:val="24"/>
          <w:szCs w:val="24"/>
          <w:lang w:val="en-US"/>
        </w:rPr>
        <w:t>Proceedings of the Nutrition Society</w:t>
      </w:r>
      <w:r w:rsidRPr="00DE6BCB">
        <w:rPr>
          <w:rFonts w:ascii="Times New Roman" w:hAnsi="Times New Roman"/>
          <w:sz w:val="24"/>
          <w:szCs w:val="24"/>
          <w:lang w:val="en-US"/>
        </w:rPr>
        <w:t xml:space="preserve">, v. 67, n. 3, p. 257–262, ago. 2008. </w:t>
      </w:r>
    </w:p>
    <w:p w14:paraId="489A24DC"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MERLI, M. et al. EASL Clinical Practice Guidelines on nutrition in chronic liver disease. </w:t>
      </w:r>
      <w:r w:rsidRPr="00DE6BCB">
        <w:rPr>
          <w:rFonts w:ascii="Times New Roman" w:hAnsi="Times New Roman"/>
          <w:b/>
          <w:bCs/>
          <w:sz w:val="24"/>
          <w:szCs w:val="24"/>
          <w:lang w:val="en-US"/>
        </w:rPr>
        <w:t>Journal of Hepatology</w:t>
      </w:r>
      <w:r w:rsidRPr="00DE6BCB">
        <w:rPr>
          <w:rFonts w:ascii="Times New Roman" w:hAnsi="Times New Roman"/>
          <w:sz w:val="24"/>
          <w:szCs w:val="24"/>
          <w:lang w:val="en-US"/>
        </w:rPr>
        <w:t xml:space="preserve">, v. 70, n. 1, p. 172–193, jan. 2019. </w:t>
      </w:r>
    </w:p>
    <w:p w14:paraId="5C84DCEB"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lang w:val="en-US"/>
        </w:rPr>
        <w:t xml:space="preserve">MILAGRES, L. C. et al. </w:t>
      </w:r>
      <w:r w:rsidRPr="00DE6BCB">
        <w:rPr>
          <w:rFonts w:ascii="Times New Roman" w:hAnsi="Times New Roman"/>
          <w:sz w:val="24"/>
          <w:szCs w:val="24"/>
        </w:rPr>
        <w:t xml:space="preserve">Relação cintura/estatura e índice de conicidade estão associados a fatores de risco cardiometabólico em idosos. </w:t>
      </w:r>
      <w:r w:rsidRPr="00DE6BCB">
        <w:rPr>
          <w:rFonts w:ascii="Times New Roman" w:hAnsi="Times New Roman"/>
          <w:b/>
          <w:bCs/>
          <w:sz w:val="24"/>
          <w:szCs w:val="24"/>
        </w:rPr>
        <w:t>Ciência &amp; Saúde Coletiva</w:t>
      </w:r>
      <w:r w:rsidRPr="00DE6BCB">
        <w:rPr>
          <w:rFonts w:ascii="Times New Roman" w:hAnsi="Times New Roman"/>
          <w:sz w:val="24"/>
          <w:szCs w:val="24"/>
        </w:rPr>
        <w:t xml:space="preserve">, v. 24, n. 4, p. 1451–1461, abr. 2019. </w:t>
      </w:r>
    </w:p>
    <w:p w14:paraId="701C0AC5"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MINISTÉRIO DA SAÚDE. SECRETARIA DE ATENÇÃO À SAÚDE. DEPARTAMENTO DE ATENÇÃO ESPECIALIZADA E TEMÁTICA. </w:t>
      </w:r>
      <w:r w:rsidRPr="00DE6BCB">
        <w:rPr>
          <w:rFonts w:ascii="Times New Roman" w:hAnsi="Times New Roman"/>
          <w:b/>
          <w:bCs/>
          <w:sz w:val="24"/>
          <w:szCs w:val="24"/>
        </w:rPr>
        <w:t>Manual de terapia nutricional na atenção especializada hospitalar no âmbito do Sistema Único de Saúde – SUS</w:t>
      </w:r>
      <w:r w:rsidRPr="00DE6BCB">
        <w:rPr>
          <w:rFonts w:ascii="Times New Roman" w:hAnsi="Times New Roman"/>
          <w:sz w:val="24"/>
          <w:szCs w:val="24"/>
        </w:rPr>
        <w:t xml:space="preserve">Brasília: Ministério da Saúde, , 2016. </w:t>
      </w:r>
    </w:p>
    <w:p w14:paraId="7ED61AE1"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MOZUMDAR, A.; ROY, S. K. Method for estimating body weight in persons with lower-limb amputation and its implication for their nutritional assessment. </w:t>
      </w:r>
      <w:r w:rsidRPr="00DE6BCB">
        <w:rPr>
          <w:rFonts w:ascii="Times New Roman" w:hAnsi="Times New Roman"/>
          <w:b/>
          <w:bCs/>
          <w:sz w:val="24"/>
          <w:szCs w:val="24"/>
          <w:lang w:val="en-US"/>
        </w:rPr>
        <w:t>The American Journal of Clinical Nutrition</w:t>
      </w:r>
      <w:r w:rsidRPr="00DE6BCB">
        <w:rPr>
          <w:rFonts w:ascii="Times New Roman" w:hAnsi="Times New Roman"/>
          <w:sz w:val="24"/>
          <w:szCs w:val="24"/>
          <w:lang w:val="en-US"/>
        </w:rPr>
        <w:t xml:space="preserve">, v. 80, n. 4, p. 868–875, 1 out. 2004. </w:t>
      </w:r>
    </w:p>
    <w:p w14:paraId="76D2188E"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lang w:val="en-US"/>
        </w:rPr>
        <w:t xml:space="preserve">MUSCARITOLI, M. et al. ESPEN practical guideline: Clinical Nutrition in cancer. </w:t>
      </w:r>
      <w:r w:rsidRPr="00DE6BCB">
        <w:rPr>
          <w:rFonts w:ascii="Times New Roman" w:hAnsi="Times New Roman"/>
          <w:b/>
          <w:bCs/>
          <w:sz w:val="24"/>
          <w:szCs w:val="24"/>
        </w:rPr>
        <w:t>Clinical Nutrition</w:t>
      </w:r>
      <w:r w:rsidRPr="00DE6BCB">
        <w:rPr>
          <w:rFonts w:ascii="Times New Roman" w:hAnsi="Times New Roman"/>
          <w:sz w:val="24"/>
          <w:szCs w:val="24"/>
        </w:rPr>
        <w:t xml:space="preserve">, v. 40, n. 5, p. 2898–2913, maio 2021. </w:t>
      </w:r>
    </w:p>
    <w:p w14:paraId="7504F24C" w14:textId="77777777" w:rsidR="000A6F29" w:rsidRPr="00DE6BCB" w:rsidRDefault="000A6F29" w:rsidP="00DE6BCB">
      <w:pPr>
        <w:pStyle w:val="Bibliografia"/>
        <w:rPr>
          <w:rFonts w:ascii="Times New Roman" w:hAnsi="Times New Roman"/>
          <w:sz w:val="24"/>
          <w:szCs w:val="24"/>
        </w:rPr>
      </w:pPr>
      <w:r w:rsidRPr="00DE6BCB">
        <w:rPr>
          <w:rFonts w:ascii="Times New Roman" w:hAnsi="Times New Roman"/>
          <w:sz w:val="24"/>
          <w:szCs w:val="24"/>
        </w:rPr>
        <w:t xml:space="preserve">NASCIMENTO J.E.A, CAMPOS, A.C, BORGES, A ET AL. Terapia Nutricional no Trauma. In: </w:t>
      </w:r>
      <w:r w:rsidRPr="00DE6BCB">
        <w:rPr>
          <w:rFonts w:ascii="Times New Roman" w:hAnsi="Times New Roman"/>
          <w:b/>
          <w:bCs/>
          <w:sz w:val="24"/>
          <w:szCs w:val="24"/>
        </w:rPr>
        <w:t>Projeto diretrizes.</w:t>
      </w:r>
      <w:r w:rsidRPr="00DE6BCB">
        <w:rPr>
          <w:rFonts w:ascii="Times New Roman" w:hAnsi="Times New Roman"/>
          <w:sz w:val="24"/>
          <w:szCs w:val="24"/>
        </w:rPr>
        <w:t xml:space="preserve"> Brasília, DF: Sociedade Brasileira de Nutrição Parenteral e Enteral;Associação Brasileira de Nutrologia. Associação Médica Brasileira; Conselho Federal de Medicina, 2011. v. IXp. 375–91. </w:t>
      </w:r>
    </w:p>
    <w:p w14:paraId="59D05168" w14:textId="77777777" w:rsidR="000A6F29" w:rsidRPr="00DE6BCB" w:rsidRDefault="000A6F29" w:rsidP="00DE6BCB">
      <w:pPr>
        <w:rPr>
          <w:rFonts w:ascii="Times New Roman" w:hAnsi="Times New Roman"/>
          <w:sz w:val="24"/>
          <w:szCs w:val="24"/>
        </w:rPr>
      </w:pPr>
      <w:r w:rsidRPr="00DE6BCB">
        <w:rPr>
          <w:rFonts w:ascii="Times New Roman" w:hAnsi="Times New Roman"/>
          <w:sz w:val="24"/>
          <w:szCs w:val="24"/>
        </w:rPr>
        <w:t xml:space="preserve">NATIONAL KIDNEY FOUNDATION. </w:t>
      </w:r>
      <w:r w:rsidRPr="00DE6BCB">
        <w:rPr>
          <w:rFonts w:ascii="Times New Roman" w:hAnsi="Times New Roman"/>
          <w:sz w:val="24"/>
          <w:szCs w:val="24"/>
          <w:lang w:val="en-US"/>
        </w:rPr>
        <w:t xml:space="preserve">KDOQI Clinical Practice Guideline for Nutrition in Children with CKD: 2008 Update. </w:t>
      </w:r>
      <w:r w:rsidRPr="00DE6BCB">
        <w:rPr>
          <w:rFonts w:ascii="Times New Roman" w:hAnsi="Times New Roman"/>
          <w:sz w:val="24"/>
          <w:szCs w:val="24"/>
        </w:rPr>
        <w:t>American Journal of Kidney Diseases. 2009 Mar;53(3):S11–104</w:t>
      </w:r>
    </w:p>
    <w:p w14:paraId="27CFF01A"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NIVALDO BARROSO DE PINHO. </w:t>
      </w:r>
      <w:r w:rsidRPr="00DE6BCB">
        <w:rPr>
          <w:rFonts w:ascii="Times New Roman" w:hAnsi="Times New Roman"/>
          <w:b/>
          <w:bCs/>
          <w:sz w:val="24"/>
          <w:szCs w:val="24"/>
        </w:rPr>
        <w:t>Sociedade Brasileira de Nutrição Oncológica  I Consenso brasileiro de nutrição oncológica da SBNO / Sociedade Brasileira de Nutrição Oncológica ; organizado por . –– Rio de Janeiro : Edite, 2021. 164 p. ISBN 978-65-86850-04-8</w:t>
      </w:r>
      <w:r w:rsidRPr="00DE6BCB">
        <w:rPr>
          <w:rFonts w:ascii="Times New Roman" w:hAnsi="Times New Roman"/>
          <w:sz w:val="24"/>
          <w:szCs w:val="24"/>
        </w:rPr>
        <w:t xml:space="preserve">, 2021. </w:t>
      </w:r>
    </w:p>
    <w:p w14:paraId="6F3AEFCE"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ORGANIZACIÓN PANAMERICANA DE LA SALUD. </w:t>
      </w:r>
      <w:r w:rsidRPr="00DE6BCB">
        <w:rPr>
          <w:rFonts w:ascii="Times New Roman" w:hAnsi="Times New Roman"/>
          <w:b/>
          <w:bCs/>
          <w:sz w:val="24"/>
          <w:szCs w:val="24"/>
        </w:rPr>
        <w:t>Anales da 36</w:t>
      </w:r>
      <w:r w:rsidRPr="00DE6BCB">
        <w:rPr>
          <w:rFonts w:ascii="Times New Roman" w:hAnsi="Times New Roman"/>
          <w:b/>
          <w:bCs/>
          <w:sz w:val="24"/>
          <w:szCs w:val="24"/>
          <w:vertAlign w:val="superscript"/>
        </w:rPr>
        <w:t>a</w:t>
      </w:r>
      <w:r w:rsidRPr="00DE6BCB">
        <w:rPr>
          <w:rFonts w:ascii="Times New Roman" w:hAnsi="Times New Roman"/>
          <w:b/>
          <w:bCs/>
          <w:sz w:val="24"/>
          <w:szCs w:val="24"/>
        </w:rPr>
        <w:t xml:space="preserve"> Reunión del Comité Asesor de Investigaciones en salud. </w:t>
      </w:r>
      <w:r w:rsidRPr="00DE6BCB">
        <w:rPr>
          <w:rFonts w:ascii="Times New Roman" w:hAnsi="Times New Roman"/>
          <w:b/>
          <w:bCs/>
          <w:sz w:val="24"/>
          <w:szCs w:val="24"/>
          <w:lang w:val="en-US"/>
        </w:rPr>
        <w:t>Encuesta multicentrica: salud, bien estar y envejecimiento (SABE) en América Latina y el Caribe</w:t>
      </w:r>
      <w:r w:rsidRPr="00DE6BCB">
        <w:rPr>
          <w:rFonts w:ascii="Times New Roman" w:hAnsi="Times New Roman"/>
          <w:sz w:val="24"/>
          <w:szCs w:val="24"/>
          <w:lang w:val="en-US"/>
        </w:rPr>
        <w:t xml:space="preserve">Washington (DC): Wold Health Organization, , maio 2001. </w:t>
      </w:r>
    </w:p>
    <w:p w14:paraId="430EB449"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OSTERKAMP, L. K. Current Perspective on Assessment of Human Body Proportions of Relevance to Amputees. </w:t>
      </w:r>
      <w:r w:rsidRPr="00DE6BCB">
        <w:rPr>
          <w:rFonts w:ascii="Times New Roman" w:hAnsi="Times New Roman"/>
          <w:b/>
          <w:bCs/>
          <w:sz w:val="24"/>
          <w:szCs w:val="24"/>
          <w:lang w:val="en-US"/>
        </w:rPr>
        <w:t>Journal of the American Dietetic Association</w:t>
      </w:r>
      <w:r w:rsidRPr="00DE6BCB">
        <w:rPr>
          <w:rFonts w:ascii="Times New Roman" w:hAnsi="Times New Roman"/>
          <w:sz w:val="24"/>
          <w:szCs w:val="24"/>
          <w:lang w:val="en-US"/>
        </w:rPr>
        <w:t xml:space="preserve">, v. 95, n. 2, p. 215–218, fev. 1995. </w:t>
      </w:r>
    </w:p>
    <w:p w14:paraId="26273780"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PADOVANI, R. M. et al. Dietary reference intakes: aplicabilidade das tabelas em estudos nutricionais. </w:t>
      </w:r>
      <w:r w:rsidRPr="00DE6BCB">
        <w:rPr>
          <w:rFonts w:ascii="Times New Roman" w:hAnsi="Times New Roman"/>
          <w:b/>
          <w:bCs/>
          <w:sz w:val="24"/>
          <w:szCs w:val="24"/>
        </w:rPr>
        <w:t>Revista de Nutrição</w:t>
      </w:r>
      <w:r w:rsidRPr="00DE6BCB">
        <w:rPr>
          <w:rFonts w:ascii="Times New Roman" w:hAnsi="Times New Roman"/>
          <w:sz w:val="24"/>
          <w:szCs w:val="24"/>
        </w:rPr>
        <w:t xml:space="preserve">, v. 19, n. 6, p. 741–760, dez. 2006. </w:t>
      </w:r>
    </w:p>
    <w:p w14:paraId="49890151" w14:textId="77777777" w:rsidR="000A6F29" w:rsidRPr="00DE6BCB" w:rsidRDefault="000A6F29" w:rsidP="00DE6BCB">
      <w:pPr>
        <w:pStyle w:val="Bibliografia"/>
        <w:rPr>
          <w:rFonts w:ascii="Times New Roman" w:hAnsi="Times New Roman"/>
          <w:sz w:val="24"/>
          <w:szCs w:val="24"/>
        </w:rPr>
      </w:pPr>
      <w:r w:rsidRPr="00DE6BCB">
        <w:rPr>
          <w:rFonts w:ascii="Times New Roman" w:hAnsi="Times New Roman"/>
          <w:sz w:val="24"/>
          <w:szCs w:val="24"/>
        </w:rPr>
        <w:t xml:space="preserve">PAGOTTO, V. et al. </w:t>
      </w:r>
      <w:r w:rsidRPr="00DE6BCB">
        <w:rPr>
          <w:rFonts w:ascii="Times New Roman" w:hAnsi="Times New Roman"/>
          <w:sz w:val="24"/>
          <w:szCs w:val="24"/>
          <w:lang w:val="en-US"/>
        </w:rPr>
        <w:t xml:space="preserve">Calf circumference: clinical validation for evaluation of muscle mass in the elderly. </w:t>
      </w:r>
      <w:r w:rsidRPr="00DE6BCB">
        <w:rPr>
          <w:rFonts w:ascii="Times New Roman" w:hAnsi="Times New Roman"/>
          <w:b/>
          <w:bCs/>
          <w:sz w:val="24"/>
          <w:szCs w:val="24"/>
        </w:rPr>
        <w:t>Revista Brasileira de Enfermagem</w:t>
      </w:r>
      <w:r w:rsidRPr="00DE6BCB">
        <w:rPr>
          <w:rFonts w:ascii="Times New Roman" w:hAnsi="Times New Roman"/>
          <w:sz w:val="24"/>
          <w:szCs w:val="24"/>
        </w:rPr>
        <w:t xml:space="preserve">, v. 71, n. 2, p. 322–328, abr. 2018. </w:t>
      </w:r>
    </w:p>
    <w:p w14:paraId="280455C5" w14:textId="77777777" w:rsidR="000A6F29" w:rsidRPr="00DE6BCB" w:rsidRDefault="000A6F29" w:rsidP="00DE6BCB">
      <w:pPr>
        <w:contextualSpacing/>
        <w:rPr>
          <w:rFonts w:ascii="Times New Roman" w:hAnsi="Times New Roman"/>
          <w:sz w:val="24"/>
          <w:szCs w:val="24"/>
        </w:rPr>
      </w:pPr>
      <w:r w:rsidRPr="00DE6BCB">
        <w:rPr>
          <w:rFonts w:ascii="Times New Roman" w:hAnsi="Times New Roman"/>
          <w:sz w:val="24"/>
          <w:szCs w:val="24"/>
        </w:rPr>
        <w:t>PARANHOS, W.Y., SANTOS, V.L.C.G. Avaliação de risco para úlceras de pressão por meio da Escala de Braden, na língua portuguesa. Rev Esc Enferm USP. 1999; 33 (nº esp): 191-206. Disponível em: &lt;http://143.107.173.8/reeusp/upload/pdf/799.pdf&gt;.</w:t>
      </w:r>
    </w:p>
    <w:p w14:paraId="495B3C22"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PARRA ET AL. SARCPRO: Proposta de protocolo para sarcopenia em pacientes internados. </w:t>
      </w:r>
      <w:r w:rsidRPr="00DE6BCB">
        <w:rPr>
          <w:rFonts w:ascii="Times New Roman" w:hAnsi="Times New Roman"/>
          <w:b/>
          <w:bCs/>
          <w:sz w:val="24"/>
          <w:szCs w:val="24"/>
        </w:rPr>
        <w:t>BRASPEN J</w:t>
      </w:r>
      <w:r w:rsidRPr="00DE6BCB">
        <w:rPr>
          <w:rFonts w:ascii="Times New Roman" w:hAnsi="Times New Roman"/>
          <w:sz w:val="24"/>
          <w:szCs w:val="24"/>
        </w:rPr>
        <w:t xml:space="preserve">, v. 34, n. 1, p. 58–63, 2019. </w:t>
      </w:r>
    </w:p>
    <w:p w14:paraId="4C1ECED3"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PEREIRA, A. Z. et al. </w:t>
      </w:r>
      <w:r w:rsidRPr="00DE6BCB">
        <w:rPr>
          <w:rFonts w:ascii="Times New Roman" w:hAnsi="Times New Roman"/>
          <w:sz w:val="24"/>
          <w:szCs w:val="24"/>
          <w:lang w:val="en-US"/>
        </w:rPr>
        <w:t xml:space="preserve">Brazilian Nutritional Consensus in Hematopoietic Stem Cell Transplantation: Graft- versus -host disease. </w:t>
      </w:r>
      <w:r w:rsidRPr="00DE6BCB">
        <w:rPr>
          <w:rFonts w:ascii="Times New Roman" w:hAnsi="Times New Roman"/>
          <w:b/>
          <w:bCs/>
          <w:sz w:val="24"/>
          <w:szCs w:val="24"/>
        </w:rPr>
        <w:t>Einstein (São Paulo)</w:t>
      </w:r>
      <w:r w:rsidRPr="00DE6BCB">
        <w:rPr>
          <w:rFonts w:ascii="Times New Roman" w:hAnsi="Times New Roman"/>
          <w:sz w:val="24"/>
          <w:szCs w:val="24"/>
        </w:rPr>
        <w:t xml:space="preserve">, v. 18, p. eAE4799, 13 mar. 2020. </w:t>
      </w:r>
    </w:p>
    <w:p w14:paraId="54F152C3"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PERES WAF, COELHO JM, DE PAULA TP. </w:t>
      </w:r>
      <w:r w:rsidRPr="00DE6BCB">
        <w:rPr>
          <w:rFonts w:ascii="Times New Roman" w:hAnsi="Times New Roman"/>
          <w:b/>
          <w:bCs/>
          <w:sz w:val="24"/>
          <w:szCs w:val="24"/>
        </w:rPr>
        <w:t>Nutrição nas Doenças Hepáticas</w:t>
      </w:r>
      <w:r w:rsidRPr="00DE6BCB">
        <w:rPr>
          <w:rFonts w:ascii="Times New Roman" w:hAnsi="Times New Roman"/>
          <w:sz w:val="24"/>
          <w:szCs w:val="24"/>
        </w:rPr>
        <w:t xml:space="preserve">. 1 edição ed. </w:t>
      </w:r>
      <w:r w:rsidRPr="00DE6BCB">
        <w:rPr>
          <w:rFonts w:ascii="Times New Roman" w:hAnsi="Times New Roman"/>
          <w:sz w:val="24"/>
          <w:szCs w:val="24"/>
          <w:lang w:val="en-US"/>
        </w:rPr>
        <w:t xml:space="preserve">Rio de Janeiro: Rubio: [s.n.]. </w:t>
      </w:r>
    </w:p>
    <w:p w14:paraId="4900E213"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PÉREZ, M.M; MARTINEZ, A.B. The Bristol scale- a useful system to assess stool form? </w:t>
      </w:r>
      <w:r w:rsidRPr="00DE6BCB">
        <w:rPr>
          <w:rFonts w:ascii="Times New Roman" w:hAnsi="Times New Roman"/>
          <w:b/>
          <w:bCs/>
          <w:sz w:val="24"/>
          <w:szCs w:val="24"/>
          <w:lang w:val="en-US"/>
        </w:rPr>
        <w:t>REV ESP ENFERM DIG (Madrid)</w:t>
      </w:r>
      <w:r w:rsidRPr="00DE6BCB">
        <w:rPr>
          <w:rFonts w:ascii="Times New Roman" w:hAnsi="Times New Roman"/>
          <w:sz w:val="24"/>
          <w:szCs w:val="24"/>
          <w:lang w:val="en-US"/>
        </w:rPr>
        <w:t xml:space="preserve">, v. 101, n. 5, p. 305–11, 2009. </w:t>
      </w:r>
    </w:p>
    <w:p w14:paraId="41EDC792"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PHILLIPS, W. et al. The Effectiveness of the Braden Scale as a Tool for Identifying Nutrition Risk. </w:t>
      </w:r>
      <w:r w:rsidRPr="00DE6BCB">
        <w:rPr>
          <w:rFonts w:ascii="Times New Roman" w:hAnsi="Times New Roman"/>
          <w:b/>
          <w:bCs/>
          <w:sz w:val="24"/>
          <w:szCs w:val="24"/>
          <w:lang w:val="en-US"/>
        </w:rPr>
        <w:t>Journal of the Academy of Nutrition and Dietetics</w:t>
      </w:r>
      <w:r w:rsidRPr="00DE6BCB">
        <w:rPr>
          <w:rFonts w:ascii="Times New Roman" w:hAnsi="Times New Roman"/>
          <w:sz w:val="24"/>
          <w:szCs w:val="24"/>
          <w:lang w:val="en-US"/>
        </w:rPr>
        <w:t xml:space="preserve">, v. 118, n. 3, p. 385–391, mar. 2018. </w:t>
      </w:r>
    </w:p>
    <w:p w14:paraId="5A0E0F9E"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PITANGA, F. J. G.; LESSA, I. Sensibilidade e especificidade do índice de conicidade como discriminador do risco coronariano de adultos em Salvador, Brasil. </w:t>
      </w:r>
      <w:r w:rsidRPr="00DE6BCB">
        <w:rPr>
          <w:rFonts w:ascii="Times New Roman" w:hAnsi="Times New Roman"/>
          <w:b/>
          <w:bCs/>
          <w:sz w:val="24"/>
          <w:szCs w:val="24"/>
        </w:rPr>
        <w:t>Revista Brasileira de Epidemiologia</w:t>
      </w:r>
      <w:r w:rsidRPr="00DE6BCB">
        <w:rPr>
          <w:rFonts w:ascii="Times New Roman" w:hAnsi="Times New Roman"/>
          <w:sz w:val="24"/>
          <w:szCs w:val="24"/>
        </w:rPr>
        <w:t xml:space="preserve">, v. 7, n. 3, p. 259–269, set. 2004. </w:t>
      </w:r>
    </w:p>
    <w:p w14:paraId="687A0998"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POSTHAUER, M. E. et al. </w:t>
      </w:r>
      <w:r w:rsidRPr="00DE6BCB">
        <w:rPr>
          <w:rFonts w:ascii="Times New Roman" w:hAnsi="Times New Roman"/>
          <w:sz w:val="24"/>
          <w:szCs w:val="24"/>
          <w:lang w:val="en-US"/>
        </w:rPr>
        <w:t xml:space="preserve">The Role of Nutrition for Pressure Ulcer Management: National Pressure Ulcer Advisory Panel, European Pressure Ulcer Advisory Panel, and Pan Pacific Pressure Injury Alliance White Paper. </w:t>
      </w:r>
      <w:r w:rsidRPr="00DE6BCB">
        <w:rPr>
          <w:rFonts w:ascii="Times New Roman" w:hAnsi="Times New Roman"/>
          <w:b/>
          <w:bCs/>
          <w:sz w:val="24"/>
          <w:szCs w:val="24"/>
          <w:lang w:val="en-US"/>
        </w:rPr>
        <w:t>Advances in Skin &amp; Wound Care</w:t>
      </w:r>
      <w:r w:rsidRPr="00DE6BCB">
        <w:rPr>
          <w:rFonts w:ascii="Times New Roman" w:hAnsi="Times New Roman"/>
          <w:sz w:val="24"/>
          <w:szCs w:val="24"/>
          <w:lang w:val="en-US"/>
        </w:rPr>
        <w:t xml:space="preserve">, v. 28, n. 4, p. 175–188, abr. 2015. </w:t>
      </w:r>
    </w:p>
    <w:p w14:paraId="2CCF0D52" w14:textId="77777777" w:rsidR="000A6F29" w:rsidRPr="00DE6BCB" w:rsidRDefault="000A6F29" w:rsidP="00DE6BCB">
      <w:pPr>
        <w:shd w:val="clear" w:color="auto" w:fill="FFFFFF"/>
        <w:suppressAutoHyphens w:val="0"/>
        <w:rPr>
          <w:rFonts w:ascii="Times New Roman" w:hAnsi="Times New Roman"/>
          <w:sz w:val="24"/>
          <w:szCs w:val="24"/>
        </w:rPr>
      </w:pPr>
      <w:r w:rsidRPr="00DE6BCB">
        <w:rPr>
          <w:rFonts w:ascii="Times New Roman" w:hAnsi="Times New Roman"/>
          <w:sz w:val="24"/>
          <w:szCs w:val="24"/>
          <w:lang w:val="en-US"/>
        </w:rPr>
        <w:t xml:space="preserve">Prado, C. M et al. Advances in muscle health and nutrition: A toolkit for healthcare professionals. </w:t>
      </w:r>
      <w:r w:rsidRPr="00DE6BCB">
        <w:rPr>
          <w:rFonts w:ascii="Times New Roman" w:hAnsi="Times New Roman"/>
          <w:b/>
          <w:sz w:val="24"/>
          <w:szCs w:val="24"/>
        </w:rPr>
        <w:t>Clin Nutr</w:t>
      </w:r>
      <w:r w:rsidRPr="00DE6BCB">
        <w:rPr>
          <w:rFonts w:ascii="Times New Roman" w:hAnsi="Times New Roman"/>
          <w:sz w:val="24"/>
          <w:szCs w:val="24"/>
        </w:rPr>
        <w:t>. V.41, n.10, p.2244-2263, 2022.</w:t>
      </w:r>
    </w:p>
    <w:p w14:paraId="1E3EDB5B"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RAYMOND JL, MAHAN K. KRAUSE: </w:t>
      </w:r>
      <w:r w:rsidRPr="00DE6BCB">
        <w:rPr>
          <w:rFonts w:ascii="Times New Roman" w:hAnsi="Times New Roman"/>
          <w:b/>
          <w:bCs/>
          <w:sz w:val="24"/>
          <w:szCs w:val="24"/>
        </w:rPr>
        <w:t>Alimentos, nutrição e dietoterapia</w:t>
      </w:r>
      <w:r w:rsidRPr="00DE6BCB">
        <w:rPr>
          <w:rFonts w:ascii="Times New Roman" w:hAnsi="Times New Roman"/>
          <w:sz w:val="24"/>
          <w:szCs w:val="24"/>
        </w:rPr>
        <w:t>. 14</w:t>
      </w:r>
      <w:r w:rsidRPr="00DE6BCB">
        <w:rPr>
          <w:rFonts w:ascii="Times New Roman" w:hAnsi="Times New Roman"/>
          <w:sz w:val="24"/>
          <w:szCs w:val="24"/>
          <w:vertAlign w:val="superscript"/>
        </w:rPr>
        <w:t>a</w:t>
      </w:r>
      <w:r w:rsidRPr="00DE6BCB">
        <w:rPr>
          <w:rFonts w:ascii="Times New Roman" w:hAnsi="Times New Roman"/>
          <w:sz w:val="24"/>
          <w:szCs w:val="24"/>
        </w:rPr>
        <w:t xml:space="preserve"> edição ed. Rio de Janeiro: Elsevier: [s.n.]. </w:t>
      </w:r>
    </w:p>
    <w:p w14:paraId="6C72005B"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RIELLA M.C.; MARTINS, C. </w:t>
      </w:r>
      <w:r w:rsidRPr="00DE6BCB">
        <w:rPr>
          <w:rFonts w:ascii="Times New Roman" w:hAnsi="Times New Roman"/>
          <w:b/>
          <w:bCs/>
          <w:sz w:val="24"/>
          <w:szCs w:val="24"/>
        </w:rPr>
        <w:t>Nutrição e o Rim.</w:t>
      </w:r>
      <w:r w:rsidRPr="00DE6BCB">
        <w:rPr>
          <w:rFonts w:ascii="Times New Roman" w:hAnsi="Times New Roman"/>
          <w:sz w:val="24"/>
          <w:szCs w:val="24"/>
        </w:rPr>
        <w:t xml:space="preserve"> 2 ed ed. Rio de Janeiro: Guanabara Koogan: [s.n.]. </w:t>
      </w:r>
    </w:p>
    <w:p w14:paraId="6C849C24"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ROBERTS, H. C. et al. A review of the measurement of grip strength in clinical and epidemiological studies: towards a standardised approach. </w:t>
      </w:r>
      <w:r w:rsidRPr="00DE6BCB">
        <w:rPr>
          <w:rFonts w:ascii="Times New Roman" w:hAnsi="Times New Roman"/>
          <w:b/>
          <w:bCs/>
          <w:sz w:val="24"/>
          <w:szCs w:val="24"/>
          <w:lang w:val="en-US"/>
        </w:rPr>
        <w:t>Age and Ageing</w:t>
      </w:r>
      <w:r w:rsidRPr="00DE6BCB">
        <w:rPr>
          <w:rFonts w:ascii="Times New Roman" w:hAnsi="Times New Roman"/>
          <w:sz w:val="24"/>
          <w:szCs w:val="24"/>
          <w:lang w:val="en-US"/>
        </w:rPr>
        <w:t xml:space="preserve">, v. 40, n. 4, p. 423–429, jul. 2011. </w:t>
      </w:r>
    </w:p>
    <w:p w14:paraId="3666FF4C"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lang w:val="en-US"/>
        </w:rPr>
        <w:t xml:space="preserve">ROCHA   MHM,   ALVES   CC,  CATALANI   LA. </w:t>
      </w:r>
      <w:r w:rsidRPr="00DE6BCB">
        <w:rPr>
          <w:rFonts w:ascii="Times New Roman" w:hAnsi="Times New Roman"/>
          <w:sz w:val="24"/>
          <w:szCs w:val="24"/>
        </w:rPr>
        <w:t xml:space="preserve">Indicações   e   Técnicas   de Ministração em Nutrição Enteral. In: </w:t>
      </w:r>
      <w:r w:rsidRPr="00DE6BCB">
        <w:rPr>
          <w:rFonts w:ascii="Times New Roman" w:hAnsi="Times New Roman"/>
          <w:b/>
          <w:bCs/>
          <w:sz w:val="24"/>
          <w:szCs w:val="24"/>
        </w:rPr>
        <w:t>Nutrição Oral, Enteral e Parenteral na Prática Clínica</w:t>
      </w:r>
      <w:r w:rsidRPr="00DE6BCB">
        <w:rPr>
          <w:rFonts w:ascii="Times New Roman" w:hAnsi="Times New Roman"/>
          <w:sz w:val="24"/>
          <w:szCs w:val="24"/>
        </w:rPr>
        <w:t xml:space="preserve">. 5 ed ed. Rio de Janeiro: Atheneu: Waitzberg D.L., 2017. p. 897–90. </w:t>
      </w:r>
    </w:p>
    <w:p w14:paraId="285CE7F1"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ROCHA, E.E.M ET AL. Terapia Nutricional na Infecção, Sepse e Choque séptico. In: </w:t>
      </w:r>
      <w:r w:rsidRPr="00DE6BCB">
        <w:rPr>
          <w:rFonts w:ascii="Times New Roman" w:hAnsi="Times New Roman"/>
          <w:b/>
          <w:bCs/>
          <w:sz w:val="24"/>
          <w:szCs w:val="24"/>
        </w:rPr>
        <w:t>Nutrição Oral, Enteral e Parenteral na Prática Clínica</w:t>
      </w:r>
      <w:r w:rsidRPr="00DE6BCB">
        <w:rPr>
          <w:rFonts w:ascii="Times New Roman" w:hAnsi="Times New Roman"/>
          <w:sz w:val="24"/>
          <w:szCs w:val="24"/>
        </w:rPr>
        <w:t xml:space="preserve">. Rio de Janeiro: Atheneu: Waitzberg D.L., 2017. p. 2135–2158. </w:t>
      </w:r>
    </w:p>
    <w:p w14:paraId="0F3AE085"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RODRIGUES, J.; GIGLIO, J.; AVESANI, C.M. Terapia nutricional para pacientes em tratamento crônico de hemodiálise com sarcopenia. In: </w:t>
      </w:r>
      <w:r w:rsidRPr="00DE6BCB">
        <w:rPr>
          <w:rFonts w:ascii="Times New Roman" w:hAnsi="Times New Roman"/>
          <w:b/>
          <w:bCs/>
          <w:sz w:val="24"/>
          <w:szCs w:val="24"/>
        </w:rPr>
        <w:t>Associação Brasileira de Nutrição</w:t>
      </w:r>
      <w:r w:rsidRPr="00DE6BCB">
        <w:rPr>
          <w:rFonts w:ascii="Times New Roman" w:hAnsi="Times New Roman"/>
          <w:sz w:val="24"/>
          <w:szCs w:val="24"/>
        </w:rPr>
        <w:t xml:space="preserve">. [s.l.] Fidelix MSP, Coppini LZ, Hordonho AAC, organizadoras. PRONUTRI Programa de Atualização, 2016. p. 57–91. </w:t>
      </w:r>
    </w:p>
    <w:p w14:paraId="60C40B3B"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ROSA G ET AL. </w:t>
      </w:r>
      <w:r w:rsidRPr="00DE6BCB">
        <w:rPr>
          <w:rFonts w:ascii="Times New Roman" w:hAnsi="Times New Roman"/>
          <w:b/>
          <w:bCs/>
          <w:sz w:val="24"/>
          <w:szCs w:val="24"/>
        </w:rPr>
        <w:t>Avaliação Nutricional do paciente hospitalizado. Uma abordagem teórico- prática.</w:t>
      </w:r>
      <w:r w:rsidRPr="00DE6BCB">
        <w:rPr>
          <w:rFonts w:ascii="Times New Roman" w:hAnsi="Times New Roman"/>
          <w:sz w:val="24"/>
          <w:szCs w:val="24"/>
        </w:rPr>
        <w:t xml:space="preserve"> 1 ed ed. Rio de Janeiro: Guanabara Koogan, 2008. </w:t>
      </w:r>
    </w:p>
    <w:p w14:paraId="5BEFCA1F"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ROSA,G.,  OLIVEIRA, GMM. </w:t>
      </w:r>
      <w:r w:rsidRPr="00DE6BCB">
        <w:rPr>
          <w:rFonts w:ascii="Times New Roman" w:hAnsi="Times New Roman"/>
          <w:b/>
          <w:bCs/>
          <w:sz w:val="24"/>
          <w:szCs w:val="24"/>
        </w:rPr>
        <w:t>Nutrição nas doenças cardiovasculares: baseada em evidências.</w:t>
      </w:r>
      <w:r w:rsidRPr="00DE6BCB">
        <w:rPr>
          <w:rFonts w:ascii="Times New Roman" w:hAnsi="Times New Roman"/>
          <w:sz w:val="24"/>
          <w:szCs w:val="24"/>
        </w:rPr>
        <w:t xml:space="preserve"> 1 ed ed. Rio de Janeiro: Atheneu: [s.n.]. </w:t>
      </w:r>
    </w:p>
    <w:p w14:paraId="1929F27D"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SILVA, MP. </w:t>
      </w:r>
      <w:r w:rsidRPr="00DE6BCB">
        <w:rPr>
          <w:rFonts w:ascii="Times New Roman" w:hAnsi="Times New Roman"/>
          <w:b/>
          <w:bCs/>
          <w:sz w:val="24"/>
          <w:szCs w:val="24"/>
        </w:rPr>
        <w:t>Elaboração, aprimoramento e validade do conteúdo de instrumentos para avaliar a aceitação e a qualidade de dietas hospitalares.</w:t>
      </w:r>
      <w:r w:rsidRPr="00DE6BCB">
        <w:rPr>
          <w:rFonts w:ascii="Times New Roman" w:hAnsi="Times New Roman"/>
          <w:sz w:val="24"/>
          <w:szCs w:val="24"/>
        </w:rPr>
        <w:t xml:space="preserve"> Dissertação de Mestrado—Rio de Janeiro: Instituto Nacional de Infectologia Evandro Chagas, 2017.</w:t>
      </w:r>
    </w:p>
    <w:p w14:paraId="7948561C"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lang w:val="en-US"/>
        </w:rPr>
        <w:t xml:space="preserve">SINGER, P. et al. ESPEN guideline on clinical nutrition in the intensive care unit. </w:t>
      </w:r>
      <w:r w:rsidRPr="00DE6BCB">
        <w:rPr>
          <w:rFonts w:ascii="Times New Roman" w:hAnsi="Times New Roman"/>
          <w:b/>
          <w:bCs/>
          <w:sz w:val="24"/>
          <w:szCs w:val="24"/>
        </w:rPr>
        <w:t>Clinical Nutrition</w:t>
      </w:r>
      <w:r w:rsidRPr="00DE6BCB">
        <w:rPr>
          <w:rFonts w:ascii="Times New Roman" w:hAnsi="Times New Roman"/>
          <w:sz w:val="24"/>
          <w:szCs w:val="24"/>
        </w:rPr>
        <w:t xml:space="preserve">, v. 38, n. 1, p. 48–79, fev. 2019. </w:t>
      </w:r>
    </w:p>
    <w:p w14:paraId="671C72EB"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SISVAN. </w:t>
      </w:r>
      <w:r w:rsidRPr="00DE6BCB">
        <w:rPr>
          <w:rFonts w:ascii="Times New Roman" w:hAnsi="Times New Roman"/>
          <w:b/>
          <w:bCs/>
          <w:sz w:val="24"/>
          <w:szCs w:val="24"/>
        </w:rPr>
        <w:t>Vigilância alimentar e nutricional - Sisvan: orientações básicas para a coleta, processamento, análise de dados e informação em serviços de saúde.</w:t>
      </w:r>
      <w:r w:rsidRPr="00DE6BCB">
        <w:rPr>
          <w:rFonts w:ascii="Times New Roman" w:hAnsi="Times New Roman"/>
          <w:sz w:val="24"/>
          <w:szCs w:val="24"/>
        </w:rPr>
        <w:t xml:space="preserve"> Brasília: Ministério da Saúde,: [s.n.]. </w:t>
      </w:r>
    </w:p>
    <w:p w14:paraId="4971A039"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SKIPPER, A. et al. </w:t>
      </w:r>
      <w:r w:rsidRPr="00DE6BCB">
        <w:rPr>
          <w:rFonts w:ascii="Times New Roman" w:hAnsi="Times New Roman"/>
          <w:sz w:val="24"/>
          <w:szCs w:val="24"/>
          <w:lang w:val="en-US"/>
        </w:rPr>
        <w:t xml:space="preserve">Position of the Academy of Nutrition and Dietetics: Malnutrition (Undernutrition) Screening Tools for All Adults. </w:t>
      </w:r>
      <w:r w:rsidRPr="00DE6BCB">
        <w:rPr>
          <w:rFonts w:ascii="Times New Roman" w:hAnsi="Times New Roman"/>
          <w:b/>
          <w:bCs/>
          <w:sz w:val="24"/>
          <w:szCs w:val="24"/>
          <w:lang w:val="en-US"/>
        </w:rPr>
        <w:t>Journal of the Academy of Nutrition and Dietetics</w:t>
      </w:r>
      <w:r w:rsidRPr="00DE6BCB">
        <w:rPr>
          <w:rFonts w:ascii="Times New Roman" w:hAnsi="Times New Roman"/>
          <w:sz w:val="24"/>
          <w:szCs w:val="24"/>
          <w:lang w:val="en-US"/>
        </w:rPr>
        <w:t xml:space="preserve">, v. 120, n. 4, p. 709–713, abr. 2020. </w:t>
      </w:r>
    </w:p>
    <w:p w14:paraId="271C9867"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lang w:val="en-US"/>
        </w:rPr>
        <w:t xml:space="preserve">SNYDER LM, WILLIAMSON MA. WALLACH. </w:t>
      </w:r>
      <w:r w:rsidRPr="00DE6BCB">
        <w:rPr>
          <w:rFonts w:ascii="Times New Roman" w:hAnsi="Times New Roman"/>
          <w:b/>
          <w:bCs/>
          <w:sz w:val="24"/>
          <w:szCs w:val="24"/>
        </w:rPr>
        <w:t>Interpretação de exames laboratoriais.  .</w:t>
      </w:r>
      <w:r w:rsidRPr="00DE6BCB">
        <w:rPr>
          <w:rFonts w:ascii="Times New Roman" w:hAnsi="Times New Roman"/>
          <w:sz w:val="24"/>
          <w:szCs w:val="24"/>
        </w:rPr>
        <w:t xml:space="preserve"> 10</w:t>
      </w:r>
      <w:r w:rsidRPr="00DE6BCB">
        <w:rPr>
          <w:rFonts w:ascii="Times New Roman" w:hAnsi="Times New Roman"/>
          <w:sz w:val="24"/>
          <w:szCs w:val="24"/>
          <w:vertAlign w:val="superscript"/>
        </w:rPr>
        <w:t>a</w:t>
      </w:r>
      <w:r w:rsidRPr="00DE6BCB">
        <w:rPr>
          <w:rFonts w:ascii="Times New Roman" w:hAnsi="Times New Roman"/>
          <w:sz w:val="24"/>
          <w:szCs w:val="24"/>
        </w:rPr>
        <w:t xml:space="preserve"> edição ed. Rio de Janeiro: Guanabara Koogan: [s.n.]. </w:t>
      </w:r>
    </w:p>
    <w:p w14:paraId="0F0F7E43"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SOCIEDADE BRASILEIRA DE PEDIATRIA. </w:t>
      </w:r>
      <w:r w:rsidRPr="00DE6BCB">
        <w:rPr>
          <w:rFonts w:ascii="Times New Roman" w:hAnsi="Times New Roman"/>
          <w:b/>
          <w:bCs/>
          <w:sz w:val="24"/>
          <w:szCs w:val="24"/>
        </w:rPr>
        <w:t>Avaliação nutricional da criança e do adolescente – Manual de Orientação. Departamento de Nutrologia. – São Paulo</w:t>
      </w:r>
      <w:r w:rsidRPr="00DE6BCB">
        <w:rPr>
          <w:rFonts w:ascii="Times New Roman" w:hAnsi="Times New Roman"/>
          <w:sz w:val="24"/>
          <w:szCs w:val="24"/>
        </w:rPr>
        <w:t xml:space="preserve">. [s.l: s.n.]. </w:t>
      </w:r>
    </w:p>
    <w:p w14:paraId="606B97D2"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STEWART, A.; MARFELL-JONES, M.; INTERNATIONAL SOCIETY FOR ADVANCEMENT OF KINANTHROPOMETRY. </w:t>
      </w:r>
      <w:r w:rsidRPr="00DE6BCB">
        <w:rPr>
          <w:rFonts w:ascii="Times New Roman" w:hAnsi="Times New Roman"/>
          <w:b/>
          <w:bCs/>
          <w:sz w:val="24"/>
          <w:szCs w:val="24"/>
          <w:lang w:val="en-US"/>
        </w:rPr>
        <w:t>International standards for anthropometric assessment</w:t>
      </w:r>
      <w:r w:rsidRPr="00DE6BCB">
        <w:rPr>
          <w:rFonts w:ascii="Times New Roman" w:hAnsi="Times New Roman"/>
          <w:sz w:val="24"/>
          <w:szCs w:val="24"/>
          <w:lang w:val="en-US"/>
        </w:rPr>
        <w:t xml:space="preserve">. Lower Hutt, New Zealand: International Society for the Advancement of Kinanthropometry, 2011. </w:t>
      </w:r>
    </w:p>
    <w:p w14:paraId="1AAC3812" w14:textId="77777777" w:rsidR="000A6F29" w:rsidRPr="00DE6BCB" w:rsidRDefault="000A6F29" w:rsidP="00DE6BCB">
      <w:pPr>
        <w:rPr>
          <w:rFonts w:ascii="Times New Roman" w:hAnsi="Times New Roman"/>
          <w:sz w:val="24"/>
          <w:szCs w:val="24"/>
          <w:lang w:val="en-US"/>
        </w:rPr>
      </w:pPr>
      <w:r w:rsidRPr="00DE6BCB">
        <w:rPr>
          <w:rFonts w:ascii="Times New Roman" w:hAnsi="Times New Roman"/>
          <w:sz w:val="24"/>
          <w:szCs w:val="24"/>
          <w:lang w:val="en-US"/>
        </w:rPr>
        <w:t xml:space="preserve">TARNOWSKI, M.S. Height Prediction From Ulna Length of Critically Ill Patients. </w:t>
      </w:r>
      <w:r w:rsidRPr="00DE6BCB">
        <w:rPr>
          <w:rFonts w:ascii="Times New Roman" w:eastAsia="Roboto" w:hAnsi="Times New Roman"/>
          <w:b/>
          <w:color w:val="202124"/>
          <w:sz w:val="24"/>
          <w:szCs w:val="24"/>
          <w:lang w:val="en-US"/>
        </w:rPr>
        <w:t>Nutr Clin Pract.</w:t>
      </w:r>
      <w:r w:rsidRPr="00DE6BCB">
        <w:rPr>
          <w:rFonts w:ascii="Times New Roman" w:eastAsia="Roboto" w:hAnsi="Times New Roman"/>
          <w:color w:val="0071BC"/>
          <w:sz w:val="24"/>
          <w:szCs w:val="24"/>
          <w:lang w:val="en-US"/>
        </w:rPr>
        <w:t xml:space="preserve"> </w:t>
      </w:r>
      <w:r w:rsidRPr="00DE6BCB">
        <w:rPr>
          <w:rFonts w:ascii="Times New Roman" w:eastAsia="Roboto" w:hAnsi="Times New Roman"/>
          <w:sz w:val="24"/>
          <w:szCs w:val="24"/>
          <w:highlight w:val="white"/>
          <w:lang w:val="en-US"/>
        </w:rPr>
        <w:t>v. 33, n. 6:887-892. 2017.</w:t>
      </w:r>
    </w:p>
    <w:p w14:paraId="5BEFC9C7" w14:textId="77777777" w:rsidR="000A6F29" w:rsidRPr="00DE6BCB" w:rsidRDefault="000A6F29" w:rsidP="00DE6BCB">
      <w:pPr>
        <w:rPr>
          <w:rFonts w:ascii="Times New Roman" w:hAnsi="Times New Roman"/>
          <w:sz w:val="24"/>
          <w:szCs w:val="24"/>
        </w:rPr>
      </w:pPr>
      <w:r w:rsidRPr="00DE6BCB">
        <w:rPr>
          <w:rFonts w:ascii="Times New Roman" w:hAnsi="Times New Roman"/>
          <w:sz w:val="24"/>
          <w:szCs w:val="24"/>
          <w:shd w:val="clear" w:color="auto" w:fill="FFFFFF"/>
          <w:lang w:val="en-US"/>
        </w:rPr>
        <w:t xml:space="preserve">THIBAULT R, et al. ESPEN guideline on hospital nutrition. </w:t>
      </w:r>
      <w:r w:rsidRPr="00DE6BCB">
        <w:rPr>
          <w:rFonts w:ascii="Times New Roman" w:hAnsi="Times New Roman"/>
          <w:b/>
          <w:sz w:val="24"/>
          <w:szCs w:val="24"/>
        </w:rPr>
        <w:t xml:space="preserve">Clin Nutr. </w:t>
      </w:r>
      <w:r w:rsidRPr="00DE6BCB">
        <w:rPr>
          <w:rFonts w:ascii="Times New Roman" w:hAnsi="Times New Roman"/>
          <w:sz w:val="24"/>
          <w:szCs w:val="24"/>
        </w:rPr>
        <w:t>Dec;40(12):5684-5709, 2021.</w:t>
      </w:r>
    </w:p>
    <w:p w14:paraId="191CBCD3" w14:textId="77777777" w:rsidR="000A6F29"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TOLEDO , D.O et al. Campanha “Diga não à desnutrição”: 11 passos importantes para combater a desnutrição hospitalar. </w:t>
      </w:r>
      <w:r w:rsidRPr="00DE6BCB">
        <w:rPr>
          <w:rFonts w:ascii="Times New Roman" w:hAnsi="Times New Roman"/>
          <w:b/>
          <w:bCs/>
          <w:sz w:val="24"/>
          <w:szCs w:val="24"/>
        </w:rPr>
        <w:t>BRASPEN J</w:t>
      </w:r>
      <w:r w:rsidRPr="00DE6BCB">
        <w:rPr>
          <w:rFonts w:ascii="Times New Roman" w:hAnsi="Times New Roman"/>
          <w:sz w:val="24"/>
          <w:szCs w:val="24"/>
        </w:rPr>
        <w:t xml:space="preserve">, v. 33, n. 1, p. 86–100, 2018. </w:t>
      </w:r>
    </w:p>
    <w:p w14:paraId="1B7AE613" w14:textId="17E98D28" w:rsidR="00F90B34" w:rsidRPr="00DE6BCB" w:rsidRDefault="00F90B34" w:rsidP="00F90B34">
      <w:pPr>
        <w:rPr>
          <w:rFonts w:ascii="Times New Roman" w:hAnsi="Times New Roman"/>
          <w:sz w:val="24"/>
          <w:szCs w:val="24"/>
        </w:rPr>
      </w:pPr>
      <w:r w:rsidRPr="00F90B34">
        <w:rPr>
          <w:rFonts w:ascii="Times New Roman" w:hAnsi="Times New Roman"/>
          <w:sz w:val="24"/>
          <w:szCs w:val="24"/>
        </w:rPr>
        <w:t xml:space="preserve">VOLKERT, D. et al. ESPEN practical guideline: Clinical nutrition and hydration in geriatrics. </w:t>
      </w:r>
      <w:r w:rsidRPr="00F90B34">
        <w:rPr>
          <w:rFonts w:ascii="Times New Roman" w:hAnsi="Times New Roman"/>
          <w:b/>
          <w:bCs/>
          <w:sz w:val="24"/>
          <w:szCs w:val="24"/>
        </w:rPr>
        <w:t>Clin Nutr</w:t>
      </w:r>
      <w:r w:rsidRPr="00F90B34">
        <w:rPr>
          <w:rFonts w:ascii="Times New Roman" w:hAnsi="Times New Roman"/>
          <w:sz w:val="24"/>
          <w:szCs w:val="24"/>
        </w:rPr>
        <w:t>. 2019;38:10-47</w:t>
      </w:r>
      <w:r>
        <w:rPr>
          <w:rFonts w:ascii="Times New Roman" w:hAnsi="Times New Roman"/>
          <w:sz w:val="24"/>
          <w:szCs w:val="24"/>
        </w:rPr>
        <w:t>.</w:t>
      </w:r>
    </w:p>
    <w:p w14:paraId="7E84A2D8" w14:textId="2A253A0D"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WAITZBERG, D.L. </w:t>
      </w:r>
      <w:r w:rsidRPr="00DE6BCB">
        <w:rPr>
          <w:rFonts w:ascii="Times New Roman" w:hAnsi="Times New Roman"/>
          <w:b/>
          <w:bCs/>
          <w:sz w:val="24"/>
          <w:szCs w:val="24"/>
        </w:rPr>
        <w:t>Nutrição Oral, Enteral e Parenteral na Prática Clínica.</w:t>
      </w:r>
      <w:r w:rsidRPr="00DE6BCB">
        <w:rPr>
          <w:rFonts w:ascii="Times New Roman" w:hAnsi="Times New Roman"/>
          <w:sz w:val="24"/>
          <w:szCs w:val="24"/>
        </w:rPr>
        <w:t xml:space="preserve"> 5 ed. Rio de Janeiro: Atheneu, 2017. </w:t>
      </w:r>
    </w:p>
    <w:p w14:paraId="41684183" w14:textId="77777777" w:rsidR="000A6F29" w:rsidRPr="00DE6BCB" w:rsidRDefault="000A6F29" w:rsidP="000A6F29">
      <w:pPr>
        <w:pStyle w:val="Bibliografia"/>
        <w:rPr>
          <w:rFonts w:ascii="Times New Roman" w:hAnsi="Times New Roman"/>
          <w:sz w:val="24"/>
          <w:szCs w:val="24"/>
        </w:rPr>
      </w:pPr>
      <w:r w:rsidRPr="00DE6BCB">
        <w:rPr>
          <w:rFonts w:ascii="Times New Roman" w:hAnsi="Times New Roman"/>
          <w:sz w:val="24"/>
          <w:szCs w:val="24"/>
        </w:rPr>
        <w:t xml:space="preserve">WAITZBERG D.L. Insuficiência cardíaca. In: </w:t>
      </w:r>
      <w:r w:rsidRPr="00DE6BCB">
        <w:rPr>
          <w:rFonts w:ascii="Times New Roman" w:hAnsi="Times New Roman"/>
          <w:b/>
          <w:bCs/>
          <w:sz w:val="24"/>
          <w:szCs w:val="24"/>
        </w:rPr>
        <w:t>Nutrição Oral, Enteral e Parenteral na Prática Clínica</w:t>
      </w:r>
      <w:r w:rsidRPr="00DE6BCB">
        <w:rPr>
          <w:rFonts w:ascii="Times New Roman" w:hAnsi="Times New Roman"/>
          <w:sz w:val="24"/>
          <w:szCs w:val="24"/>
        </w:rPr>
        <w:t xml:space="preserve">. 5 ed ed. Rio de Janeiro: Atheneu: [s.n.]. p. 1743–54. </w:t>
      </w:r>
    </w:p>
    <w:p w14:paraId="57A620F8"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rPr>
        <w:t xml:space="preserve">WELLS MULHERIN, D. et al. </w:t>
      </w:r>
      <w:r w:rsidRPr="00DE6BCB">
        <w:rPr>
          <w:rFonts w:ascii="Times New Roman" w:hAnsi="Times New Roman"/>
          <w:sz w:val="24"/>
          <w:szCs w:val="24"/>
          <w:lang w:val="en-US"/>
        </w:rPr>
        <w:t xml:space="preserve">ASPEN Report on Nutrition Support Practice Processes With COVID‐19: The First Response. </w:t>
      </w:r>
      <w:r w:rsidRPr="00DE6BCB">
        <w:rPr>
          <w:rFonts w:ascii="Times New Roman" w:hAnsi="Times New Roman"/>
          <w:b/>
          <w:bCs/>
          <w:sz w:val="24"/>
          <w:szCs w:val="24"/>
          <w:lang w:val="en-US"/>
        </w:rPr>
        <w:t>Nutrition in Clinical Practice</w:t>
      </w:r>
      <w:r w:rsidRPr="00DE6BCB">
        <w:rPr>
          <w:rFonts w:ascii="Times New Roman" w:hAnsi="Times New Roman"/>
          <w:sz w:val="24"/>
          <w:szCs w:val="24"/>
          <w:lang w:val="en-US"/>
        </w:rPr>
        <w:t xml:space="preserve">, p. ncp.10553, 16 jul. 2020. </w:t>
      </w:r>
    </w:p>
    <w:p w14:paraId="1B4BB6E4"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WHO EXPERT COMMITTEE ON PHYSICAL STATUS: THE USE AND INTERPRETATION OF ANTHROPOMETRY (ED.). </w:t>
      </w:r>
      <w:r w:rsidRPr="00DE6BCB">
        <w:rPr>
          <w:rFonts w:ascii="Times New Roman" w:hAnsi="Times New Roman"/>
          <w:b/>
          <w:bCs/>
          <w:sz w:val="24"/>
          <w:szCs w:val="24"/>
          <w:lang w:val="en-US"/>
        </w:rPr>
        <w:t>Physical status: the use and interpretation of anthropometry: report of a WHO Expert Committee</w:t>
      </w:r>
      <w:r w:rsidRPr="00DE6BCB">
        <w:rPr>
          <w:rFonts w:ascii="Times New Roman" w:hAnsi="Times New Roman"/>
          <w:sz w:val="24"/>
          <w:szCs w:val="24"/>
          <w:lang w:val="en-US"/>
        </w:rPr>
        <w:t xml:space="preserve">. Geneva: World Health Organization, 1995. </w:t>
      </w:r>
    </w:p>
    <w:p w14:paraId="42B418C7"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WIEGERT, E. V. M. et al. Cancer cachexia: Comparing diagnostic criteria in patients with incurable cancer. </w:t>
      </w:r>
      <w:r w:rsidRPr="00DE6BCB">
        <w:rPr>
          <w:rFonts w:ascii="Times New Roman" w:hAnsi="Times New Roman"/>
          <w:b/>
          <w:bCs/>
          <w:sz w:val="24"/>
          <w:szCs w:val="24"/>
          <w:lang w:val="en-US"/>
        </w:rPr>
        <w:t>Nutrition</w:t>
      </w:r>
      <w:r w:rsidRPr="00DE6BCB">
        <w:rPr>
          <w:rFonts w:ascii="Times New Roman" w:hAnsi="Times New Roman"/>
          <w:sz w:val="24"/>
          <w:szCs w:val="24"/>
          <w:lang w:val="en-US"/>
        </w:rPr>
        <w:t xml:space="preserve">, v. 79–80, p. 110945, nov. 2020. </w:t>
      </w:r>
    </w:p>
    <w:p w14:paraId="12275CDE" w14:textId="77777777" w:rsidR="000A6F29" w:rsidRPr="00DE6BCB" w:rsidRDefault="000A6F29" w:rsidP="000A6F29">
      <w:pPr>
        <w:pStyle w:val="Bibliografia"/>
        <w:rPr>
          <w:rFonts w:ascii="Times New Roman" w:hAnsi="Times New Roman"/>
          <w:sz w:val="24"/>
          <w:szCs w:val="24"/>
          <w:lang w:val="en-US"/>
        </w:rPr>
      </w:pPr>
      <w:r w:rsidRPr="00DE6BCB">
        <w:rPr>
          <w:rFonts w:ascii="Times New Roman" w:hAnsi="Times New Roman"/>
          <w:sz w:val="24"/>
          <w:szCs w:val="24"/>
          <w:lang w:val="en-US"/>
        </w:rPr>
        <w:t xml:space="preserve">WORLD HEALTH ORGANIZATION. </w:t>
      </w:r>
      <w:r w:rsidRPr="00DE6BCB">
        <w:rPr>
          <w:rFonts w:ascii="Times New Roman" w:hAnsi="Times New Roman"/>
          <w:b/>
          <w:bCs/>
          <w:sz w:val="24"/>
          <w:szCs w:val="24"/>
          <w:lang w:val="en-US"/>
        </w:rPr>
        <w:t>Waist circumference and waist-hip ratio: report of a WHO expert consultation, Geneva, 8-11 December 2008</w:t>
      </w:r>
      <w:r w:rsidRPr="00DE6BCB">
        <w:rPr>
          <w:rFonts w:ascii="Times New Roman" w:hAnsi="Times New Roman"/>
          <w:sz w:val="24"/>
          <w:szCs w:val="24"/>
          <w:lang w:val="en-US"/>
        </w:rPr>
        <w:t xml:space="preserve">. Geneva: World Health Organization, 2011. </w:t>
      </w:r>
    </w:p>
    <w:p w14:paraId="0B226A92" w14:textId="77777777" w:rsidR="000A6F29" w:rsidRPr="00DE6BCB" w:rsidRDefault="000A6F29" w:rsidP="00DE6BCB">
      <w:pPr>
        <w:rPr>
          <w:rFonts w:ascii="Times New Roman" w:hAnsi="Times New Roman"/>
          <w:sz w:val="24"/>
          <w:szCs w:val="24"/>
        </w:rPr>
      </w:pPr>
      <w:r w:rsidRPr="00DE6BCB">
        <w:rPr>
          <w:rFonts w:ascii="Times New Roman" w:hAnsi="Times New Roman"/>
          <w:sz w:val="24"/>
          <w:szCs w:val="24"/>
          <w:lang w:val="en-US"/>
        </w:rPr>
        <w:t xml:space="preserve">ZAMBELLI, C.S.M.F  et al. </w:t>
      </w:r>
      <w:r w:rsidRPr="00DE6BCB">
        <w:rPr>
          <w:rFonts w:ascii="Times New Roman" w:hAnsi="Times New Roman"/>
          <w:sz w:val="24"/>
          <w:szCs w:val="24"/>
        </w:rPr>
        <w:t xml:space="preserve">Diretriz Braspen De Terapia Nutricional no Paciente com Doença Renal. </w:t>
      </w:r>
      <w:r w:rsidRPr="00DE6BCB">
        <w:rPr>
          <w:rFonts w:ascii="Times New Roman" w:hAnsi="Times New Roman"/>
          <w:b/>
          <w:sz w:val="24"/>
          <w:szCs w:val="24"/>
        </w:rPr>
        <w:t>BRASPEN J</w:t>
      </w:r>
      <w:r w:rsidRPr="00DE6BCB">
        <w:rPr>
          <w:rFonts w:ascii="Times New Roman" w:hAnsi="Times New Roman"/>
          <w:sz w:val="24"/>
          <w:szCs w:val="24"/>
        </w:rPr>
        <w:t>; 36 (2o Supl 2): 2021.</w:t>
      </w:r>
    </w:p>
    <w:p w14:paraId="425F262D" w14:textId="77777777" w:rsidR="000A6F29" w:rsidRPr="00DE6BCB" w:rsidRDefault="000A6F29" w:rsidP="00DE6BCB">
      <w:pPr>
        <w:pStyle w:val="Default"/>
        <w:tabs>
          <w:tab w:val="center" w:leader="dot" w:pos="8505"/>
        </w:tabs>
        <w:spacing w:line="360" w:lineRule="auto"/>
        <w:rPr>
          <w:rFonts w:ascii="Times New Roman" w:hAnsi="Times New Roman" w:cs="Times New Roman"/>
          <w:lang w:val="en-US"/>
        </w:rPr>
      </w:pPr>
    </w:p>
    <w:p w14:paraId="57485C98" w14:textId="77777777" w:rsidR="000A6F29" w:rsidRPr="00DE6BCB" w:rsidRDefault="000A6F29" w:rsidP="00DE6BCB">
      <w:pPr>
        <w:pStyle w:val="Default"/>
        <w:tabs>
          <w:tab w:val="center" w:leader="dot" w:pos="8505"/>
        </w:tabs>
        <w:spacing w:line="360" w:lineRule="auto"/>
        <w:rPr>
          <w:rFonts w:ascii="Times New Roman" w:hAnsi="Times New Roman" w:cs="Times New Roman"/>
        </w:rPr>
      </w:pPr>
    </w:p>
    <w:p w14:paraId="47EC5B7E" w14:textId="77777777" w:rsidR="000A6F29" w:rsidRPr="002F4E92" w:rsidRDefault="000A6F29" w:rsidP="00DE6BCB">
      <w:pPr>
        <w:pStyle w:val="Default"/>
        <w:tabs>
          <w:tab w:val="center" w:leader="dot" w:pos="8505"/>
        </w:tabs>
        <w:spacing w:line="360" w:lineRule="auto"/>
        <w:rPr>
          <w:rFonts w:ascii="Times New Roman" w:eastAsia="Times New Roman" w:hAnsi="Times New Roman" w:cs="Times New Roman"/>
          <w:color w:val="auto"/>
          <w:lang w:eastAsia="ar-SA"/>
        </w:rPr>
      </w:pPr>
    </w:p>
    <w:p w14:paraId="517ECF08" w14:textId="77777777" w:rsidR="000A6F29" w:rsidRPr="002F4E92" w:rsidRDefault="000A6F29" w:rsidP="00DE6BCB">
      <w:pPr>
        <w:pStyle w:val="Default"/>
        <w:tabs>
          <w:tab w:val="center" w:leader="dot" w:pos="8505"/>
        </w:tabs>
        <w:spacing w:line="360" w:lineRule="auto"/>
        <w:rPr>
          <w:rFonts w:ascii="Times New Roman" w:eastAsia="Times New Roman" w:hAnsi="Times New Roman" w:cs="Times New Roman"/>
          <w:color w:val="auto"/>
          <w:lang w:eastAsia="ar-SA"/>
        </w:rPr>
      </w:pPr>
    </w:p>
    <w:p w14:paraId="08D95315" w14:textId="77777777" w:rsidR="000A6F29" w:rsidRPr="00DE6BCB" w:rsidRDefault="000A6F29" w:rsidP="000A6F29">
      <w:pPr>
        <w:jc w:val="both"/>
        <w:rPr>
          <w:rFonts w:ascii="Times New Roman" w:hAnsi="Times New Roman"/>
          <w:sz w:val="24"/>
          <w:szCs w:val="24"/>
        </w:rPr>
      </w:pPr>
    </w:p>
    <w:p w14:paraId="19EF54A2" w14:textId="77777777" w:rsidR="000A6F29" w:rsidRPr="00DE6BCB" w:rsidRDefault="000A6F29" w:rsidP="00DE6BCB">
      <w:pPr>
        <w:tabs>
          <w:tab w:val="center" w:leader="dot" w:pos="8505"/>
        </w:tabs>
        <w:spacing w:line="360" w:lineRule="auto"/>
        <w:rPr>
          <w:rFonts w:ascii="Times New Roman" w:hAnsi="Times New Roman"/>
          <w:b/>
          <w:sz w:val="24"/>
          <w:szCs w:val="24"/>
        </w:rPr>
      </w:pPr>
    </w:p>
    <w:p w14:paraId="0D8E86A6" w14:textId="77777777" w:rsidR="000A6F29" w:rsidRPr="00DE6BCB" w:rsidRDefault="000A6F29" w:rsidP="00DE6BCB">
      <w:pPr>
        <w:tabs>
          <w:tab w:val="center" w:leader="dot" w:pos="8505"/>
        </w:tabs>
        <w:spacing w:line="360" w:lineRule="auto"/>
        <w:rPr>
          <w:rFonts w:ascii="Times New Roman" w:hAnsi="Times New Roman"/>
          <w:sz w:val="24"/>
          <w:szCs w:val="24"/>
        </w:rPr>
      </w:pPr>
    </w:p>
    <w:p w14:paraId="2FD03FD5" w14:textId="77777777" w:rsidR="005E6449" w:rsidRDefault="005E6449"/>
    <w:sectPr w:rsidR="005E6449" w:rsidSect="002E5030">
      <w:pgSz w:w="11906" w:h="16838"/>
      <w:pgMar w:top="1418" w:right="1701" w:bottom="1418" w:left="1701"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02E4D" w14:textId="77777777" w:rsidR="00D05909" w:rsidRDefault="00D05909">
      <w:r>
        <w:separator/>
      </w:r>
    </w:p>
  </w:endnote>
  <w:endnote w:type="continuationSeparator" w:id="0">
    <w:p w14:paraId="79043357" w14:textId="77777777" w:rsidR="00D05909" w:rsidRDefault="00D0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IDFont+F2">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AZYJ W+ A Garamond Pro">
    <w:panose1 w:val="00000000000000000000"/>
    <w:charset w:val="00"/>
    <w:family w:val="roman"/>
    <w:notTrueType/>
    <w:pitch w:val="default"/>
  </w:font>
  <w:font w:name="KUBVF E+ A Garamond Pro">
    <w:altName w:val="Times New Roman"/>
    <w:panose1 w:val="00000000000000000000"/>
    <w:charset w:val="00"/>
    <w:family w:val="roman"/>
    <w:notTrueType/>
    <w:pitch w:val="default"/>
  </w:font>
  <w:font w:name="Minion Pro">
    <w:panose1 w:val="00000000000000000000"/>
    <w:charset w:val="00"/>
    <w:family w:val="roman"/>
    <w:notTrueType/>
    <w:pitch w:val="default"/>
  </w:font>
  <w:font w:name="FrnkGothITC Bk BT">
    <w:panose1 w:val="00000000000000000000"/>
    <w:charset w:val="00"/>
    <w:family w:val="roman"/>
    <w:notTrueType/>
    <w:pitch w:val="default"/>
  </w:font>
  <w:font w:name="Gotham Light">
    <w:panose1 w:val="00000000000000000000"/>
    <w:charset w:val="00"/>
    <w:family w:val="roman"/>
    <w:notTrueType/>
    <w:pitch w:val="default"/>
  </w:font>
  <w:font w:name="Frutiger 55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ndale Sans UI">
    <w:charset w:val="00"/>
    <w:family w:val="auto"/>
    <w:pitch w:val="variable"/>
  </w:font>
  <w:font w:name="Arial MT">
    <w:altName w:val="Arial"/>
    <w:charset w:val="01"/>
    <w:family w:val="swiss"/>
    <w:pitch w:val="variable"/>
  </w:font>
  <w:font w:name="Gungsuh">
    <w:altName w:val="Malgun Gothic"/>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Neuton">
    <w:altName w:val="Times New Roman"/>
    <w:panose1 w:val="00000000000000000000"/>
    <w:charset w:val="00"/>
    <w:family w:val="roman"/>
    <w:notTrueType/>
    <w:pitch w:val="default"/>
  </w:font>
  <w:font w:name="Card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Google Sans">
    <w:altName w:val="Cambria"/>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29856" w14:textId="77777777" w:rsidR="0081560C" w:rsidRDefault="0081560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6186D" w14:textId="77777777" w:rsidR="0081560C" w:rsidRDefault="0081560C">
    <w:pPr>
      <w:pStyle w:val="Rodap"/>
      <w:jc w:val="right"/>
    </w:pPr>
  </w:p>
  <w:p w14:paraId="51441179" w14:textId="77777777" w:rsidR="0081560C" w:rsidRPr="006E3CDC" w:rsidRDefault="0081560C" w:rsidP="002E5030">
    <w:pPr>
      <w:pStyle w:val="Rodap"/>
      <w:jc w:val="right"/>
      <w:rPr>
        <w:b/>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A4724" w14:textId="77777777" w:rsidR="0081560C" w:rsidRDefault="0081560C">
    <w:pPr>
      <w:pStyle w:val="Rodap"/>
      <w:jc w:val="right"/>
    </w:pPr>
  </w:p>
  <w:p w14:paraId="5D681634" w14:textId="77777777" w:rsidR="0081560C" w:rsidRDefault="0081560C">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A8B54" w14:textId="77777777" w:rsidR="0081560C" w:rsidRDefault="0081560C">
    <w:pPr>
      <w:pStyle w:val="Rodap"/>
      <w:jc w:val="right"/>
    </w:pPr>
  </w:p>
  <w:p w14:paraId="2CCFD07C" w14:textId="77777777" w:rsidR="0081560C" w:rsidRPr="006E3CDC" w:rsidRDefault="0081560C" w:rsidP="002E5030">
    <w:pPr>
      <w:pStyle w:val="Rodap"/>
      <w:jc w:val="right"/>
      <w:rPr>
        <w:b/>
        <w:lang w:val="pt-B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284932"/>
      <w:docPartObj>
        <w:docPartGallery w:val="Page Numbers (Bottom of Page)"/>
        <w:docPartUnique/>
      </w:docPartObj>
    </w:sdtPr>
    <w:sdtEndPr/>
    <w:sdtContent>
      <w:p w14:paraId="6B603F5E" w14:textId="77777777" w:rsidR="0081560C" w:rsidRDefault="0081560C">
        <w:pPr>
          <w:pStyle w:val="Rodap"/>
          <w:jc w:val="right"/>
        </w:pPr>
        <w:r>
          <w:fldChar w:fldCharType="begin"/>
        </w:r>
        <w:r>
          <w:instrText>PAGE   \* MERGEFORMAT</w:instrText>
        </w:r>
        <w:r>
          <w:fldChar w:fldCharType="separate"/>
        </w:r>
        <w:r w:rsidR="00624BFB" w:rsidRPr="00624BFB">
          <w:rPr>
            <w:noProof/>
            <w:lang w:val="pt-BR"/>
          </w:rPr>
          <w:t>74</w:t>
        </w:r>
        <w:r>
          <w:fldChar w:fldCharType="end"/>
        </w:r>
      </w:p>
    </w:sdtContent>
  </w:sdt>
  <w:p w14:paraId="666BECD6" w14:textId="77777777" w:rsidR="0081560C" w:rsidRPr="006E3CDC" w:rsidRDefault="0081560C" w:rsidP="002E5030">
    <w:pPr>
      <w:pStyle w:val="Rodap"/>
      <w:jc w:val="right"/>
      <w:rPr>
        <w:b/>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AFFF1" w14:textId="77777777" w:rsidR="00D05909" w:rsidRDefault="00D05909">
      <w:r>
        <w:separator/>
      </w:r>
    </w:p>
  </w:footnote>
  <w:footnote w:type="continuationSeparator" w:id="0">
    <w:p w14:paraId="2083DDF3" w14:textId="77777777" w:rsidR="00D05909" w:rsidRDefault="00D05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3555F" w14:textId="77777777" w:rsidR="0081560C" w:rsidRDefault="0081560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937ED" w14:textId="77777777" w:rsidR="0081560C" w:rsidRPr="00DE6BCB" w:rsidRDefault="0081560C" w:rsidP="00DE6BCB">
    <w:pPr>
      <w:pStyle w:val="Cabealho"/>
      <w:pBdr>
        <w:bottom w:val="thickThinSmallGap" w:sz="24" w:space="0" w:color="622423"/>
      </w:pBdr>
      <w:tabs>
        <w:tab w:val="left" w:pos="2127"/>
      </w:tabs>
      <w:rPr>
        <w:rFonts w:ascii="Times New Roman" w:hAnsi="Times New Roman"/>
        <w:lang w:val="pt-BR"/>
      </w:rPr>
    </w:pPr>
    <w:r w:rsidRPr="00DE6BCB">
      <w:rPr>
        <w:rFonts w:ascii="Times New Roman" w:hAnsi="Times New Roman"/>
      </w:rPr>
      <w:t xml:space="preserve">Manual de abordagem nutricional em </w:t>
    </w:r>
    <w:r w:rsidRPr="00DE6BCB">
      <w:rPr>
        <w:rFonts w:ascii="Times New Roman" w:hAnsi="Times New Roman"/>
        <w:lang w:val="pt-BR"/>
      </w:rPr>
      <w:t>Nutrição Clínica</w:t>
    </w:r>
  </w:p>
  <w:p w14:paraId="29634BE7" w14:textId="77777777" w:rsidR="0081560C" w:rsidRDefault="0081560C" w:rsidP="002E5030">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10079" w14:textId="77777777" w:rsidR="0081560C" w:rsidRDefault="0081560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22BE"/>
    <w:multiLevelType w:val="hybridMultilevel"/>
    <w:tmpl w:val="1F46015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992F23"/>
    <w:multiLevelType w:val="hybridMultilevel"/>
    <w:tmpl w:val="8B1AE3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7643FD"/>
    <w:multiLevelType w:val="hybridMultilevel"/>
    <w:tmpl w:val="6896D358"/>
    <w:lvl w:ilvl="0" w:tplc="667C3E04">
      <w:start w:val="5"/>
      <w:numFmt w:val="decimal"/>
      <w:lvlText w:val="%1."/>
      <w:lvlJc w:val="left"/>
      <w:pPr>
        <w:ind w:left="1353"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4DF1EBD"/>
    <w:multiLevelType w:val="hybridMultilevel"/>
    <w:tmpl w:val="D3E808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EA2513"/>
    <w:multiLevelType w:val="hybridMultilevel"/>
    <w:tmpl w:val="E960AF46"/>
    <w:lvl w:ilvl="0" w:tplc="9D38DF32">
      <w:start w:val="1"/>
      <w:numFmt w:val="bullet"/>
      <w:lvlText w:val="•"/>
      <w:lvlJc w:val="left"/>
      <w:pPr>
        <w:tabs>
          <w:tab w:val="num" w:pos="720"/>
        </w:tabs>
        <w:ind w:left="720" w:hanging="360"/>
      </w:pPr>
      <w:rPr>
        <w:rFonts w:ascii="Times New Roman" w:hAnsi="Times New Roman" w:hint="default"/>
      </w:rPr>
    </w:lvl>
    <w:lvl w:ilvl="1" w:tplc="33E6830E" w:tentative="1">
      <w:start w:val="1"/>
      <w:numFmt w:val="bullet"/>
      <w:lvlText w:val="•"/>
      <w:lvlJc w:val="left"/>
      <w:pPr>
        <w:tabs>
          <w:tab w:val="num" w:pos="1440"/>
        </w:tabs>
        <w:ind w:left="1440" w:hanging="360"/>
      </w:pPr>
      <w:rPr>
        <w:rFonts w:ascii="Times New Roman" w:hAnsi="Times New Roman" w:hint="default"/>
      </w:rPr>
    </w:lvl>
    <w:lvl w:ilvl="2" w:tplc="2344742C" w:tentative="1">
      <w:start w:val="1"/>
      <w:numFmt w:val="bullet"/>
      <w:lvlText w:val="•"/>
      <w:lvlJc w:val="left"/>
      <w:pPr>
        <w:tabs>
          <w:tab w:val="num" w:pos="2160"/>
        </w:tabs>
        <w:ind w:left="2160" w:hanging="360"/>
      </w:pPr>
      <w:rPr>
        <w:rFonts w:ascii="Times New Roman" w:hAnsi="Times New Roman" w:hint="default"/>
      </w:rPr>
    </w:lvl>
    <w:lvl w:ilvl="3" w:tplc="28D4A9B6" w:tentative="1">
      <w:start w:val="1"/>
      <w:numFmt w:val="bullet"/>
      <w:lvlText w:val="•"/>
      <w:lvlJc w:val="left"/>
      <w:pPr>
        <w:tabs>
          <w:tab w:val="num" w:pos="2880"/>
        </w:tabs>
        <w:ind w:left="2880" w:hanging="360"/>
      </w:pPr>
      <w:rPr>
        <w:rFonts w:ascii="Times New Roman" w:hAnsi="Times New Roman" w:hint="default"/>
      </w:rPr>
    </w:lvl>
    <w:lvl w:ilvl="4" w:tplc="46849F3C" w:tentative="1">
      <w:start w:val="1"/>
      <w:numFmt w:val="bullet"/>
      <w:lvlText w:val="•"/>
      <w:lvlJc w:val="left"/>
      <w:pPr>
        <w:tabs>
          <w:tab w:val="num" w:pos="3600"/>
        </w:tabs>
        <w:ind w:left="3600" w:hanging="360"/>
      </w:pPr>
      <w:rPr>
        <w:rFonts w:ascii="Times New Roman" w:hAnsi="Times New Roman" w:hint="default"/>
      </w:rPr>
    </w:lvl>
    <w:lvl w:ilvl="5" w:tplc="7032CECE" w:tentative="1">
      <w:start w:val="1"/>
      <w:numFmt w:val="bullet"/>
      <w:lvlText w:val="•"/>
      <w:lvlJc w:val="left"/>
      <w:pPr>
        <w:tabs>
          <w:tab w:val="num" w:pos="4320"/>
        </w:tabs>
        <w:ind w:left="4320" w:hanging="360"/>
      </w:pPr>
      <w:rPr>
        <w:rFonts w:ascii="Times New Roman" w:hAnsi="Times New Roman" w:hint="default"/>
      </w:rPr>
    </w:lvl>
    <w:lvl w:ilvl="6" w:tplc="60EA654E" w:tentative="1">
      <w:start w:val="1"/>
      <w:numFmt w:val="bullet"/>
      <w:lvlText w:val="•"/>
      <w:lvlJc w:val="left"/>
      <w:pPr>
        <w:tabs>
          <w:tab w:val="num" w:pos="5040"/>
        </w:tabs>
        <w:ind w:left="5040" w:hanging="360"/>
      </w:pPr>
      <w:rPr>
        <w:rFonts w:ascii="Times New Roman" w:hAnsi="Times New Roman" w:hint="default"/>
      </w:rPr>
    </w:lvl>
    <w:lvl w:ilvl="7" w:tplc="D75EDC4E" w:tentative="1">
      <w:start w:val="1"/>
      <w:numFmt w:val="bullet"/>
      <w:lvlText w:val="•"/>
      <w:lvlJc w:val="left"/>
      <w:pPr>
        <w:tabs>
          <w:tab w:val="num" w:pos="5760"/>
        </w:tabs>
        <w:ind w:left="5760" w:hanging="360"/>
      </w:pPr>
      <w:rPr>
        <w:rFonts w:ascii="Times New Roman" w:hAnsi="Times New Roman" w:hint="default"/>
      </w:rPr>
    </w:lvl>
    <w:lvl w:ilvl="8" w:tplc="5B5E909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5F83E27"/>
    <w:multiLevelType w:val="hybridMultilevel"/>
    <w:tmpl w:val="1EA62A60"/>
    <w:lvl w:ilvl="0" w:tplc="21A644A0">
      <w:start w:val="1"/>
      <w:numFmt w:val="bullet"/>
      <w:lvlText w:val="-"/>
      <w:lvlJc w:val="left"/>
      <w:pPr>
        <w:tabs>
          <w:tab w:val="num" w:pos="720"/>
        </w:tabs>
        <w:ind w:left="720" w:hanging="360"/>
      </w:pPr>
      <w:rPr>
        <w:rFonts w:ascii="Times New Roman" w:hAnsi="Times New Roman" w:hint="default"/>
      </w:rPr>
    </w:lvl>
    <w:lvl w:ilvl="1" w:tplc="163EBF3A" w:tentative="1">
      <w:start w:val="1"/>
      <w:numFmt w:val="bullet"/>
      <w:lvlText w:val="-"/>
      <w:lvlJc w:val="left"/>
      <w:pPr>
        <w:tabs>
          <w:tab w:val="num" w:pos="1440"/>
        </w:tabs>
        <w:ind w:left="1440" w:hanging="360"/>
      </w:pPr>
      <w:rPr>
        <w:rFonts w:ascii="Times New Roman" w:hAnsi="Times New Roman" w:hint="default"/>
      </w:rPr>
    </w:lvl>
    <w:lvl w:ilvl="2" w:tplc="C3F41048" w:tentative="1">
      <w:start w:val="1"/>
      <w:numFmt w:val="bullet"/>
      <w:lvlText w:val="-"/>
      <w:lvlJc w:val="left"/>
      <w:pPr>
        <w:tabs>
          <w:tab w:val="num" w:pos="2160"/>
        </w:tabs>
        <w:ind w:left="2160" w:hanging="360"/>
      </w:pPr>
      <w:rPr>
        <w:rFonts w:ascii="Times New Roman" w:hAnsi="Times New Roman" w:hint="default"/>
      </w:rPr>
    </w:lvl>
    <w:lvl w:ilvl="3" w:tplc="E13AF3DA" w:tentative="1">
      <w:start w:val="1"/>
      <w:numFmt w:val="bullet"/>
      <w:lvlText w:val="-"/>
      <w:lvlJc w:val="left"/>
      <w:pPr>
        <w:tabs>
          <w:tab w:val="num" w:pos="2880"/>
        </w:tabs>
        <w:ind w:left="2880" w:hanging="360"/>
      </w:pPr>
      <w:rPr>
        <w:rFonts w:ascii="Times New Roman" w:hAnsi="Times New Roman" w:hint="default"/>
      </w:rPr>
    </w:lvl>
    <w:lvl w:ilvl="4" w:tplc="AB5C9A48" w:tentative="1">
      <w:start w:val="1"/>
      <w:numFmt w:val="bullet"/>
      <w:lvlText w:val="-"/>
      <w:lvlJc w:val="left"/>
      <w:pPr>
        <w:tabs>
          <w:tab w:val="num" w:pos="3600"/>
        </w:tabs>
        <w:ind w:left="3600" w:hanging="360"/>
      </w:pPr>
      <w:rPr>
        <w:rFonts w:ascii="Times New Roman" w:hAnsi="Times New Roman" w:hint="default"/>
      </w:rPr>
    </w:lvl>
    <w:lvl w:ilvl="5" w:tplc="41688302" w:tentative="1">
      <w:start w:val="1"/>
      <w:numFmt w:val="bullet"/>
      <w:lvlText w:val="-"/>
      <w:lvlJc w:val="left"/>
      <w:pPr>
        <w:tabs>
          <w:tab w:val="num" w:pos="4320"/>
        </w:tabs>
        <w:ind w:left="4320" w:hanging="360"/>
      </w:pPr>
      <w:rPr>
        <w:rFonts w:ascii="Times New Roman" w:hAnsi="Times New Roman" w:hint="default"/>
      </w:rPr>
    </w:lvl>
    <w:lvl w:ilvl="6" w:tplc="473647CA" w:tentative="1">
      <w:start w:val="1"/>
      <w:numFmt w:val="bullet"/>
      <w:lvlText w:val="-"/>
      <w:lvlJc w:val="left"/>
      <w:pPr>
        <w:tabs>
          <w:tab w:val="num" w:pos="5040"/>
        </w:tabs>
        <w:ind w:left="5040" w:hanging="360"/>
      </w:pPr>
      <w:rPr>
        <w:rFonts w:ascii="Times New Roman" w:hAnsi="Times New Roman" w:hint="default"/>
      </w:rPr>
    </w:lvl>
    <w:lvl w:ilvl="7" w:tplc="76367218" w:tentative="1">
      <w:start w:val="1"/>
      <w:numFmt w:val="bullet"/>
      <w:lvlText w:val="-"/>
      <w:lvlJc w:val="left"/>
      <w:pPr>
        <w:tabs>
          <w:tab w:val="num" w:pos="5760"/>
        </w:tabs>
        <w:ind w:left="5760" w:hanging="360"/>
      </w:pPr>
      <w:rPr>
        <w:rFonts w:ascii="Times New Roman" w:hAnsi="Times New Roman" w:hint="default"/>
      </w:rPr>
    </w:lvl>
    <w:lvl w:ilvl="8" w:tplc="89505AD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7D52C51"/>
    <w:multiLevelType w:val="hybridMultilevel"/>
    <w:tmpl w:val="927C3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9775B7E"/>
    <w:multiLevelType w:val="hybridMultilevel"/>
    <w:tmpl w:val="CDAE37AE"/>
    <w:lvl w:ilvl="0" w:tplc="AD7E65FC">
      <w:start w:val="1"/>
      <w:numFmt w:val="decimal"/>
      <w:lvlText w:val="%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9E37F9E"/>
    <w:multiLevelType w:val="hybridMultilevel"/>
    <w:tmpl w:val="B8D084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B351D60"/>
    <w:multiLevelType w:val="hybridMultilevel"/>
    <w:tmpl w:val="BAAABC3A"/>
    <w:lvl w:ilvl="0" w:tplc="4998C0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877824"/>
    <w:multiLevelType w:val="hybridMultilevel"/>
    <w:tmpl w:val="AA32E88C"/>
    <w:lvl w:ilvl="0" w:tplc="F254051C">
      <w:start w:val="1"/>
      <w:numFmt w:val="bullet"/>
      <w:lvlText w:val="-"/>
      <w:lvlJc w:val="left"/>
      <w:pPr>
        <w:tabs>
          <w:tab w:val="num" w:pos="720"/>
        </w:tabs>
        <w:ind w:left="720" w:hanging="360"/>
      </w:pPr>
      <w:rPr>
        <w:rFonts w:ascii="Times New Roman" w:hAnsi="Times New Roman" w:hint="default"/>
      </w:rPr>
    </w:lvl>
    <w:lvl w:ilvl="1" w:tplc="43AA4492" w:tentative="1">
      <w:start w:val="1"/>
      <w:numFmt w:val="bullet"/>
      <w:lvlText w:val="-"/>
      <w:lvlJc w:val="left"/>
      <w:pPr>
        <w:tabs>
          <w:tab w:val="num" w:pos="1440"/>
        </w:tabs>
        <w:ind w:left="1440" w:hanging="360"/>
      </w:pPr>
      <w:rPr>
        <w:rFonts w:ascii="Times New Roman" w:hAnsi="Times New Roman" w:hint="default"/>
      </w:rPr>
    </w:lvl>
    <w:lvl w:ilvl="2" w:tplc="FD10FD2C" w:tentative="1">
      <w:start w:val="1"/>
      <w:numFmt w:val="bullet"/>
      <w:lvlText w:val="-"/>
      <w:lvlJc w:val="left"/>
      <w:pPr>
        <w:tabs>
          <w:tab w:val="num" w:pos="2160"/>
        </w:tabs>
        <w:ind w:left="2160" w:hanging="360"/>
      </w:pPr>
      <w:rPr>
        <w:rFonts w:ascii="Times New Roman" w:hAnsi="Times New Roman" w:hint="default"/>
      </w:rPr>
    </w:lvl>
    <w:lvl w:ilvl="3" w:tplc="1108D6BC" w:tentative="1">
      <w:start w:val="1"/>
      <w:numFmt w:val="bullet"/>
      <w:lvlText w:val="-"/>
      <w:lvlJc w:val="left"/>
      <w:pPr>
        <w:tabs>
          <w:tab w:val="num" w:pos="2880"/>
        </w:tabs>
        <w:ind w:left="2880" w:hanging="360"/>
      </w:pPr>
      <w:rPr>
        <w:rFonts w:ascii="Times New Roman" w:hAnsi="Times New Roman" w:hint="default"/>
      </w:rPr>
    </w:lvl>
    <w:lvl w:ilvl="4" w:tplc="A8682E90" w:tentative="1">
      <w:start w:val="1"/>
      <w:numFmt w:val="bullet"/>
      <w:lvlText w:val="-"/>
      <w:lvlJc w:val="left"/>
      <w:pPr>
        <w:tabs>
          <w:tab w:val="num" w:pos="3600"/>
        </w:tabs>
        <w:ind w:left="3600" w:hanging="360"/>
      </w:pPr>
      <w:rPr>
        <w:rFonts w:ascii="Times New Roman" w:hAnsi="Times New Roman" w:hint="default"/>
      </w:rPr>
    </w:lvl>
    <w:lvl w:ilvl="5" w:tplc="C150C52A" w:tentative="1">
      <w:start w:val="1"/>
      <w:numFmt w:val="bullet"/>
      <w:lvlText w:val="-"/>
      <w:lvlJc w:val="left"/>
      <w:pPr>
        <w:tabs>
          <w:tab w:val="num" w:pos="4320"/>
        </w:tabs>
        <w:ind w:left="4320" w:hanging="360"/>
      </w:pPr>
      <w:rPr>
        <w:rFonts w:ascii="Times New Roman" w:hAnsi="Times New Roman" w:hint="default"/>
      </w:rPr>
    </w:lvl>
    <w:lvl w:ilvl="6" w:tplc="9996841C" w:tentative="1">
      <w:start w:val="1"/>
      <w:numFmt w:val="bullet"/>
      <w:lvlText w:val="-"/>
      <w:lvlJc w:val="left"/>
      <w:pPr>
        <w:tabs>
          <w:tab w:val="num" w:pos="5040"/>
        </w:tabs>
        <w:ind w:left="5040" w:hanging="360"/>
      </w:pPr>
      <w:rPr>
        <w:rFonts w:ascii="Times New Roman" w:hAnsi="Times New Roman" w:hint="default"/>
      </w:rPr>
    </w:lvl>
    <w:lvl w:ilvl="7" w:tplc="C2304D60" w:tentative="1">
      <w:start w:val="1"/>
      <w:numFmt w:val="bullet"/>
      <w:lvlText w:val="-"/>
      <w:lvlJc w:val="left"/>
      <w:pPr>
        <w:tabs>
          <w:tab w:val="num" w:pos="5760"/>
        </w:tabs>
        <w:ind w:left="5760" w:hanging="360"/>
      </w:pPr>
      <w:rPr>
        <w:rFonts w:ascii="Times New Roman" w:hAnsi="Times New Roman" w:hint="default"/>
      </w:rPr>
    </w:lvl>
    <w:lvl w:ilvl="8" w:tplc="C7E8C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B894543"/>
    <w:multiLevelType w:val="hybridMultilevel"/>
    <w:tmpl w:val="6E5C5E46"/>
    <w:lvl w:ilvl="0" w:tplc="09964332">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15:restartNumberingAfterBreak="0">
    <w:nsid w:val="0BD92786"/>
    <w:multiLevelType w:val="multilevel"/>
    <w:tmpl w:val="D15C3FA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C374D4B"/>
    <w:multiLevelType w:val="multilevel"/>
    <w:tmpl w:val="0E3A096C"/>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0D286039"/>
    <w:multiLevelType w:val="multilevel"/>
    <w:tmpl w:val="6854DF5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631630"/>
    <w:multiLevelType w:val="multilevel"/>
    <w:tmpl w:val="E49275B8"/>
    <w:lvl w:ilvl="0">
      <w:start w:val="3"/>
      <w:numFmt w:val="decimal"/>
      <w:lvlText w:val="%1."/>
      <w:lvlJc w:val="left"/>
      <w:pPr>
        <w:ind w:left="360" w:hanging="360"/>
      </w:pPr>
      <w:rPr>
        <w:rFonts w:hint="default"/>
        <w:b/>
        <w:u w:val="single"/>
      </w:rPr>
    </w:lvl>
    <w:lvl w:ilvl="1">
      <w:start w:val="3"/>
      <w:numFmt w:val="decimal"/>
      <w:lvlText w:val="%1.%2."/>
      <w:lvlJc w:val="left"/>
      <w:pPr>
        <w:ind w:left="360" w:hanging="360"/>
      </w:pPr>
      <w:rPr>
        <w:rFonts w:hint="default"/>
        <w:b/>
        <w:u w:val="single"/>
      </w:rPr>
    </w:lvl>
    <w:lvl w:ilvl="2">
      <w:start w:val="1"/>
      <w:numFmt w:val="decimal"/>
      <w:lvlText w:val="%1.%2.%3."/>
      <w:lvlJc w:val="left"/>
      <w:pPr>
        <w:ind w:left="2292" w:hanging="720"/>
      </w:pPr>
      <w:rPr>
        <w:rFonts w:hint="default"/>
        <w:b/>
        <w:u w:val="single"/>
      </w:rPr>
    </w:lvl>
    <w:lvl w:ilvl="3">
      <w:start w:val="1"/>
      <w:numFmt w:val="decimal"/>
      <w:lvlText w:val="%1.%2.%3.%4."/>
      <w:lvlJc w:val="left"/>
      <w:pPr>
        <w:ind w:left="3078" w:hanging="720"/>
      </w:pPr>
      <w:rPr>
        <w:rFonts w:hint="default"/>
        <w:b/>
        <w:u w:val="single"/>
      </w:rPr>
    </w:lvl>
    <w:lvl w:ilvl="4">
      <w:start w:val="1"/>
      <w:numFmt w:val="decimal"/>
      <w:lvlText w:val="%1.%2.%3.%4.%5."/>
      <w:lvlJc w:val="left"/>
      <w:pPr>
        <w:ind w:left="4224" w:hanging="1080"/>
      </w:pPr>
      <w:rPr>
        <w:rFonts w:hint="default"/>
        <w:b/>
        <w:u w:val="single"/>
      </w:rPr>
    </w:lvl>
    <w:lvl w:ilvl="5">
      <w:start w:val="1"/>
      <w:numFmt w:val="decimal"/>
      <w:lvlText w:val="%1.%2.%3.%4.%5.%6."/>
      <w:lvlJc w:val="left"/>
      <w:pPr>
        <w:ind w:left="5010" w:hanging="1080"/>
      </w:pPr>
      <w:rPr>
        <w:rFonts w:hint="default"/>
        <w:b/>
        <w:u w:val="single"/>
      </w:rPr>
    </w:lvl>
    <w:lvl w:ilvl="6">
      <w:start w:val="1"/>
      <w:numFmt w:val="decimal"/>
      <w:lvlText w:val="%1.%2.%3.%4.%5.%6.%7."/>
      <w:lvlJc w:val="left"/>
      <w:pPr>
        <w:ind w:left="6156" w:hanging="1440"/>
      </w:pPr>
      <w:rPr>
        <w:rFonts w:hint="default"/>
        <w:b/>
        <w:u w:val="single"/>
      </w:rPr>
    </w:lvl>
    <w:lvl w:ilvl="7">
      <w:start w:val="1"/>
      <w:numFmt w:val="decimal"/>
      <w:lvlText w:val="%1.%2.%3.%4.%5.%6.%7.%8."/>
      <w:lvlJc w:val="left"/>
      <w:pPr>
        <w:ind w:left="6942" w:hanging="1440"/>
      </w:pPr>
      <w:rPr>
        <w:rFonts w:hint="default"/>
        <w:b/>
        <w:u w:val="single"/>
      </w:rPr>
    </w:lvl>
    <w:lvl w:ilvl="8">
      <w:start w:val="1"/>
      <w:numFmt w:val="decimal"/>
      <w:lvlText w:val="%1.%2.%3.%4.%5.%6.%7.%8.%9."/>
      <w:lvlJc w:val="left"/>
      <w:pPr>
        <w:ind w:left="8088" w:hanging="1800"/>
      </w:pPr>
      <w:rPr>
        <w:rFonts w:hint="default"/>
        <w:b/>
        <w:u w:val="single"/>
      </w:rPr>
    </w:lvl>
  </w:abstractNum>
  <w:abstractNum w:abstractNumId="16" w15:restartNumberingAfterBreak="0">
    <w:nsid w:val="0EA21D85"/>
    <w:multiLevelType w:val="hybridMultilevel"/>
    <w:tmpl w:val="D6DEA586"/>
    <w:lvl w:ilvl="0" w:tplc="136C977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0EA62E91"/>
    <w:multiLevelType w:val="hybridMultilevel"/>
    <w:tmpl w:val="5D5603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EC66ADC"/>
    <w:multiLevelType w:val="hybridMultilevel"/>
    <w:tmpl w:val="AC166F28"/>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19" w15:restartNumberingAfterBreak="0">
    <w:nsid w:val="0EFE4730"/>
    <w:multiLevelType w:val="hybridMultilevel"/>
    <w:tmpl w:val="81DEB9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0F2530BF"/>
    <w:multiLevelType w:val="multilevel"/>
    <w:tmpl w:val="98B4C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F781D3B"/>
    <w:multiLevelType w:val="hybridMultilevel"/>
    <w:tmpl w:val="EB8617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106A72A2"/>
    <w:multiLevelType w:val="hybridMultilevel"/>
    <w:tmpl w:val="E1786462"/>
    <w:lvl w:ilvl="0" w:tplc="94502B70">
      <w:start w:val="1"/>
      <w:numFmt w:val="bullet"/>
      <w:lvlText w:val="•"/>
      <w:lvlJc w:val="left"/>
      <w:pPr>
        <w:tabs>
          <w:tab w:val="num" w:pos="720"/>
        </w:tabs>
        <w:ind w:left="720" w:hanging="360"/>
      </w:pPr>
      <w:rPr>
        <w:rFonts w:ascii="Arial" w:hAnsi="Arial" w:hint="default"/>
      </w:rPr>
    </w:lvl>
    <w:lvl w:ilvl="1" w:tplc="B81EDA8C" w:tentative="1">
      <w:start w:val="1"/>
      <w:numFmt w:val="bullet"/>
      <w:lvlText w:val="•"/>
      <w:lvlJc w:val="left"/>
      <w:pPr>
        <w:tabs>
          <w:tab w:val="num" w:pos="1440"/>
        </w:tabs>
        <w:ind w:left="1440" w:hanging="360"/>
      </w:pPr>
      <w:rPr>
        <w:rFonts w:ascii="Arial" w:hAnsi="Arial" w:hint="default"/>
      </w:rPr>
    </w:lvl>
    <w:lvl w:ilvl="2" w:tplc="B0C285EC" w:tentative="1">
      <w:start w:val="1"/>
      <w:numFmt w:val="bullet"/>
      <w:lvlText w:val="•"/>
      <w:lvlJc w:val="left"/>
      <w:pPr>
        <w:tabs>
          <w:tab w:val="num" w:pos="2160"/>
        </w:tabs>
        <w:ind w:left="2160" w:hanging="360"/>
      </w:pPr>
      <w:rPr>
        <w:rFonts w:ascii="Arial" w:hAnsi="Arial" w:hint="default"/>
      </w:rPr>
    </w:lvl>
    <w:lvl w:ilvl="3" w:tplc="2ACAF212" w:tentative="1">
      <w:start w:val="1"/>
      <w:numFmt w:val="bullet"/>
      <w:lvlText w:val="•"/>
      <w:lvlJc w:val="left"/>
      <w:pPr>
        <w:tabs>
          <w:tab w:val="num" w:pos="2880"/>
        </w:tabs>
        <w:ind w:left="2880" w:hanging="360"/>
      </w:pPr>
      <w:rPr>
        <w:rFonts w:ascii="Arial" w:hAnsi="Arial" w:hint="default"/>
      </w:rPr>
    </w:lvl>
    <w:lvl w:ilvl="4" w:tplc="45289AF4" w:tentative="1">
      <w:start w:val="1"/>
      <w:numFmt w:val="bullet"/>
      <w:lvlText w:val="•"/>
      <w:lvlJc w:val="left"/>
      <w:pPr>
        <w:tabs>
          <w:tab w:val="num" w:pos="3600"/>
        </w:tabs>
        <w:ind w:left="3600" w:hanging="360"/>
      </w:pPr>
      <w:rPr>
        <w:rFonts w:ascii="Arial" w:hAnsi="Arial" w:hint="default"/>
      </w:rPr>
    </w:lvl>
    <w:lvl w:ilvl="5" w:tplc="2660B7A8" w:tentative="1">
      <w:start w:val="1"/>
      <w:numFmt w:val="bullet"/>
      <w:lvlText w:val="•"/>
      <w:lvlJc w:val="left"/>
      <w:pPr>
        <w:tabs>
          <w:tab w:val="num" w:pos="4320"/>
        </w:tabs>
        <w:ind w:left="4320" w:hanging="360"/>
      </w:pPr>
      <w:rPr>
        <w:rFonts w:ascii="Arial" w:hAnsi="Arial" w:hint="default"/>
      </w:rPr>
    </w:lvl>
    <w:lvl w:ilvl="6" w:tplc="2D324550" w:tentative="1">
      <w:start w:val="1"/>
      <w:numFmt w:val="bullet"/>
      <w:lvlText w:val="•"/>
      <w:lvlJc w:val="left"/>
      <w:pPr>
        <w:tabs>
          <w:tab w:val="num" w:pos="5040"/>
        </w:tabs>
        <w:ind w:left="5040" w:hanging="360"/>
      </w:pPr>
      <w:rPr>
        <w:rFonts w:ascii="Arial" w:hAnsi="Arial" w:hint="default"/>
      </w:rPr>
    </w:lvl>
    <w:lvl w:ilvl="7" w:tplc="9CB8DAFE" w:tentative="1">
      <w:start w:val="1"/>
      <w:numFmt w:val="bullet"/>
      <w:lvlText w:val="•"/>
      <w:lvlJc w:val="left"/>
      <w:pPr>
        <w:tabs>
          <w:tab w:val="num" w:pos="5760"/>
        </w:tabs>
        <w:ind w:left="5760" w:hanging="360"/>
      </w:pPr>
      <w:rPr>
        <w:rFonts w:ascii="Arial" w:hAnsi="Arial" w:hint="default"/>
      </w:rPr>
    </w:lvl>
    <w:lvl w:ilvl="8" w:tplc="01568FB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146589D"/>
    <w:multiLevelType w:val="multilevel"/>
    <w:tmpl w:val="833287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119D66D7"/>
    <w:multiLevelType w:val="multilevel"/>
    <w:tmpl w:val="558E970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128F37BA"/>
    <w:multiLevelType w:val="hybridMultilevel"/>
    <w:tmpl w:val="4DBC99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42F7740"/>
    <w:multiLevelType w:val="hybridMultilevel"/>
    <w:tmpl w:val="352056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44A0A28"/>
    <w:multiLevelType w:val="multilevel"/>
    <w:tmpl w:val="BA5041CA"/>
    <w:lvl w:ilvl="0">
      <w:start w:val="1"/>
      <w:numFmt w:val="bullet"/>
      <w:lvlText w:val="●"/>
      <w:lvlJc w:val="left"/>
      <w:pPr>
        <w:ind w:left="787" w:hanging="360"/>
      </w:pPr>
      <w:rPr>
        <w:rFonts w:ascii="Noto Sans Symbols" w:eastAsia="Noto Sans Symbols" w:hAnsi="Noto Sans Symbols" w:cs="Noto Sans Symbols"/>
      </w:rPr>
    </w:lvl>
    <w:lvl w:ilvl="1">
      <w:start w:val="1"/>
      <w:numFmt w:val="bullet"/>
      <w:lvlText w:val="o"/>
      <w:lvlJc w:val="left"/>
      <w:pPr>
        <w:ind w:left="1507" w:hanging="360"/>
      </w:pPr>
      <w:rPr>
        <w:rFonts w:ascii="Courier New" w:eastAsia="Courier New" w:hAnsi="Courier New" w:cs="Courier New"/>
      </w:rPr>
    </w:lvl>
    <w:lvl w:ilvl="2">
      <w:start w:val="1"/>
      <w:numFmt w:val="bullet"/>
      <w:lvlText w:val="▪"/>
      <w:lvlJc w:val="left"/>
      <w:pPr>
        <w:ind w:left="2227" w:hanging="360"/>
      </w:pPr>
      <w:rPr>
        <w:rFonts w:ascii="Noto Sans Symbols" w:eastAsia="Noto Sans Symbols" w:hAnsi="Noto Sans Symbols" w:cs="Noto Sans Symbols"/>
      </w:rPr>
    </w:lvl>
    <w:lvl w:ilvl="3">
      <w:start w:val="1"/>
      <w:numFmt w:val="bullet"/>
      <w:lvlText w:val="●"/>
      <w:lvlJc w:val="left"/>
      <w:pPr>
        <w:ind w:left="2947" w:hanging="360"/>
      </w:pPr>
      <w:rPr>
        <w:rFonts w:ascii="Noto Sans Symbols" w:eastAsia="Noto Sans Symbols" w:hAnsi="Noto Sans Symbols" w:cs="Noto Sans Symbols"/>
      </w:rPr>
    </w:lvl>
    <w:lvl w:ilvl="4">
      <w:start w:val="1"/>
      <w:numFmt w:val="bullet"/>
      <w:lvlText w:val="o"/>
      <w:lvlJc w:val="left"/>
      <w:pPr>
        <w:ind w:left="3667" w:hanging="360"/>
      </w:pPr>
      <w:rPr>
        <w:rFonts w:ascii="Courier New" w:eastAsia="Courier New" w:hAnsi="Courier New" w:cs="Courier New"/>
      </w:rPr>
    </w:lvl>
    <w:lvl w:ilvl="5">
      <w:start w:val="1"/>
      <w:numFmt w:val="bullet"/>
      <w:lvlText w:val="▪"/>
      <w:lvlJc w:val="left"/>
      <w:pPr>
        <w:ind w:left="4387" w:hanging="360"/>
      </w:pPr>
      <w:rPr>
        <w:rFonts w:ascii="Noto Sans Symbols" w:eastAsia="Noto Sans Symbols" w:hAnsi="Noto Sans Symbols" w:cs="Noto Sans Symbols"/>
      </w:rPr>
    </w:lvl>
    <w:lvl w:ilvl="6">
      <w:start w:val="1"/>
      <w:numFmt w:val="bullet"/>
      <w:lvlText w:val="●"/>
      <w:lvlJc w:val="left"/>
      <w:pPr>
        <w:ind w:left="5107" w:hanging="360"/>
      </w:pPr>
      <w:rPr>
        <w:rFonts w:ascii="Noto Sans Symbols" w:eastAsia="Noto Sans Symbols" w:hAnsi="Noto Sans Symbols" w:cs="Noto Sans Symbols"/>
      </w:rPr>
    </w:lvl>
    <w:lvl w:ilvl="7">
      <w:start w:val="1"/>
      <w:numFmt w:val="bullet"/>
      <w:lvlText w:val="o"/>
      <w:lvlJc w:val="left"/>
      <w:pPr>
        <w:ind w:left="5827" w:hanging="360"/>
      </w:pPr>
      <w:rPr>
        <w:rFonts w:ascii="Courier New" w:eastAsia="Courier New" w:hAnsi="Courier New" w:cs="Courier New"/>
      </w:rPr>
    </w:lvl>
    <w:lvl w:ilvl="8">
      <w:start w:val="1"/>
      <w:numFmt w:val="bullet"/>
      <w:lvlText w:val="▪"/>
      <w:lvlJc w:val="left"/>
      <w:pPr>
        <w:ind w:left="6547" w:hanging="360"/>
      </w:pPr>
      <w:rPr>
        <w:rFonts w:ascii="Noto Sans Symbols" w:eastAsia="Noto Sans Symbols" w:hAnsi="Noto Sans Symbols" w:cs="Noto Sans Symbols"/>
      </w:rPr>
    </w:lvl>
  </w:abstractNum>
  <w:abstractNum w:abstractNumId="28" w15:restartNumberingAfterBreak="0">
    <w:nsid w:val="165C6C7A"/>
    <w:multiLevelType w:val="hybridMultilevel"/>
    <w:tmpl w:val="1A7A061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16D17A93"/>
    <w:multiLevelType w:val="multilevel"/>
    <w:tmpl w:val="51ACA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6F02AF4"/>
    <w:multiLevelType w:val="hybridMultilevel"/>
    <w:tmpl w:val="163C6822"/>
    <w:lvl w:ilvl="0" w:tplc="4998C0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97E2F16"/>
    <w:multiLevelType w:val="hybridMultilevel"/>
    <w:tmpl w:val="5AB2F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1B442464"/>
    <w:multiLevelType w:val="hybridMultilevel"/>
    <w:tmpl w:val="23F6FE70"/>
    <w:lvl w:ilvl="0" w:tplc="0C5A3B74">
      <w:start w:val="5"/>
      <w:numFmt w:val="decimal"/>
      <w:lvlText w:val="%1."/>
      <w:lvlJc w:val="left"/>
      <w:pPr>
        <w:ind w:left="786" w:hanging="360"/>
      </w:pPr>
      <w:rPr>
        <w:rFonts w:hint="default"/>
        <w:sz w:val="24"/>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3" w15:restartNumberingAfterBreak="0">
    <w:nsid w:val="1BAD6D2E"/>
    <w:multiLevelType w:val="multilevel"/>
    <w:tmpl w:val="A06A8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BE548B4"/>
    <w:multiLevelType w:val="hybridMultilevel"/>
    <w:tmpl w:val="B2F272C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E711BEE"/>
    <w:multiLevelType w:val="multilevel"/>
    <w:tmpl w:val="5F2ECC00"/>
    <w:lvl w:ilvl="0">
      <w:start w:val="3"/>
      <w:numFmt w:val="decimal"/>
      <w:lvlText w:val="%1."/>
      <w:lvlJc w:val="left"/>
      <w:pPr>
        <w:ind w:left="360" w:hanging="360"/>
      </w:pPr>
      <w:rPr>
        <w:rFonts w:hint="default"/>
        <w:b/>
        <w:u w:val="single"/>
      </w:rPr>
    </w:lvl>
    <w:lvl w:ilvl="1">
      <w:start w:val="4"/>
      <w:numFmt w:val="decimal"/>
      <w:lvlText w:val="%1.%2."/>
      <w:lvlJc w:val="left"/>
      <w:pPr>
        <w:ind w:left="1146" w:hanging="360"/>
      </w:pPr>
      <w:rPr>
        <w:rFonts w:hint="default"/>
        <w:b/>
        <w:u w:val="single"/>
      </w:rPr>
    </w:lvl>
    <w:lvl w:ilvl="2">
      <w:start w:val="1"/>
      <w:numFmt w:val="decimal"/>
      <w:lvlText w:val="%1.%2.%3."/>
      <w:lvlJc w:val="left"/>
      <w:pPr>
        <w:ind w:left="2292" w:hanging="720"/>
      </w:pPr>
      <w:rPr>
        <w:rFonts w:hint="default"/>
        <w:b/>
        <w:u w:val="single"/>
      </w:rPr>
    </w:lvl>
    <w:lvl w:ilvl="3">
      <w:start w:val="1"/>
      <w:numFmt w:val="decimal"/>
      <w:lvlText w:val="%1.%2.%3.%4."/>
      <w:lvlJc w:val="left"/>
      <w:pPr>
        <w:ind w:left="3078" w:hanging="720"/>
      </w:pPr>
      <w:rPr>
        <w:rFonts w:hint="default"/>
        <w:b/>
        <w:u w:val="single"/>
      </w:rPr>
    </w:lvl>
    <w:lvl w:ilvl="4">
      <w:start w:val="1"/>
      <w:numFmt w:val="decimal"/>
      <w:lvlText w:val="%1.%2.%3.%4.%5."/>
      <w:lvlJc w:val="left"/>
      <w:pPr>
        <w:ind w:left="4224" w:hanging="1080"/>
      </w:pPr>
      <w:rPr>
        <w:rFonts w:hint="default"/>
        <w:b/>
        <w:u w:val="single"/>
      </w:rPr>
    </w:lvl>
    <w:lvl w:ilvl="5">
      <w:start w:val="1"/>
      <w:numFmt w:val="decimal"/>
      <w:lvlText w:val="%1.%2.%3.%4.%5.%6."/>
      <w:lvlJc w:val="left"/>
      <w:pPr>
        <w:ind w:left="5010" w:hanging="1080"/>
      </w:pPr>
      <w:rPr>
        <w:rFonts w:hint="default"/>
        <w:b/>
        <w:u w:val="single"/>
      </w:rPr>
    </w:lvl>
    <w:lvl w:ilvl="6">
      <w:start w:val="1"/>
      <w:numFmt w:val="decimal"/>
      <w:lvlText w:val="%1.%2.%3.%4.%5.%6.%7."/>
      <w:lvlJc w:val="left"/>
      <w:pPr>
        <w:ind w:left="6156" w:hanging="1440"/>
      </w:pPr>
      <w:rPr>
        <w:rFonts w:hint="default"/>
        <w:b/>
        <w:u w:val="single"/>
      </w:rPr>
    </w:lvl>
    <w:lvl w:ilvl="7">
      <w:start w:val="1"/>
      <w:numFmt w:val="decimal"/>
      <w:lvlText w:val="%1.%2.%3.%4.%5.%6.%7.%8."/>
      <w:lvlJc w:val="left"/>
      <w:pPr>
        <w:ind w:left="6942" w:hanging="1440"/>
      </w:pPr>
      <w:rPr>
        <w:rFonts w:hint="default"/>
        <w:b/>
        <w:u w:val="single"/>
      </w:rPr>
    </w:lvl>
    <w:lvl w:ilvl="8">
      <w:start w:val="1"/>
      <w:numFmt w:val="decimal"/>
      <w:lvlText w:val="%1.%2.%3.%4.%5.%6.%7.%8.%9."/>
      <w:lvlJc w:val="left"/>
      <w:pPr>
        <w:ind w:left="8088" w:hanging="1800"/>
      </w:pPr>
      <w:rPr>
        <w:rFonts w:hint="default"/>
        <w:b/>
        <w:u w:val="single"/>
      </w:rPr>
    </w:lvl>
  </w:abstractNum>
  <w:abstractNum w:abstractNumId="36" w15:restartNumberingAfterBreak="0">
    <w:nsid w:val="1ECE6968"/>
    <w:multiLevelType w:val="hybridMultilevel"/>
    <w:tmpl w:val="FFD651E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1F6B1352"/>
    <w:multiLevelType w:val="hybridMultilevel"/>
    <w:tmpl w:val="E9C866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1AB65CC"/>
    <w:multiLevelType w:val="hybridMultilevel"/>
    <w:tmpl w:val="C5641832"/>
    <w:lvl w:ilvl="0" w:tplc="9784183A">
      <w:start w:val="1"/>
      <w:numFmt w:val="decimal"/>
      <w:lvlText w:val="%1."/>
      <w:lvlJc w:val="left"/>
      <w:pPr>
        <w:ind w:left="720" w:hanging="360"/>
      </w:pPr>
      <w:rPr>
        <w:rFonts w:ascii="Arial" w:hAnsi="Arial" w:cs="Arial"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39C6031"/>
    <w:multiLevelType w:val="hybridMultilevel"/>
    <w:tmpl w:val="EDEE51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241E55F1"/>
    <w:multiLevelType w:val="hybridMultilevel"/>
    <w:tmpl w:val="6B4CDAAE"/>
    <w:lvl w:ilvl="0" w:tplc="71A6500C">
      <w:start w:val="5"/>
      <w:numFmt w:val="decimal"/>
      <w:lvlText w:val="%1."/>
      <w:lvlJc w:val="left"/>
      <w:pPr>
        <w:ind w:left="360" w:hanging="360"/>
      </w:pPr>
      <w:rPr>
        <w:rFonts w:hint="default"/>
        <w:sz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1" w15:restartNumberingAfterBreak="0">
    <w:nsid w:val="28480702"/>
    <w:multiLevelType w:val="multilevel"/>
    <w:tmpl w:val="2F76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6E3856"/>
    <w:multiLevelType w:val="hybridMultilevel"/>
    <w:tmpl w:val="0718A2A2"/>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28963D86"/>
    <w:multiLevelType w:val="hybridMultilevel"/>
    <w:tmpl w:val="8EDAC25A"/>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4" w15:restartNumberingAfterBreak="0">
    <w:nsid w:val="29C10EC0"/>
    <w:multiLevelType w:val="hybridMultilevel"/>
    <w:tmpl w:val="8A80C16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2A11041C"/>
    <w:multiLevelType w:val="hybridMultilevel"/>
    <w:tmpl w:val="F8F800EC"/>
    <w:lvl w:ilvl="0" w:tplc="6546B4BA">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2B9A7163"/>
    <w:multiLevelType w:val="hybridMultilevel"/>
    <w:tmpl w:val="06FE87F4"/>
    <w:lvl w:ilvl="0" w:tplc="A84E6354">
      <w:start w:val="5"/>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7" w15:restartNumberingAfterBreak="0">
    <w:nsid w:val="2E716CB5"/>
    <w:multiLevelType w:val="hybridMultilevel"/>
    <w:tmpl w:val="4628EDD6"/>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8" w15:restartNumberingAfterBreak="0">
    <w:nsid w:val="32BC041D"/>
    <w:multiLevelType w:val="hybridMultilevel"/>
    <w:tmpl w:val="12F496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33FF7C10"/>
    <w:multiLevelType w:val="hybridMultilevel"/>
    <w:tmpl w:val="6B6474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35291341"/>
    <w:multiLevelType w:val="hybridMultilevel"/>
    <w:tmpl w:val="C0EA4BF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1" w15:restartNumberingAfterBreak="0">
    <w:nsid w:val="36A76FF8"/>
    <w:multiLevelType w:val="multilevel"/>
    <w:tmpl w:val="42C62AA0"/>
    <w:lvl w:ilvl="0">
      <w:start w:val="3"/>
      <w:numFmt w:val="decimal"/>
      <w:lvlText w:val="%1."/>
      <w:lvlJc w:val="left"/>
      <w:pPr>
        <w:ind w:left="360" w:hanging="360"/>
      </w:pPr>
      <w:rPr>
        <w:rFonts w:hint="default"/>
      </w:rPr>
    </w:lvl>
    <w:lvl w:ilvl="1">
      <w:start w:val="1"/>
      <w:numFmt w:val="decimal"/>
      <w:isLgl/>
      <w:lvlText w:val="%1.%2"/>
      <w:lvlJc w:val="left"/>
      <w:pPr>
        <w:ind w:left="786" w:hanging="360"/>
      </w:pPr>
      <w:rPr>
        <w:rFonts w:hint="default"/>
        <w:b/>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572" w:hanging="720"/>
      </w:pPr>
      <w:rPr>
        <w:rFonts w:hint="default"/>
        <w:u w:val="single"/>
      </w:rPr>
    </w:lvl>
    <w:lvl w:ilvl="4">
      <w:start w:val="1"/>
      <w:numFmt w:val="decimal"/>
      <w:isLgl/>
      <w:lvlText w:val="%1.%2.%3.%4.%5"/>
      <w:lvlJc w:val="left"/>
      <w:pPr>
        <w:ind w:left="2216" w:hanging="1080"/>
      </w:pPr>
      <w:rPr>
        <w:rFonts w:hint="default"/>
        <w:u w:val="single"/>
      </w:rPr>
    </w:lvl>
    <w:lvl w:ilvl="5">
      <w:start w:val="1"/>
      <w:numFmt w:val="decimal"/>
      <w:isLgl/>
      <w:lvlText w:val="%1.%2.%3.%4.%5.%6"/>
      <w:lvlJc w:val="left"/>
      <w:pPr>
        <w:ind w:left="2500" w:hanging="1080"/>
      </w:pPr>
      <w:rPr>
        <w:rFonts w:hint="default"/>
        <w:u w:val="single"/>
      </w:rPr>
    </w:lvl>
    <w:lvl w:ilvl="6">
      <w:start w:val="1"/>
      <w:numFmt w:val="decimal"/>
      <w:isLgl/>
      <w:lvlText w:val="%1.%2.%3.%4.%5.%6.%7"/>
      <w:lvlJc w:val="left"/>
      <w:pPr>
        <w:ind w:left="3144" w:hanging="1440"/>
      </w:pPr>
      <w:rPr>
        <w:rFonts w:hint="default"/>
        <w:u w:val="single"/>
      </w:rPr>
    </w:lvl>
    <w:lvl w:ilvl="7">
      <w:start w:val="1"/>
      <w:numFmt w:val="decimal"/>
      <w:isLgl/>
      <w:lvlText w:val="%1.%2.%3.%4.%5.%6.%7.%8"/>
      <w:lvlJc w:val="left"/>
      <w:pPr>
        <w:ind w:left="3428" w:hanging="1440"/>
      </w:pPr>
      <w:rPr>
        <w:rFonts w:hint="default"/>
        <w:u w:val="single"/>
      </w:rPr>
    </w:lvl>
    <w:lvl w:ilvl="8">
      <w:start w:val="1"/>
      <w:numFmt w:val="decimal"/>
      <w:isLgl/>
      <w:lvlText w:val="%1.%2.%3.%4.%5.%6.%7.%8.%9"/>
      <w:lvlJc w:val="left"/>
      <w:pPr>
        <w:ind w:left="4072" w:hanging="1800"/>
      </w:pPr>
      <w:rPr>
        <w:rFonts w:hint="default"/>
        <w:u w:val="single"/>
      </w:rPr>
    </w:lvl>
  </w:abstractNum>
  <w:abstractNum w:abstractNumId="52" w15:restartNumberingAfterBreak="0">
    <w:nsid w:val="39A77B58"/>
    <w:multiLevelType w:val="hybridMultilevel"/>
    <w:tmpl w:val="4F283E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3F0D045F"/>
    <w:multiLevelType w:val="hybridMultilevel"/>
    <w:tmpl w:val="735881EA"/>
    <w:lvl w:ilvl="0" w:tplc="4216BBD6">
      <w:start w:val="4"/>
      <w:numFmt w:val="bullet"/>
      <w:lvlText w:val=""/>
      <w:lvlJc w:val="left"/>
      <w:pPr>
        <w:ind w:left="720" w:hanging="360"/>
      </w:pPr>
      <w:rPr>
        <w:rFonts w:ascii="Wingdings" w:eastAsia="Times New Roman" w:hAnsi="Wingdings"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404C7843"/>
    <w:multiLevelType w:val="hybridMultilevel"/>
    <w:tmpl w:val="05EC7E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409554FB"/>
    <w:multiLevelType w:val="hybridMultilevel"/>
    <w:tmpl w:val="547CA110"/>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1AA461F"/>
    <w:multiLevelType w:val="hybridMultilevel"/>
    <w:tmpl w:val="BB06534A"/>
    <w:lvl w:ilvl="0" w:tplc="9D86CB08">
      <w:start w:val="1"/>
      <w:numFmt w:val="bullet"/>
      <w:lvlText w:val="-"/>
      <w:lvlJc w:val="left"/>
      <w:pPr>
        <w:tabs>
          <w:tab w:val="num" w:pos="928"/>
        </w:tabs>
        <w:ind w:left="928" w:hanging="360"/>
      </w:pPr>
      <w:rPr>
        <w:rFonts w:ascii="Times New Roman" w:hAnsi="Times New Roman" w:hint="default"/>
      </w:rPr>
    </w:lvl>
    <w:lvl w:ilvl="1" w:tplc="8CBECE92" w:tentative="1">
      <w:start w:val="1"/>
      <w:numFmt w:val="bullet"/>
      <w:lvlText w:val="-"/>
      <w:lvlJc w:val="left"/>
      <w:pPr>
        <w:tabs>
          <w:tab w:val="num" w:pos="1440"/>
        </w:tabs>
        <w:ind w:left="1440" w:hanging="360"/>
      </w:pPr>
      <w:rPr>
        <w:rFonts w:ascii="Times New Roman" w:hAnsi="Times New Roman" w:hint="default"/>
      </w:rPr>
    </w:lvl>
    <w:lvl w:ilvl="2" w:tplc="55A040C6" w:tentative="1">
      <w:start w:val="1"/>
      <w:numFmt w:val="bullet"/>
      <w:lvlText w:val="-"/>
      <w:lvlJc w:val="left"/>
      <w:pPr>
        <w:tabs>
          <w:tab w:val="num" w:pos="2160"/>
        </w:tabs>
        <w:ind w:left="2160" w:hanging="360"/>
      </w:pPr>
      <w:rPr>
        <w:rFonts w:ascii="Times New Roman" w:hAnsi="Times New Roman" w:hint="default"/>
      </w:rPr>
    </w:lvl>
    <w:lvl w:ilvl="3" w:tplc="7506E72E" w:tentative="1">
      <w:start w:val="1"/>
      <w:numFmt w:val="bullet"/>
      <w:lvlText w:val="-"/>
      <w:lvlJc w:val="left"/>
      <w:pPr>
        <w:tabs>
          <w:tab w:val="num" w:pos="2880"/>
        </w:tabs>
        <w:ind w:left="2880" w:hanging="360"/>
      </w:pPr>
      <w:rPr>
        <w:rFonts w:ascii="Times New Roman" w:hAnsi="Times New Roman" w:hint="default"/>
      </w:rPr>
    </w:lvl>
    <w:lvl w:ilvl="4" w:tplc="753631D8" w:tentative="1">
      <w:start w:val="1"/>
      <w:numFmt w:val="bullet"/>
      <w:lvlText w:val="-"/>
      <w:lvlJc w:val="left"/>
      <w:pPr>
        <w:tabs>
          <w:tab w:val="num" w:pos="3600"/>
        </w:tabs>
        <w:ind w:left="3600" w:hanging="360"/>
      </w:pPr>
      <w:rPr>
        <w:rFonts w:ascii="Times New Roman" w:hAnsi="Times New Roman" w:hint="default"/>
      </w:rPr>
    </w:lvl>
    <w:lvl w:ilvl="5" w:tplc="A7D66DDC" w:tentative="1">
      <w:start w:val="1"/>
      <w:numFmt w:val="bullet"/>
      <w:lvlText w:val="-"/>
      <w:lvlJc w:val="left"/>
      <w:pPr>
        <w:tabs>
          <w:tab w:val="num" w:pos="4320"/>
        </w:tabs>
        <w:ind w:left="4320" w:hanging="360"/>
      </w:pPr>
      <w:rPr>
        <w:rFonts w:ascii="Times New Roman" w:hAnsi="Times New Roman" w:hint="default"/>
      </w:rPr>
    </w:lvl>
    <w:lvl w:ilvl="6" w:tplc="09AA0F0E" w:tentative="1">
      <w:start w:val="1"/>
      <w:numFmt w:val="bullet"/>
      <w:lvlText w:val="-"/>
      <w:lvlJc w:val="left"/>
      <w:pPr>
        <w:tabs>
          <w:tab w:val="num" w:pos="5040"/>
        </w:tabs>
        <w:ind w:left="5040" w:hanging="360"/>
      </w:pPr>
      <w:rPr>
        <w:rFonts w:ascii="Times New Roman" w:hAnsi="Times New Roman" w:hint="default"/>
      </w:rPr>
    </w:lvl>
    <w:lvl w:ilvl="7" w:tplc="F4B20A48" w:tentative="1">
      <w:start w:val="1"/>
      <w:numFmt w:val="bullet"/>
      <w:lvlText w:val="-"/>
      <w:lvlJc w:val="left"/>
      <w:pPr>
        <w:tabs>
          <w:tab w:val="num" w:pos="5760"/>
        </w:tabs>
        <w:ind w:left="5760" w:hanging="360"/>
      </w:pPr>
      <w:rPr>
        <w:rFonts w:ascii="Times New Roman" w:hAnsi="Times New Roman" w:hint="default"/>
      </w:rPr>
    </w:lvl>
    <w:lvl w:ilvl="8" w:tplc="B31A7552"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42BB3DA1"/>
    <w:multiLevelType w:val="hybridMultilevel"/>
    <w:tmpl w:val="DAEC25D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42DA56C5"/>
    <w:multiLevelType w:val="multilevel"/>
    <w:tmpl w:val="F21012B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375187B"/>
    <w:multiLevelType w:val="hybridMultilevel"/>
    <w:tmpl w:val="BBBA3DF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60" w15:restartNumberingAfterBreak="0">
    <w:nsid w:val="44FD5805"/>
    <w:multiLevelType w:val="hybridMultilevel"/>
    <w:tmpl w:val="19E25C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A00345B"/>
    <w:multiLevelType w:val="hybridMultilevel"/>
    <w:tmpl w:val="CDAE37AE"/>
    <w:lvl w:ilvl="0" w:tplc="AD7E65FC">
      <w:start w:val="1"/>
      <w:numFmt w:val="decimal"/>
      <w:lvlText w:val="%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4A235D58"/>
    <w:multiLevelType w:val="multilevel"/>
    <w:tmpl w:val="9EB29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A7C42F8"/>
    <w:multiLevelType w:val="multilevel"/>
    <w:tmpl w:val="D3526B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4" w15:restartNumberingAfterBreak="0">
    <w:nsid w:val="4B4425FB"/>
    <w:multiLevelType w:val="hybridMultilevel"/>
    <w:tmpl w:val="D3702D00"/>
    <w:lvl w:ilvl="0" w:tplc="4B902A22">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4CFC3777"/>
    <w:multiLevelType w:val="hybridMultilevel"/>
    <w:tmpl w:val="17068EBC"/>
    <w:lvl w:ilvl="0" w:tplc="04160001">
      <w:start w:val="1"/>
      <w:numFmt w:val="bullet"/>
      <w:lvlText w:val=""/>
      <w:lvlJc w:val="left"/>
      <w:pPr>
        <w:ind w:left="787" w:hanging="360"/>
      </w:pPr>
      <w:rPr>
        <w:rFonts w:ascii="Symbol" w:hAnsi="Symbol" w:hint="default"/>
      </w:rPr>
    </w:lvl>
    <w:lvl w:ilvl="1" w:tplc="04160003" w:tentative="1">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abstractNum w:abstractNumId="66" w15:restartNumberingAfterBreak="0">
    <w:nsid w:val="4DB13DF6"/>
    <w:multiLevelType w:val="hybridMultilevel"/>
    <w:tmpl w:val="1AF6B55C"/>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4E4A3698"/>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8" w15:restartNumberingAfterBreak="0">
    <w:nsid w:val="4F7639CD"/>
    <w:multiLevelType w:val="hybridMultilevel"/>
    <w:tmpl w:val="70DC020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69" w15:restartNumberingAfterBreak="0">
    <w:nsid w:val="51671F44"/>
    <w:multiLevelType w:val="hybridMultilevel"/>
    <w:tmpl w:val="C9C298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3C85D4B"/>
    <w:multiLevelType w:val="multilevel"/>
    <w:tmpl w:val="8F7C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3F34897"/>
    <w:multiLevelType w:val="hybridMultilevel"/>
    <w:tmpl w:val="1550EA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15:restartNumberingAfterBreak="0">
    <w:nsid w:val="543D6C09"/>
    <w:multiLevelType w:val="hybridMultilevel"/>
    <w:tmpl w:val="476A15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3" w15:restartNumberingAfterBreak="0">
    <w:nsid w:val="54503EE1"/>
    <w:multiLevelType w:val="multilevel"/>
    <w:tmpl w:val="0F12A776"/>
    <w:lvl w:ilvl="0">
      <w:start w:val="1"/>
      <w:numFmt w:val="decimal"/>
      <w:lvlText w:val="%1"/>
      <w:lvlJc w:val="left"/>
      <w:pPr>
        <w:ind w:left="360" w:hanging="360"/>
      </w:pPr>
      <w:rPr>
        <w:rFonts w:hint="default"/>
        <w:u w:val="single"/>
      </w:rPr>
    </w:lvl>
    <w:lvl w:ilvl="1">
      <w:start w:val="1"/>
      <w:numFmt w:val="decimal"/>
      <w:lvlText w:val="%1.%2"/>
      <w:lvlJc w:val="left"/>
      <w:pPr>
        <w:ind w:left="786" w:hanging="360"/>
      </w:pPr>
      <w:rPr>
        <w:rFonts w:hint="default"/>
        <w:b/>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74" w15:restartNumberingAfterBreak="0">
    <w:nsid w:val="5BA2208D"/>
    <w:multiLevelType w:val="hybridMultilevel"/>
    <w:tmpl w:val="AE8CDA6E"/>
    <w:lvl w:ilvl="0" w:tplc="3508D526">
      <w:numFmt w:val="bullet"/>
      <w:lvlText w:val=""/>
      <w:lvlJc w:val="left"/>
      <w:pPr>
        <w:ind w:left="720" w:hanging="360"/>
      </w:pPr>
      <w:rPr>
        <w:rFonts w:ascii="Wingdings" w:eastAsia="CIDFont+F2"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5" w15:restartNumberingAfterBreak="0">
    <w:nsid w:val="5CA20502"/>
    <w:multiLevelType w:val="multilevel"/>
    <w:tmpl w:val="8A1CD29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6" w15:restartNumberingAfterBreak="0">
    <w:nsid w:val="5CD4739B"/>
    <w:multiLevelType w:val="multilevel"/>
    <w:tmpl w:val="BD28591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77" w15:restartNumberingAfterBreak="0">
    <w:nsid w:val="60A02E06"/>
    <w:multiLevelType w:val="hybridMultilevel"/>
    <w:tmpl w:val="BC00E6C4"/>
    <w:lvl w:ilvl="0" w:tplc="BC50F796">
      <w:start w:val="1"/>
      <w:numFmt w:val="bullet"/>
      <w:lvlText w:val=""/>
      <w:lvlJc w:val="left"/>
      <w:pPr>
        <w:ind w:left="720" w:hanging="360"/>
      </w:pPr>
      <w:rPr>
        <w:rFonts w:ascii="Wingdings" w:eastAsia="Calibri" w:hAnsi="Wingdings" w:cs="Times New Roman" w:hint="default"/>
        <w:b w:val="0"/>
        <w:color w:val="000000"/>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15:restartNumberingAfterBreak="0">
    <w:nsid w:val="616B141D"/>
    <w:multiLevelType w:val="hybridMultilevel"/>
    <w:tmpl w:val="BBBA50B4"/>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79" w15:restartNumberingAfterBreak="0">
    <w:nsid w:val="62051292"/>
    <w:multiLevelType w:val="hybridMultilevel"/>
    <w:tmpl w:val="B204BAF4"/>
    <w:lvl w:ilvl="0" w:tplc="3508D526">
      <w:numFmt w:val="bullet"/>
      <w:lvlText w:val=""/>
      <w:lvlJc w:val="left"/>
      <w:pPr>
        <w:ind w:left="1080" w:hanging="360"/>
      </w:pPr>
      <w:rPr>
        <w:rFonts w:ascii="Wingdings" w:eastAsia="CIDFont+F2" w:hAnsi="Wingdings"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0" w15:restartNumberingAfterBreak="0">
    <w:nsid w:val="63143F45"/>
    <w:multiLevelType w:val="hybridMultilevel"/>
    <w:tmpl w:val="C264F3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5070C09"/>
    <w:multiLevelType w:val="hybridMultilevel"/>
    <w:tmpl w:val="B3C8864C"/>
    <w:lvl w:ilvl="0" w:tplc="A6A48644">
      <w:start w:val="1"/>
      <w:numFmt w:val="bullet"/>
      <w:lvlText w:val=""/>
      <w:lvlJc w:val="left"/>
      <w:pPr>
        <w:tabs>
          <w:tab w:val="num" w:pos="720"/>
        </w:tabs>
        <w:ind w:left="720" w:hanging="360"/>
      </w:pPr>
      <w:rPr>
        <w:rFonts w:ascii="Wingdings" w:hAnsi="Wingdings" w:hint="default"/>
      </w:rPr>
    </w:lvl>
    <w:lvl w:ilvl="1" w:tplc="82961EBA" w:tentative="1">
      <w:start w:val="1"/>
      <w:numFmt w:val="bullet"/>
      <w:lvlText w:val=""/>
      <w:lvlJc w:val="left"/>
      <w:pPr>
        <w:tabs>
          <w:tab w:val="num" w:pos="1440"/>
        </w:tabs>
        <w:ind w:left="1440" w:hanging="360"/>
      </w:pPr>
      <w:rPr>
        <w:rFonts w:ascii="Wingdings" w:hAnsi="Wingdings" w:hint="default"/>
      </w:rPr>
    </w:lvl>
    <w:lvl w:ilvl="2" w:tplc="18BE7206" w:tentative="1">
      <w:start w:val="1"/>
      <w:numFmt w:val="bullet"/>
      <w:lvlText w:val=""/>
      <w:lvlJc w:val="left"/>
      <w:pPr>
        <w:tabs>
          <w:tab w:val="num" w:pos="2160"/>
        </w:tabs>
        <w:ind w:left="2160" w:hanging="360"/>
      </w:pPr>
      <w:rPr>
        <w:rFonts w:ascii="Wingdings" w:hAnsi="Wingdings" w:hint="default"/>
      </w:rPr>
    </w:lvl>
    <w:lvl w:ilvl="3" w:tplc="EB163414" w:tentative="1">
      <w:start w:val="1"/>
      <w:numFmt w:val="bullet"/>
      <w:lvlText w:val=""/>
      <w:lvlJc w:val="left"/>
      <w:pPr>
        <w:tabs>
          <w:tab w:val="num" w:pos="2880"/>
        </w:tabs>
        <w:ind w:left="2880" w:hanging="360"/>
      </w:pPr>
      <w:rPr>
        <w:rFonts w:ascii="Wingdings" w:hAnsi="Wingdings" w:hint="default"/>
      </w:rPr>
    </w:lvl>
    <w:lvl w:ilvl="4" w:tplc="347CE736" w:tentative="1">
      <w:start w:val="1"/>
      <w:numFmt w:val="bullet"/>
      <w:lvlText w:val=""/>
      <w:lvlJc w:val="left"/>
      <w:pPr>
        <w:tabs>
          <w:tab w:val="num" w:pos="3600"/>
        </w:tabs>
        <w:ind w:left="3600" w:hanging="360"/>
      </w:pPr>
      <w:rPr>
        <w:rFonts w:ascii="Wingdings" w:hAnsi="Wingdings" w:hint="default"/>
      </w:rPr>
    </w:lvl>
    <w:lvl w:ilvl="5" w:tplc="929E4B54" w:tentative="1">
      <w:start w:val="1"/>
      <w:numFmt w:val="bullet"/>
      <w:lvlText w:val=""/>
      <w:lvlJc w:val="left"/>
      <w:pPr>
        <w:tabs>
          <w:tab w:val="num" w:pos="4320"/>
        </w:tabs>
        <w:ind w:left="4320" w:hanging="360"/>
      </w:pPr>
      <w:rPr>
        <w:rFonts w:ascii="Wingdings" w:hAnsi="Wingdings" w:hint="default"/>
      </w:rPr>
    </w:lvl>
    <w:lvl w:ilvl="6" w:tplc="565C7558" w:tentative="1">
      <w:start w:val="1"/>
      <w:numFmt w:val="bullet"/>
      <w:lvlText w:val=""/>
      <w:lvlJc w:val="left"/>
      <w:pPr>
        <w:tabs>
          <w:tab w:val="num" w:pos="5040"/>
        </w:tabs>
        <w:ind w:left="5040" w:hanging="360"/>
      </w:pPr>
      <w:rPr>
        <w:rFonts w:ascii="Wingdings" w:hAnsi="Wingdings" w:hint="default"/>
      </w:rPr>
    </w:lvl>
    <w:lvl w:ilvl="7" w:tplc="5150D8A6" w:tentative="1">
      <w:start w:val="1"/>
      <w:numFmt w:val="bullet"/>
      <w:lvlText w:val=""/>
      <w:lvlJc w:val="left"/>
      <w:pPr>
        <w:tabs>
          <w:tab w:val="num" w:pos="5760"/>
        </w:tabs>
        <w:ind w:left="5760" w:hanging="360"/>
      </w:pPr>
      <w:rPr>
        <w:rFonts w:ascii="Wingdings" w:hAnsi="Wingdings" w:hint="default"/>
      </w:rPr>
    </w:lvl>
    <w:lvl w:ilvl="8" w:tplc="D3F88214"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6FA48EE"/>
    <w:multiLevelType w:val="hybridMultilevel"/>
    <w:tmpl w:val="3E1634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3" w15:restartNumberingAfterBreak="0">
    <w:nsid w:val="6C1E7A32"/>
    <w:multiLevelType w:val="multilevel"/>
    <w:tmpl w:val="42A0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9246D8"/>
    <w:multiLevelType w:val="hybridMultilevel"/>
    <w:tmpl w:val="FC0293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5" w15:restartNumberingAfterBreak="0">
    <w:nsid w:val="6E981A8C"/>
    <w:multiLevelType w:val="hybridMultilevel"/>
    <w:tmpl w:val="CCEAA89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7193648C"/>
    <w:multiLevelType w:val="hybridMultilevel"/>
    <w:tmpl w:val="618A66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36A767B"/>
    <w:multiLevelType w:val="hybridMultilevel"/>
    <w:tmpl w:val="19D8F3F8"/>
    <w:lvl w:ilvl="0" w:tplc="3508D526">
      <w:numFmt w:val="bullet"/>
      <w:lvlText w:val=""/>
      <w:lvlJc w:val="left"/>
      <w:pPr>
        <w:ind w:left="720" w:hanging="360"/>
      </w:pPr>
      <w:rPr>
        <w:rFonts w:ascii="Wingdings" w:eastAsia="CIDFont+F2"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8" w15:restartNumberingAfterBreak="0">
    <w:nsid w:val="73DF75C3"/>
    <w:multiLevelType w:val="hybridMultilevel"/>
    <w:tmpl w:val="0B9EED5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9" w15:restartNumberingAfterBreak="0">
    <w:nsid w:val="74232AD2"/>
    <w:multiLevelType w:val="hybridMultilevel"/>
    <w:tmpl w:val="F2DA33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0" w15:restartNumberingAfterBreak="0">
    <w:nsid w:val="74702C6E"/>
    <w:multiLevelType w:val="hybridMultilevel"/>
    <w:tmpl w:val="3F32EE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1" w15:restartNumberingAfterBreak="0">
    <w:nsid w:val="74F824D9"/>
    <w:multiLevelType w:val="hybridMultilevel"/>
    <w:tmpl w:val="470AB2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2" w15:restartNumberingAfterBreak="0">
    <w:nsid w:val="756F7B8F"/>
    <w:multiLevelType w:val="hybridMultilevel"/>
    <w:tmpl w:val="70A251E6"/>
    <w:lvl w:ilvl="0" w:tplc="6644D64A">
      <w:start w:val="4"/>
      <w:numFmt w:val="bullet"/>
      <w:lvlText w:val=""/>
      <w:lvlJc w:val="left"/>
      <w:pPr>
        <w:ind w:left="1080" w:hanging="360"/>
      </w:pPr>
      <w:rPr>
        <w:rFonts w:ascii="Wingdings" w:eastAsia="Calibri" w:hAnsi="Wingdings"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3" w15:restartNumberingAfterBreak="0">
    <w:nsid w:val="765578CB"/>
    <w:multiLevelType w:val="hybridMultilevel"/>
    <w:tmpl w:val="BA98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4" w15:restartNumberingAfterBreak="0">
    <w:nsid w:val="775C66FA"/>
    <w:multiLevelType w:val="hybridMultilevel"/>
    <w:tmpl w:val="96AA5B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79377CD8"/>
    <w:multiLevelType w:val="multilevel"/>
    <w:tmpl w:val="9C10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BB1A7F"/>
    <w:multiLevelType w:val="hybridMultilevel"/>
    <w:tmpl w:val="41B40452"/>
    <w:lvl w:ilvl="0" w:tplc="0416000D">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abstractNumId w:val="44"/>
  </w:num>
  <w:num w:numId="2">
    <w:abstractNumId w:val="50"/>
  </w:num>
  <w:num w:numId="3">
    <w:abstractNumId w:val="31"/>
  </w:num>
  <w:num w:numId="4">
    <w:abstractNumId w:val="19"/>
  </w:num>
  <w:num w:numId="5">
    <w:abstractNumId w:val="52"/>
  </w:num>
  <w:num w:numId="6">
    <w:abstractNumId w:val="83"/>
  </w:num>
  <w:num w:numId="7">
    <w:abstractNumId w:val="47"/>
  </w:num>
  <w:num w:numId="8">
    <w:abstractNumId w:val="49"/>
  </w:num>
  <w:num w:numId="9">
    <w:abstractNumId w:val="10"/>
  </w:num>
  <w:num w:numId="10">
    <w:abstractNumId w:val="5"/>
  </w:num>
  <w:num w:numId="11">
    <w:abstractNumId w:val="56"/>
  </w:num>
  <w:num w:numId="12">
    <w:abstractNumId w:val="43"/>
  </w:num>
  <w:num w:numId="13">
    <w:abstractNumId w:val="85"/>
  </w:num>
  <w:num w:numId="14">
    <w:abstractNumId w:val="81"/>
  </w:num>
  <w:num w:numId="15">
    <w:abstractNumId w:val="22"/>
  </w:num>
  <w:num w:numId="16">
    <w:abstractNumId w:val="28"/>
  </w:num>
  <w:num w:numId="17">
    <w:abstractNumId w:val="6"/>
  </w:num>
  <w:num w:numId="18">
    <w:abstractNumId w:val="4"/>
  </w:num>
  <w:num w:numId="19">
    <w:abstractNumId w:val="94"/>
  </w:num>
  <w:num w:numId="20">
    <w:abstractNumId w:val="64"/>
  </w:num>
  <w:num w:numId="21">
    <w:abstractNumId w:val="48"/>
  </w:num>
  <w:num w:numId="22">
    <w:abstractNumId w:val="37"/>
  </w:num>
  <w:num w:numId="23">
    <w:abstractNumId w:val="11"/>
  </w:num>
  <w:num w:numId="24">
    <w:abstractNumId w:val="46"/>
  </w:num>
  <w:num w:numId="25">
    <w:abstractNumId w:val="32"/>
  </w:num>
  <w:num w:numId="26">
    <w:abstractNumId w:val="25"/>
  </w:num>
  <w:num w:numId="27">
    <w:abstractNumId w:val="40"/>
  </w:num>
  <w:num w:numId="28">
    <w:abstractNumId w:val="95"/>
  </w:num>
  <w:num w:numId="29">
    <w:abstractNumId w:val="88"/>
  </w:num>
  <w:num w:numId="30">
    <w:abstractNumId w:val="38"/>
  </w:num>
  <w:num w:numId="31">
    <w:abstractNumId w:val="74"/>
  </w:num>
  <w:num w:numId="32">
    <w:abstractNumId w:val="9"/>
  </w:num>
  <w:num w:numId="33">
    <w:abstractNumId w:val="30"/>
  </w:num>
  <w:num w:numId="34">
    <w:abstractNumId w:val="26"/>
  </w:num>
  <w:num w:numId="35">
    <w:abstractNumId w:val="71"/>
  </w:num>
  <w:num w:numId="36">
    <w:abstractNumId w:val="90"/>
  </w:num>
  <w:num w:numId="37">
    <w:abstractNumId w:val="82"/>
  </w:num>
  <w:num w:numId="38">
    <w:abstractNumId w:val="93"/>
  </w:num>
  <w:num w:numId="39">
    <w:abstractNumId w:val="53"/>
  </w:num>
  <w:num w:numId="40">
    <w:abstractNumId w:val="92"/>
  </w:num>
  <w:num w:numId="41">
    <w:abstractNumId w:val="79"/>
  </w:num>
  <w:num w:numId="42">
    <w:abstractNumId w:val="96"/>
  </w:num>
  <w:num w:numId="43">
    <w:abstractNumId w:val="18"/>
  </w:num>
  <w:num w:numId="44">
    <w:abstractNumId w:val="78"/>
  </w:num>
  <w:num w:numId="45">
    <w:abstractNumId w:val="69"/>
  </w:num>
  <w:num w:numId="46">
    <w:abstractNumId w:val="77"/>
  </w:num>
  <w:num w:numId="47">
    <w:abstractNumId w:val="3"/>
  </w:num>
  <w:num w:numId="48">
    <w:abstractNumId w:val="91"/>
  </w:num>
  <w:num w:numId="49">
    <w:abstractNumId w:val="65"/>
  </w:num>
  <w:num w:numId="50">
    <w:abstractNumId w:val="87"/>
  </w:num>
  <w:num w:numId="51">
    <w:abstractNumId w:val="61"/>
  </w:num>
  <w:num w:numId="52">
    <w:abstractNumId w:val="7"/>
  </w:num>
  <w:num w:numId="53">
    <w:abstractNumId w:val="0"/>
  </w:num>
  <w:num w:numId="54">
    <w:abstractNumId w:val="59"/>
  </w:num>
  <w:num w:numId="55">
    <w:abstractNumId w:val="21"/>
  </w:num>
  <w:num w:numId="56">
    <w:abstractNumId w:val="57"/>
  </w:num>
  <w:num w:numId="57">
    <w:abstractNumId w:val="36"/>
  </w:num>
  <w:num w:numId="58">
    <w:abstractNumId w:val="80"/>
  </w:num>
  <w:num w:numId="59">
    <w:abstractNumId w:val="17"/>
  </w:num>
  <w:num w:numId="60">
    <w:abstractNumId w:val="73"/>
  </w:num>
  <w:num w:numId="61">
    <w:abstractNumId w:val="12"/>
  </w:num>
  <w:num w:numId="62">
    <w:abstractNumId w:val="55"/>
  </w:num>
  <w:num w:numId="63">
    <w:abstractNumId w:val="24"/>
  </w:num>
  <w:num w:numId="64">
    <w:abstractNumId w:val="86"/>
  </w:num>
  <w:num w:numId="65">
    <w:abstractNumId w:val="8"/>
  </w:num>
  <w:num w:numId="66">
    <w:abstractNumId w:val="51"/>
  </w:num>
  <w:num w:numId="67">
    <w:abstractNumId w:val="35"/>
  </w:num>
  <w:num w:numId="68">
    <w:abstractNumId w:val="13"/>
  </w:num>
  <w:num w:numId="69">
    <w:abstractNumId w:val="54"/>
  </w:num>
  <w:num w:numId="70">
    <w:abstractNumId w:val="60"/>
  </w:num>
  <w:num w:numId="71">
    <w:abstractNumId w:val="75"/>
  </w:num>
  <w:num w:numId="72">
    <w:abstractNumId w:val="15"/>
  </w:num>
  <w:num w:numId="73">
    <w:abstractNumId w:val="58"/>
  </w:num>
  <w:num w:numId="74">
    <w:abstractNumId w:val="14"/>
  </w:num>
  <w:num w:numId="75">
    <w:abstractNumId w:val="2"/>
  </w:num>
  <w:num w:numId="76">
    <w:abstractNumId w:val="1"/>
  </w:num>
  <w:num w:numId="77">
    <w:abstractNumId w:val="67"/>
  </w:num>
  <w:num w:numId="78">
    <w:abstractNumId w:val="66"/>
  </w:num>
  <w:num w:numId="79">
    <w:abstractNumId w:val="63"/>
  </w:num>
  <w:num w:numId="80">
    <w:abstractNumId w:val="62"/>
  </w:num>
  <w:num w:numId="81">
    <w:abstractNumId w:val="33"/>
  </w:num>
  <w:num w:numId="82">
    <w:abstractNumId w:val="27"/>
  </w:num>
  <w:num w:numId="83">
    <w:abstractNumId w:val="16"/>
  </w:num>
  <w:num w:numId="84">
    <w:abstractNumId w:val="23"/>
  </w:num>
  <w:num w:numId="85">
    <w:abstractNumId w:val="68"/>
  </w:num>
  <w:num w:numId="86">
    <w:abstractNumId w:val="72"/>
  </w:num>
  <w:num w:numId="87">
    <w:abstractNumId w:val="20"/>
  </w:num>
  <w:num w:numId="88">
    <w:abstractNumId w:val="41"/>
  </w:num>
  <w:num w:numId="89">
    <w:abstractNumId w:val="29"/>
  </w:num>
  <w:num w:numId="90">
    <w:abstractNumId w:val="76"/>
  </w:num>
  <w:num w:numId="91">
    <w:abstractNumId w:val="45"/>
  </w:num>
  <w:num w:numId="92">
    <w:abstractNumId w:val="84"/>
  </w:num>
  <w:num w:numId="93">
    <w:abstractNumId w:val="34"/>
  </w:num>
  <w:num w:numId="94">
    <w:abstractNumId w:val="42"/>
  </w:num>
  <w:num w:numId="95">
    <w:abstractNumId w:val="70"/>
  </w:num>
  <w:num w:numId="96">
    <w:abstractNumId w:val="89"/>
  </w:num>
  <w:num w:numId="97">
    <w:abstractNumId w:val="3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F29"/>
    <w:rsid w:val="00012DC8"/>
    <w:rsid w:val="00051AD1"/>
    <w:rsid w:val="000673AD"/>
    <w:rsid w:val="000A6F29"/>
    <w:rsid w:val="00104F3C"/>
    <w:rsid w:val="001525DD"/>
    <w:rsid w:val="00160F56"/>
    <w:rsid w:val="001B0136"/>
    <w:rsid w:val="001E461E"/>
    <w:rsid w:val="0022340C"/>
    <w:rsid w:val="00256C6E"/>
    <w:rsid w:val="002737E0"/>
    <w:rsid w:val="00293415"/>
    <w:rsid w:val="002D7FA4"/>
    <w:rsid w:val="002E5030"/>
    <w:rsid w:val="002F46F4"/>
    <w:rsid w:val="0032214E"/>
    <w:rsid w:val="0034222A"/>
    <w:rsid w:val="0036777E"/>
    <w:rsid w:val="00380B9D"/>
    <w:rsid w:val="003B7C52"/>
    <w:rsid w:val="003D0ACC"/>
    <w:rsid w:val="003D7129"/>
    <w:rsid w:val="003E2F7F"/>
    <w:rsid w:val="003E4588"/>
    <w:rsid w:val="003F3C29"/>
    <w:rsid w:val="003F3E04"/>
    <w:rsid w:val="00445272"/>
    <w:rsid w:val="004859A5"/>
    <w:rsid w:val="004C7143"/>
    <w:rsid w:val="00592FF8"/>
    <w:rsid w:val="005A635F"/>
    <w:rsid w:val="005D43D3"/>
    <w:rsid w:val="005E6449"/>
    <w:rsid w:val="00603438"/>
    <w:rsid w:val="00624BFB"/>
    <w:rsid w:val="006A7185"/>
    <w:rsid w:val="00700508"/>
    <w:rsid w:val="0076630E"/>
    <w:rsid w:val="007A7580"/>
    <w:rsid w:val="007E7F16"/>
    <w:rsid w:val="007F7834"/>
    <w:rsid w:val="00807AB4"/>
    <w:rsid w:val="0081560C"/>
    <w:rsid w:val="008602F6"/>
    <w:rsid w:val="008D7088"/>
    <w:rsid w:val="009D23F5"/>
    <w:rsid w:val="00AC231E"/>
    <w:rsid w:val="00AD032F"/>
    <w:rsid w:val="00B4283B"/>
    <w:rsid w:val="00B475CE"/>
    <w:rsid w:val="00C10257"/>
    <w:rsid w:val="00C32D96"/>
    <w:rsid w:val="00C41DE3"/>
    <w:rsid w:val="00C60FBB"/>
    <w:rsid w:val="00C81BD2"/>
    <w:rsid w:val="00CA3121"/>
    <w:rsid w:val="00CB53AF"/>
    <w:rsid w:val="00CC4B02"/>
    <w:rsid w:val="00CD7749"/>
    <w:rsid w:val="00D05909"/>
    <w:rsid w:val="00D46095"/>
    <w:rsid w:val="00D50DCE"/>
    <w:rsid w:val="00D73395"/>
    <w:rsid w:val="00DE589C"/>
    <w:rsid w:val="00DE6BCB"/>
    <w:rsid w:val="00E15454"/>
    <w:rsid w:val="00E4097F"/>
    <w:rsid w:val="00E6334F"/>
    <w:rsid w:val="00E75DE7"/>
    <w:rsid w:val="00E84DE3"/>
    <w:rsid w:val="00EB15CE"/>
    <w:rsid w:val="00EB5AC4"/>
    <w:rsid w:val="00F05FD3"/>
    <w:rsid w:val="00F2276E"/>
    <w:rsid w:val="00F90B34"/>
    <w:rsid w:val="00F9198C"/>
    <w:rsid w:val="00FB18F5"/>
    <w:rsid w:val="00FB74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D09B"/>
  <w15:chartTrackingRefBased/>
  <w15:docId w15:val="{1AD5D1A2-5166-4D1D-B426-F5C4C523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F29"/>
    <w:pPr>
      <w:suppressAutoHyphens/>
      <w:spacing w:after="0" w:line="240" w:lineRule="auto"/>
    </w:pPr>
    <w:rPr>
      <w:rFonts w:ascii="Calibri" w:eastAsia="Calibri" w:hAnsi="Calibri" w:cs="Times New Roman"/>
      <w:sz w:val="20"/>
      <w:szCs w:val="20"/>
      <w:lang w:eastAsia="pt-BR"/>
    </w:rPr>
  </w:style>
  <w:style w:type="paragraph" w:styleId="Ttulo1">
    <w:name w:val="heading 1"/>
    <w:basedOn w:val="Normal"/>
    <w:next w:val="Normal"/>
    <w:link w:val="Ttulo1Char"/>
    <w:uiPriority w:val="9"/>
    <w:qFormat/>
    <w:rsid w:val="000A6F29"/>
    <w:pPr>
      <w:suppressAutoHyphens w:val="0"/>
      <w:autoSpaceDE w:val="0"/>
      <w:autoSpaceDN w:val="0"/>
      <w:adjustRightInd w:val="0"/>
      <w:jc w:val="right"/>
      <w:outlineLvl w:val="0"/>
    </w:pPr>
    <w:rPr>
      <w:i/>
      <w:iCs/>
      <w:sz w:val="44"/>
      <w:szCs w:val="44"/>
      <w:lang w:val="x-none"/>
    </w:rPr>
  </w:style>
  <w:style w:type="paragraph" w:styleId="Ttulo2">
    <w:name w:val="heading 2"/>
    <w:basedOn w:val="Normal"/>
    <w:next w:val="Normal"/>
    <w:link w:val="Ttulo2Char"/>
    <w:unhideWhenUsed/>
    <w:qFormat/>
    <w:rsid w:val="000A6F29"/>
    <w:pPr>
      <w:keepNext/>
      <w:suppressAutoHyphens w:val="0"/>
      <w:spacing w:line="360" w:lineRule="auto"/>
      <w:jc w:val="both"/>
      <w:outlineLvl w:val="1"/>
    </w:pPr>
    <w:rPr>
      <w:rFonts w:ascii="Arial" w:hAnsi="Arial"/>
      <w:b/>
      <w:lang w:val="x-none"/>
    </w:rPr>
  </w:style>
  <w:style w:type="paragraph" w:styleId="Ttulo3">
    <w:name w:val="heading 3"/>
    <w:basedOn w:val="Normal"/>
    <w:next w:val="Normal"/>
    <w:link w:val="Ttulo3Char"/>
    <w:uiPriority w:val="9"/>
    <w:unhideWhenUsed/>
    <w:qFormat/>
    <w:rsid w:val="000A6F29"/>
    <w:pPr>
      <w:keepNext/>
      <w:keepLines/>
      <w:spacing w:before="200"/>
      <w:outlineLvl w:val="2"/>
    </w:pPr>
    <w:rPr>
      <w:rFonts w:ascii="Cambria" w:hAnsi="Cambria"/>
      <w:b/>
      <w:bCs/>
      <w:color w:val="4F81BD"/>
      <w:lang w:val="x-none"/>
    </w:rPr>
  </w:style>
  <w:style w:type="paragraph" w:styleId="Ttulo4">
    <w:name w:val="heading 4"/>
    <w:basedOn w:val="Normal"/>
    <w:next w:val="Normal"/>
    <w:link w:val="Ttulo4Char"/>
    <w:uiPriority w:val="9"/>
    <w:semiHidden/>
    <w:unhideWhenUsed/>
    <w:qFormat/>
    <w:rsid w:val="000A6F29"/>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har"/>
    <w:uiPriority w:val="9"/>
    <w:unhideWhenUsed/>
    <w:qFormat/>
    <w:rsid w:val="000A6F29"/>
    <w:pPr>
      <w:spacing w:before="240" w:after="60"/>
      <w:outlineLvl w:val="4"/>
    </w:pPr>
    <w:rPr>
      <w:rFonts w:asciiTheme="minorHAnsi" w:eastAsiaTheme="minorEastAsia" w:hAnsiTheme="minorHAnsi" w:cstheme="minorBid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A6F29"/>
    <w:rPr>
      <w:rFonts w:ascii="Calibri" w:eastAsia="Calibri" w:hAnsi="Calibri" w:cs="Times New Roman"/>
      <w:i/>
      <w:iCs/>
      <w:sz w:val="44"/>
      <w:szCs w:val="44"/>
      <w:lang w:val="x-none" w:eastAsia="pt-BR"/>
    </w:rPr>
  </w:style>
  <w:style w:type="character" w:customStyle="1" w:styleId="Ttulo2Char">
    <w:name w:val="Título 2 Char"/>
    <w:basedOn w:val="Fontepargpadro"/>
    <w:link w:val="Ttulo2"/>
    <w:rsid w:val="000A6F29"/>
    <w:rPr>
      <w:rFonts w:ascii="Arial" w:eastAsia="Calibri" w:hAnsi="Arial" w:cs="Times New Roman"/>
      <w:b/>
      <w:sz w:val="20"/>
      <w:szCs w:val="20"/>
      <w:lang w:val="x-none" w:eastAsia="pt-BR"/>
    </w:rPr>
  </w:style>
  <w:style w:type="character" w:customStyle="1" w:styleId="Ttulo3Char">
    <w:name w:val="Título 3 Char"/>
    <w:basedOn w:val="Fontepargpadro"/>
    <w:link w:val="Ttulo3"/>
    <w:uiPriority w:val="9"/>
    <w:rsid w:val="000A6F29"/>
    <w:rPr>
      <w:rFonts w:ascii="Cambria" w:eastAsia="Calibri" w:hAnsi="Cambria" w:cs="Times New Roman"/>
      <w:b/>
      <w:bCs/>
      <w:color w:val="4F81BD"/>
      <w:sz w:val="20"/>
      <w:szCs w:val="20"/>
      <w:lang w:val="x-none" w:eastAsia="pt-BR"/>
    </w:rPr>
  </w:style>
  <w:style w:type="character" w:customStyle="1" w:styleId="Ttulo4Char">
    <w:name w:val="Título 4 Char"/>
    <w:basedOn w:val="Fontepargpadro"/>
    <w:link w:val="Ttulo4"/>
    <w:uiPriority w:val="9"/>
    <w:semiHidden/>
    <w:rsid w:val="000A6F29"/>
    <w:rPr>
      <w:rFonts w:ascii="Cambria" w:eastAsia="Calibri" w:hAnsi="Cambria" w:cs="Times New Roman"/>
      <w:b/>
      <w:bCs/>
      <w:i/>
      <w:iCs/>
      <w:color w:val="4F81BD"/>
      <w:sz w:val="20"/>
      <w:szCs w:val="20"/>
      <w:lang w:val="x-none" w:eastAsia="pt-BR"/>
    </w:rPr>
  </w:style>
  <w:style w:type="character" w:customStyle="1" w:styleId="Ttulo5Char">
    <w:name w:val="Título 5 Char"/>
    <w:basedOn w:val="Fontepargpadro"/>
    <w:link w:val="Ttulo5"/>
    <w:uiPriority w:val="9"/>
    <w:rsid w:val="000A6F29"/>
    <w:rPr>
      <w:rFonts w:eastAsiaTheme="minorEastAsia"/>
      <w:b/>
      <w:bCs/>
      <w:i/>
      <w:iCs/>
      <w:sz w:val="26"/>
      <w:szCs w:val="26"/>
      <w:lang w:eastAsia="pt-BR"/>
    </w:rPr>
  </w:style>
  <w:style w:type="paragraph" w:styleId="Cabealho">
    <w:name w:val="header"/>
    <w:basedOn w:val="Normal"/>
    <w:link w:val="CabealhoChar"/>
    <w:uiPriority w:val="99"/>
    <w:rsid w:val="000A6F29"/>
    <w:rPr>
      <w:lang w:val="x-none"/>
    </w:rPr>
  </w:style>
  <w:style w:type="character" w:customStyle="1" w:styleId="CabealhoChar">
    <w:name w:val="Cabeçalho Char"/>
    <w:basedOn w:val="Fontepargpadro"/>
    <w:link w:val="Cabealho"/>
    <w:uiPriority w:val="99"/>
    <w:rsid w:val="000A6F29"/>
    <w:rPr>
      <w:rFonts w:ascii="Calibri" w:eastAsia="Calibri" w:hAnsi="Calibri" w:cs="Times New Roman"/>
      <w:sz w:val="20"/>
      <w:szCs w:val="20"/>
      <w:lang w:val="x-none" w:eastAsia="pt-BR"/>
    </w:rPr>
  </w:style>
  <w:style w:type="paragraph" w:styleId="Textodebalo">
    <w:name w:val="Balloon Text"/>
    <w:basedOn w:val="Normal"/>
    <w:link w:val="TextodebaloChar"/>
    <w:uiPriority w:val="99"/>
    <w:semiHidden/>
    <w:unhideWhenUsed/>
    <w:rsid w:val="000A6F29"/>
    <w:rPr>
      <w:rFonts w:ascii="Tahoma" w:hAnsi="Tahoma"/>
      <w:sz w:val="16"/>
      <w:szCs w:val="16"/>
      <w:lang w:val="x-none"/>
    </w:rPr>
  </w:style>
  <w:style w:type="character" w:customStyle="1" w:styleId="TextodebaloChar">
    <w:name w:val="Texto de balão Char"/>
    <w:basedOn w:val="Fontepargpadro"/>
    <w:link w:val="Textodebalo"/>
    <w:uiPriority w:val="99"/>
    <w:semiHidden/>
    <w:rsid w:val="000A6F29"/>
    <w:rPr>
      <w:rFonts w:ascii="Tahoma" w:eastAsia="Calibri" w:hAnsi="Tahoma" w:cs="Times New Roman"/>
      <w:sz w:val="16"/>
      <w:szCs w:val="16"/>
      <w:lang w:val="x-none" w:eastAsia="pt-BR"/>
    </w:rPr>
  </w:style>
  <w:style w:type="paragraph" w:customStyle="1" w:styleId="Default">
    <w:name w:val="Default"/>
    <w:qFormat/>
    <w:rsid w:val="000A6F29"/>
    <w:pPr>
      <w:autoSpaceDE w:val="0"/>
      <w:autoSpaceDN w:val="0"/>
      <w:adjustRightInd w:val="0"/>
      <w:spacing w:after="0" w:line="240" w:lineRule="auto"/>
    </w:pPr>
    <w:rPr>
      <w:rFonts w:ascii="Arial" w:eastAsia="Calibri" w:hAnsi="Arial" w:cs="Arial"/>
      <w:color w:val="000000"/>
      <w:sz w:val="24"/>
      <w:szCs w:val="24"/>
    </w:rPr>
  </w:style>
  <w:style w:type="paragraph" w:styleId="PargrafodaLista">
    <w:name w:val="List Paragraph"/>
    <w:basedOn w:val="Normal"/>
    <w:uiPriority w:val="34"/>
    <w:qFormat/>
    <w:rsid w:val="000A6F29"/>
    <w:pPr>
      <w:ind w:left="720"/>
      <w:contextualSpacing/>
    </w:pPr>
  </w:style>
  <w:style w:type="paragraph" w:styleId="Corpodetexto">
    <w:name w:val="Body Text"/>
    <w:basedOn w:val="Normal"/>
    <w:link w:val="CorpodetextoChar"/>
    <w:unhideWhenUsed/>
    <w:rsid w:val="000A6F29"/>
    <w:pPr>
      <w:suppressAutoHyphens w:val="0"/>
      <w:jc w:val="center"/>
    </w:pPr>
    <w:rPr>
      <w:rFonts w:ascii="Arial" w:hAnsi="Arial"/>
      <w:b/>
      <w:bCs/>
      <w:i/>
      <w:iCs/>
      <w:lang w:val="x-none"/>
    </w:rPr>
  </w:style>
  <w:style w:type="character" w:customStyle="1" w:styleId="CorpodetextoChar">
    <w:name w:val="Corpo de texto Char"/>
    <w:basedOn w:val="Fontepargpadro"/>
    <w:link w:val="Corpodetexto"/>
    <w:rsid w:val="000A6F29"/>
    <w:rPr>
      <w:rFonts w:ascii="Arial" w:eastAsia="Calibri" w:hAnsi="Arial" w:cs="Times New Roman"/>
      <w:b/>
      <w:bCs/>
      <w:i/>
      <w:iCs/>
      <w:sz w:val="20"/>
      <w:szCs w:val="20"/>
      <w:lang w:val="x-none" w:eastAsia="pt-BR"/>
    </w:rPr>
  </w:style>
  <w:style w:type="paragraph" w:styleId="NormalWeb">
    <w:name w:val="Normal (Web)"/>
    <w:basedOn w:val="Normal"/>
    <w:uiPriority w:val="99"/>
    <w:unhideWhenUsed/>
    <w:rsid w:val="000A6F29"/>
    <w:pPr>
      <w:suppressAutoHyphens w:val="0"/>
      <w:spacing w:before="100" w:beforeAutospacing="1" w:after="100" w:afterAutospacing="1"/>
    </w:pPr>
  </w:style>
  <w:style w:type="character" w:styleId="Hyperlink">
    <w:name w:val="Hyperlink"/>
    <w:uiPriority w:val="99"/>
    <w:unhideWhenUsed/>
    <w:rsid w:val="000A6F29"/>
    <w:rPr>
      <w:color w:val="0000FF"/>
      <w:u w:val="single"/>
    </w:rPr>
  </w:style>
  <w:style w:type="character" w:customStyle="1" w:styleId="tr">
    <w:name w:val="tr"/>
    <w:basedOn w:val="Fontepargpadro"/>
    <w:rsid w:val="000A6F29"/>
  </w:style>
  <w:style w:type="paragraph" w:styleId="Rodap">
    <w:name w:val="footer"/>
    <w:basedOn w:val="Normal"/>
    <w:link w:val="RodapChar"/>
    <w:uiPriority w:val="99"/>
    <w:unhideWhenUsed/>
    <w:rsid w:val="000A6F29"/>
    <w:pPr>
      <w:tabs>
        <w:tab w:val="center" w:pos="4252"/>
        <w:tab w:val="right" w:pos="8504"/>
      </w:tabs>
    </w:pPr>
    <w:rPr>
      <w:lang w:val="x-none"/>
    </w:rPr>
  </w:style>
  <w:style w:type="character" w:customStyle="1" w:styleId="RodapChar">
    <w:name w:val="Rodapé Char"/>
    <w:basedOn w:val="Fontepargpadro"/>
    <w:link w:val="Rodap"/>
    <w:uiPriority w:val="99"/>
    <w:rsid w:val="000A6F29"/>
    <w:rPr>
      <w:rFonts w:ascii="Calibri" w:eastAsia="Calibri" w:hAnsi="Calibri" w:cs="Times New Roman"/>
      <w:sz w:val="20"/>
      <w:szCs w:val="20"/>
      <w:lang w:val="x-none" w:eastAsia="pt-BR"/>
    </w:rPr>
  </w:style>
  <w:style w:type="table" w:styleId="Tabelacomgrade">
    <w:name w:val="Table Grid"/>
    <w:basedOn w:val="Tabelanormal"/>
    <w:uiPriority w:val="39"/>
    <w:rsid w:val="000A6F29"/>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0A6F29"/>
    <w:pPr>
      <w:spacing w:line="231" w:lineRule="atLeast"/>
    </w:pPr>
    <w:rPr>
      <w:rFonts w:ascii="OAZYJ W+ A Garamond Pro" w:hAnsi="OAZYJ W+ A Garamond Pro" w:cs="Times New Roman"/>
      <w:color w:val="auto"/>
    </w:rPr>
  </w:style>
  <w:style w:type="paragraph" w:customStyle="1" w:styleId="Pa26">
    <w:name w:val="Pa26"/>
    <w:basedOn w:val="Default"/>
    <w:next w:val="Default"/>
    <w:uiPriority w:val="99"/>
    <w:rsid w:val="000A6F29"/>
    <w:pPr>
      <w:spacing w:line="201" w:lineRule="atLeast"/>
    </w:pPr>
    <w:rPr>
      <w:rFonts w:ascii="OAZYJ W+ A Garamond Pro" w:hAnsi="OAZYJ W+ A Garamond Pro" w:cs="Times New Roman"/>
      <w:color w:val="auto"/>
    </w:rPr>
  </w:style>
  <w:style w:type="paragraph" w:customStyle="1" w:styleId="Pa31">
    <w:name w:val="Pa31"/>
    <w:basedOn w:val="Normal"/>
    <w:next w:val="Normal"/>
    <w:uiPriority w:val="99"/>
    <w:rsid w:val="000A6F29"/>
    <w:pPr>
      <w:suppressAutoHyphens w:val="0"/>
      <w:autoSpaceDE w:val="0"/>
      <w:autoSpaceDN w:val="0"/>
      <w:adjustRightInd w:val="0"/>
      <w:spacing w:line="201" w:lineRule="atLeast"/>
    </w:pPr>
    <w:rPr>
      <w:rFonts w:ascii="KUBVF E+ A Garamond Pro" w:hAnsi="KUBVF E+ A Garamond Pro"/>
      <w:lang w:eastAsia="en-US"/>
    </w:rPr>
  </w:style>
  <w:style w:type="paragraph" w:customStyle="1" w:styleId="Pa48">
    <w:name w:val="Pa48"/>
    <w:basedOn w:val="Normal"/>
    <w:next w:val="Normal"/>
    <w:uiPriority w:val="99"/>
    <w:rsid w:val="000A6F29"/>
    <w:pPr>
      <w:suppressAutoHyphens w:val="0"/>
      <w:autoSpaceDE w:val="0"/>
      <w:autoSpaceDN w:val="0"/>
      <w:adjustRightInd w:val="0"/>
      <w:spacing w:line="221" w:lineRule="atLeast"/>
    </w:pPr>
    <w:rPr>
      <w:rFonts w:ascii="Minion Pro" w:hAnsi="Minion Pro"/>
      <w:lang w:eastAsia="en-US"/>
    </w:rPr>
  </w:style>
  <w:style w:type="character" w:customStyle="1" w:styleId="A8">
    <w:name w:val="A8"/>
    <w:uiPriority w:val="99"/>
    <w:rsid w:val="000A6F29"/>
    <w:rPr>
      <w:rFonts w:cs="Minion Pro"/>
      <w:color w:val="000000"/>
      <w:sz w:val="20"/>
      <w:szCs w:val="20"/>
    </w:rPr>
  </w:style>
  <w:style w:type="character" w:customStyle="1" w:styleId="pg-11ff4">
    <w:name w:val="pg-11ff4"/>
    <w:basedOn w:val="Fontepargpadro"/>
    <w:rsid w:val="000A6F29"/>
  </w:style>
  <w:style w:type="character" w:customStyle="1" w:styleId="pg-11ff6">
    <w:name w:val="pg-11ff6"/>
    <w:basedOn w:val="Fontepargpadro"/>
    <w:rsid w:val="000A6F29"/>
  </w:style>
  <w:style w:type="character" w:customStyle="1" w:styleId="pg-23ff3">
    <w:name w:val="pg-23ff3"/>
    <w:basedOn w:val="Fontepargpadro"/>
    <w:rsid w:val="000A6F29"/>
  </w:style>
  <w:style w:type="character" w:customStyle="1" w:styleId="a">
    <w:name w:val="_"/>
    <w:basedOn w:val="Fontepargpadro"/>
    <w:rsid w:val="000A6F29"/>
  </w:style>
  <w:style w:type="character" w:customStyle="1" w:styleId="pg-32ws0">
    <w:name w:val="pg-32ws0"/>
    <w:basedOn w:val="Fontepargpadro"/>
    <w:rsid w:val="000A6F29"/>
  </w:style>
  <w:style w:type="character" w:customStyle="1" w:styleId="pg-33ws1">
    <w:name w:val="pg-33ws1"/>
    <w:basedOn w:val="Fontepargpadro"/>
    <w:rsid w:val="000A6F29"/>
  </w:style>
  <w:style w:type="character" w:styleId="Forte">
    <w:name w:val="Strong"/>
    <w:uiPriority w:val="22"/>
    <w:qFormat/>
    <w:rsid w:val="000A6F29"/>
    <w:rPr>
      <w:b/>
      <w:bCs/>
    </w:rPr>
  </w:style>
  <w:style w:type="character" w:customStyle="1" w:styleId="ref-journal">
    <w:name w:val="ref-journal"/>
    <w:basedOn w:val="Fontepargpadro"/>
    <w:rsid w:val="000A6F29"/>
  </w:style>
  <w:style w:type="character" w:customStyle="1" w:styleId="ref-vol">
    <w:name w:val="ref-vol"/>
    <w:basedOn w:val="Fontepargpadro"/>
    <w:rsid w:val="000A6F29"/>
  </w:style>
  <w:style w:type="character" w:customStyle="1" w:styleId="highlight">
    <w:name w:val="highlight"/>
    <w:basedOn w:val="Fontepargpadro"/>
    <w:rsid w:val="000A6F29"/>
  </w:style>
  <w:style w:type="character" w:styleId="CitaoHTML">
    <w:name w:val="HTML Cite"/>
    <w:uiPriority w:val="99"/>
    <w:semiHidden/>
    <w:unhideWhenUsed/>
    <w:rsid w:val="000A6F29"/>
    <w:rPr>
      <w:i/>
      <w:iCs/>
    </w:rPr>
  </w:style>
  <w:style w:type="paragraph" w:customStyle="1" w:styleId="Pa8">
    <w:name w:val="Pa8"/>
    <w:basedOn w:val="Default"/>
    <w:next w:val="Default"/>
    <w:uiPriority w:val="99"/>
    <w:rsid w:val="000A6F29"/>
    <w:pPr>
      <w:spacing w:line="201" w:lineRule="atLeast"/>
    </w:pPr>
    <w:rPr>
      <w:rFonts w:ascii="FrnkGothITC Bk BT" w:hAnsi="FrnkGothITC Bk BT" w:cs="Times New Roman"/>
      <w:color w:val="auto"/>
    </w:rPr>
  </w:style>
  <w:style w:type="character" w:customStyle="1" w:styleId="A11">
    <w:name w:val="A11"/>
    <w:uiPriority w:val="99"/>
    <w:rsid w:val="000A6F29"/>
    <w:rPr>
      <w:rFonts w:cs="FrnkGothITC Bk BT"/>
      <w:color w:val="000000"/>
      <w:sz w:val="16"/>
      <w:szCs w:val="16"/>
    </w:rPr>
  </w:style>
  <w:style w:type="paragraph" w:customStyle="1" w:styleId="Pa3">
    <w:name w:val="Pa3"/>
    <w:basedOn w:val="Default"/>
    <w:next w:val="Default"/>
    <w:uiPriority w:val="99"/>
    <w:rsid w:val="000A6F29"/>
    <w:pPr>
      <w:spacing w:line="201" w:lineRule="atLeast"/>
    </w:pPr>
    <w:rPr>
      <w:rFonts w:ascii="FrnkGothITC Bk BT" w:hAnsi="FrnkGothITC Bk BT" w:cs="Times New Roman"/>
      <w:color w:val="auto"/>
    </w:rPr>
  </w:style>
  <w:style w:type="paragraph" w:customStyle="1" w:styleId="ydp1f465970msonormal">
    <w:name w:val="ydp1f465970msonormal"/>
    <w:basedOn w:val="Normal"/>
    <w:rsid w:val="000A6F29"/>
    <w:pPr>
      <w:suppressAutoHyphens w:val="0"/>
      <w:spacing w:before="100" w:beforeAutospacing="1" w:after="100" w:afterAutospacing="1"/>
    </w:pPr>
  </w:style>
  <w:style w:type="character" w:styleId="nfase">
    <w:name w:val="Emphasis"/>
    <w:uiPriority w:val="20"/>
    <w:qFormat/>
    <w:rsid w:val="000A6F29"/>
    <w:rPr>
      <w:i/>
      <w:iCs/>
    </w:rPr>
  </w:style>
  <w:style w:type="character" w:styleId="Refdecomentrio">
    <w:name w:val="annotation reference"/>
    <w:uiPriority w:val="99"/>
    <w:semiHidden/>
    <w:unhideWhenUsed/>
    <w:rsid w:val="000A6F29"/>
    <w:rPr>
      <w:sz w:val="16"/>
      <w:szCs w:val="16"/>
    </w:rPr>
  </w:style>
  <w:style w:type="paragraph" w:styleId="Textodecomentrio">
    <w:name w:val="annotation text"/>
    <w:basedOn w:val="Normal"/>
    <w:link w:val="TextodecomentrioChar"/>
    <w:uiPriority w:val="99"/>
    <w:semiHidden/>
    <w:unhideWhenUsed/>
    <w:rsid w:val="000A6F29"/>
    <w:pPr>
      <w:suppressAutoHyphens w:val="0"/>
      <w:spacing w:after="200"/>
    </w:pPr>
    <w:rPr>
      <w:lang w:val="x-none"/>
    </w:rPr>
  </w:style>
  <w:style w:type="character" w:customStyle="1" w:styleId="TextodecomentrioChar">
    <w:name w:val="Texto de comentário Char"/>
    <w:basedOn w:val="Fontepargpadro"/>
    <w:link w:val="Textodecomentrio"/>
    <w:uiPriority w:val="99"/>
    <w:semiHidden/>
    <w:rsid w:val="000A6F29"/>
    <w:rPr>
      <w:rFonts w:ascii="Calibri" w:eastAsia="Calibri" w:hAnsi="Calibri" w:cs="Times New Roman"/>
      <w:sz w:val="20"/>
      <w:szCs w:val="20"/>
      <w:lang w:val="x-none" w:eastAsia="pt-BR"/>
    </w:rPr>
  </w:style>
  <w:style w:type="paragraph" w:styleId="Assuntodocomentrio">
    <w:name w:val="annotation subject"/>
    <w:basedOn w:val="Textodecomentrio"/>
    <w:next w:val="Textodecomentrio"/>
    <w:link w:val="AssuntodocomentrioChar"/>
    <w:uiPriority w:val="99"/>
    <w:semiHidden/>
    <w:unhideWhenUsed/>
    <w:rsid w:val="000A6F29"/>
    <w:pPr>
      <w:suppressAutoHyphens/>
      <w:spacing w:after="0"/>
    </w:pPr>
    <w:rPr>
      <w:rFonts w:ascii="Times New Roman" w:eastAsia="Times New Roman" w:hAnsi="Times New Roman"/>
      <w:b/>
      <w:bCs/>
      <w:lang w:eastAsia="ar-SA"/>
    </w:rPr>
  </w:style>
  <w:style w:type="character" w:customStyle="1" w:styleId="AssuntodocomentrioChar">
    <w:name w:val="Assunto do comentário Char"/>
    <w:basedOn w:val="TextodecomentrioChar"/>
    <w:link w:val="Assuntodocomentrio"/>
    <w:uiPriority w:val="99"/>
    <w:semiHidden/>
    <w:rsid w:val="000A6F29"/>
    <w:rPr>
      <w:rFonts w:ascii="Times New Roman" w:eastAsia="Times New Roman" w:hAnsi="Times New Roman" w:cs="Times New Roman"/>
      <w:b/>
      <w:bCs/>
      <w:sz w:val="20"/>
      <w:szCs w:val="20"/>
      <w:lang w:val="x-none" w:eastAsia="ar-SA"/>
    </w:rPr>
  </w:style>
  <w:style w:type="paragraph" w:styleId="Reviso">
    <w:name w:val="Revision"/>
    <w:hidden/>
    <w:uiPriority w:val="99"/>
    <w:semiHidden/>
    <w:rsid w:val="000A6F29"/>
    <w:pPr>
      <w:spacing w:after="0" w:line="240" w:lineRule="auto"/>
    </w:pPr>
    <w:rPr>
      <w:rFonts w:ascii="Times New Roman" w:eastAsia="Times New Roman" w:hAnsi="Times New Roman" w:cs="Calibri"/>
      <w:sz w:val="24"/>
      <w:szCs w:val="24"/>
      <w:lang w:eastAsia="ar-SA"/>
    </w:rPr>
  </w:style>
  <w:style w:type="character" w:customStyle="1" w:styleId="A6">
    <w:name w:val="A6"/>
    <w:uiPriority w:val="99"/>
    <w:rsid w:val="000A6F29"/>
    <w:rPr>
      <w:rFonts w:cs="Gotham Light"/>
      <w:color w:val="000000"/>
      <w:sz w:val="18"/>
      <w:szCs w:val="18"/>
    </w:rPr>
  </w:style>
  <w:style w:type="character" w:customStyle="1" w:styleId="A2">
    <w:name w:val="A2"/>
    <w:uiPriority w:val="99"/>
    <w:rsid w:val="000A6F29"/>
    <w:rPr>
      <w:rFonts w:cs="Frutiger 55 Roman"/>
      <w:color w:val="000000"/>
      <w:sz w:val="17"/>
      <w:szCs w:val="17"/>
    </w:rPr>
  </w:style>
  <w:style w:type="paragraph" w:customStyle="1" w:styleId="Standard">
    <w:name w:val="Standard"/>
    <w:rsid w:val="000A6F29"/>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Bibliografia">
    <w:name w:val="Bibliography"/>
    <w:basedOn w:val="Normal"/>
    <w:next w:val="Normal"/>
    <w:uiPriority w:val="37"/>
    <w:unhideWhenUsed/>
    <w:rsid w:val="000A6F29"/>
  </w:style>
  <w:style w:type="paragraph" w:customStyle="1" w:styleId="Pa7">
    <w:name w:val="Pa7"/>
    <w:basedOn w:val="Default"/>
    <w:next w:val="Default"/>
    <w:uiPriority w:val="99"/>
    <w:rsid w:val="000A6F29"/>
    <w:pPr>
      <w:spacing w:line="201" w:lineRule="atLeast"/>
    </w:pPr>
    <w:rPr>
      <w:rFonts w:ascii="FrnkGothITC Bk BT" w:hAnsi="FrnkGothITC Bk BT" w:cs="Times New Roman"/>
      <w:color w:val="auto"/>
      <w:lang w:eastAsia="pt-BR"/>
    </w:rPr>
  </w:style>
  <w:style w:type="character" w:customStyle="1" w:styleId="A14">
    <w:name w:val="A14"/>
    <w:uiPriority w:val="99"/>
    <w:rsid w:val="000A6F29"/>
    <w:rPr>
      <w:rFonts w:cs="FrnkGothITC Bk BT"/>
      <w:color w:val="000000"/>
      <w:sz w:val="16"/>
      <w:szCs w:val="16"/>
    </w:rPr>
  </w:style>
  <w:style w:type="paragraph" w:customStyle="1" w:styleId="TableContents">
    <w:name w:val="Table Contents"/>
    <w:basedOn w:val="Standard"/>
    <w:rsid w:val="000A6F29"/>
    <w:pPr>
      <w:suppressLineNumbers/>
    </w:pPr>
    <w:rPr>
      <w:rFonts w:eastAsia="Andale Sans UI" w:cs="Tahoma"/>
      <w:lang w:val="de-DE" w:eastAsia="ja-JP" w:bidi="fa-IR"/>
    </w:rPr>
  </w:style>
  <w:style w:type="paragraph" w:customStyle="1" w:styleId="TableParagraph">
    <w:name w:val="Table Paragraph"/>
    <w:basedOn w:val="Normal"/>
    <w:uiPriority w:val="1"/>
    <w:qFormat/>
    <w:rsid w:val="000A6F29"/>
    <w:pPr>
      <w:widowControl w:val="0"/>
      <w:suppressAutoHyphens w:val="0"/>
      <w:autoSpaceDE w:val="0"/>
      <w:autoSpaceDN w:val="0"/>
    </w:pPr>
    <w:rPr>
      <w:rFonts w:ascii="Arial MT" w:eastAsia="Arial MT" w:hAnsi="Arial MT" w:cs="Arial MT"/>
      <w:sz w:val="22"/>
      <w:szCs w:val="22"/>
      <w:lang w:val="pt-PT" w:eastAsia="en-US"/>
    </w:rPr>
  </w:style>
  <w:style w:type="numbering" w:customStyle="1" w:styleId="Semlista1">
    <w:name w:val="Sem lista1"/>
    <w:next w:val="Semlista"/>
    <w:uiPriority w:val="99"/>
    <w:semiHidden/>
    <w:unhideWhenUsed/>
    <w:rsid w:val="000A6F29"/>
  </w:style>
  <w:style w:type="character" w:customStyle="1" w:styleId="Ttulo10">
    <w:name w:val="Título1"/>
    <w:basedOn w:val="Fontepargpadro"/>
    <w:rsid w:val="000A6F29"/>
  </w:style>
  <w:style w:type="paragraph" w:customStyle="1" w:styleId="nomargin">
    <w:name w:val="no_margin"/>
    <w:basedOn w:val="Normal"/>
    <w:rsid w:val="000A6F29"/>
    <w:pPr>
      <w:suppressAutoHyphens w:val="0"/>
      <w:spacing w:before="100" w:beforeAutospacing="1" w:after="100" w:afterAutospacing="1"/>
    </w:pPr>
  </w:style>
  <w:style w:type="table" w:customStyle="1" w:styleId="Tabelacomgrade1">
    <w:name w:val="Tabela com grade1"/>
    <w:basedOn w:val="Tabelanormal"/>
    <w:next w:val="Tabelacomgrade"/>
    <w:uiPriority w:val="59"/>
    <w:rsid w:val="000A6F2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linkVisitado1">
    <w:name w:val="HiperlinkVisitado1"/>
    <w:basedOn w:val="Fontepargpadro"/>
    <w:uiPriority w:val="99"/>
    <w:semiHidden/>
    <w:unhideWhenUsed/>
    <w:rsid w:val="000A6F29"/>
    <w:rPr>
      <w:color w:val="800080"/>
      <w:u w:val="single"/>
    </w:rPr>
  </w:style>
  <w:style w:type="character" w:styleId="HiperlinkVisitado">
    <w:name w:val="FollowedHyperlink"/>
    <w:basedOn w:val="Fontepargpadro"/>
    <w:uiPriority w:val="99"/>
    <w:semiHidden/>
    <w:unhideWhenUsed/>
    <w:rsid w:val="000A6F29"/>
    <w:rPr>
      <w:color w:val="954F72" w:themeColor="followedHyperlink"/>
      <w:u w:val="single"/>
    </w:rPr>
  </w:style>
  <w:style w:type="table" w:customStyle="1" w:styleId="TableNormal">
    <w:name w:val="Table Normal"/>
    <w:unhideWhenUsed/>
    <w:qFormat/>
    <w:rsid w:val="000A6F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it">
    <w:name w:val="cit"/>
    <w:basedOn w:val="Fontepargpadro"/>
    <w:rsid w:val="000A6F29"/>
  </w:style>
  <w:style w:type="character" w:customStyle="1" w:styleId="period">
    <w:name w:val="period"/>
    <w:basedOn w:val="Fontepargpadro"/>
    <w:rsid w:val="000A6F29"/>
  </w:style>
  <w:style w:type="character" w:customStyle="1" w:styleId="citation-doi">
    <w:name w:val="citation-doi"/>
    <w:basedOn w:val="Fontepargpadro"/>
    <w:rsid w:val="000A6F29"/>
  </w:style>
  <w:style w:type="character" w:customStyle="1" w:styleId="separator">
    <w:name w:val="_separator"/>
    <w:basedOn w:val="Fontepargpadro"/>
    <w:rsid w:val="000A6F29"/>
  </w:style>
  <w:style w:type="character" w:customStyle="1" w:styleId="group-doi">
    <w:name w:val="group-doi"/>
    <w:basedOn w:val="Fontepargpadro"/>
    <w:rsid w:val="000A6F29"/>
  </w:style>
  <w:style w:type="character" w:customStyle="1" w:styleId="element-citation">
    <w:name w:val="element-citation"/>
    <w:basedOn w:val="Fontepargpadro"/>
    <w:rsid w:val="000A6F29"/>
  </w:style>
  <w:style w:type="character" w:customStyle="1" w:styleId="nowrap">
    <w:name w:val="nowrap"/>
    <w:basedOn w:val="Fontepargpadro"/>
    <w:rsid w:val="000A6F29"/>
  </w:style>
  <w:style w:type="paragraph" w:customStyle="1" w:styleId="Contedodatabela">
    <w:name w:val="Conteúdo da tabela"/>
    <w:basedOn w:val="Normal"/>
    <w:qFormat/>
    <w:rsid w:val="000A6F29"/>
    <w:pPr>
      <w:suppressLineNumbers/>
    </w:pPr>
  </w:style>
  <w:style w:type="paragraph" w:customStyle="1" w:styleId="xl65">
    <w:name w:val="xl65"/>
    <w:basedOn w:val="Normal"/>
    <w:rsid w:val="000A6F29"/>
    <w:pPr>
      <w:suppressAutoHyphens w:val="0"/>
      <w:spacing w:before="100" w:beforeAutospacing="1" w:after="100" w:afterAutospacing="1"/>
      <w:jc w:val="center"/>
      <w:textAlignment w:val="center"/>
    </w:pPr>
    <w:rPr>
      <w:rFonts w:ascii="Times New Roman" w:eastAsia="Times New Roman" w:hAnsi="Times New Roman"/>
      <w:b/>
      <w:bCs/>
      <w:color w:val="000000"/>
      <w:sz w:val="24"/>
      <w:szCs w:val="24"/>
    </w:rPr>
  </w:style>
  <w:style w:type="paragraph" w:customStyle="1" w:styleId="xl66">
    <w:name w:val="xl66"/>
    <w:basedOn w:val="Normal"/>
    <w:rsid w:val="000A6F29"/>
    <w:pPr>
      <w:pBdr>
        <w:right w:val="single" w:sz="8" w:space="0" w:color="auto"/>
      </w:pBdr>
      <w:suppressAutoHyphens w:val="0"/>
      <w:spacing w:before="100" w:beforeAutospacing="1" w:after="100" w:afterAutospacing="1"/>
      <w:jc w:val="center"/>
      <w:textAlignment w:val="center"/>
    </w:pPr>
    <w:rPr>
      <w:rFonts w:ascii="Times New Roman" w:eastAsia="Times New Roman" w:hAnsi="Times New Roman"/>
      <w:b/>
      <w:bCs/>
      <w:color w:val="000000"/>
      <w:sz w:val="24"/>
      <w:szCs w:val="24"/>
    </w:rPr>
  </w:style>
  <w:style w:type="paragraph" w:customStyle="1" w:styleId="xl67">
    <w:name w:val="xl67"/>
    <w:basedOn w:val="Normal"/>
    <w:rsid w:val="000A6F29"/>
    <w:pPr>
      <w:pBdr>
        <w:left w:val="single" w:sz="8" w:space="0" w:color="auto"/>
      </w:pBdr>
      <w:suppressAutoHyphens w:val="0"/>
      <w:spacing w:before="100" w:beforeAutospacing="1" w:after="100" w:afterAutospacing="1"/>
      <w:jc w:val="center"/>
      <w:textAlignment w:val="center"/>
    </w:pPr>
    <w:rPr>
      <w:rFonts w:ascii="Times New Roman" w:eastAsia="Times New Roman" w:hAnsi="Times New Roman"/>
      <w:color w:val="000000"/>
      <w:sz w:val="24"/>
      <w:szCs w:val="24"/>
    </w:rPr>
  </w:style>
  <w:style w:type="paragraph" w:customStyle="1" w:styleId="xl68">
    <w:name w:val="xl68"/>
    <w:basedOn w:val="Normal"/>
    <w:rsid w:val="000A6F29"/>
    <w:pPr>
      <w:suppressAutoHyphens w:val="0"/>
      <w:spacing w:before="100" w:beforeAutospacing="1" w:after="100" w:afterAutospacing="1"/>
      <w:jc w:val="center"/>
      <w:textAlignment w:val="center"/>
    </w:pPr>
    <w:rPr>
      <w:rFonts w:ascii="Times New Roman" w:eastAsia="Times New Roman" w:hAnsi="Times New Roman"/>
      <w:color w:val="000000"/>
      <w:sz w:val="24"/>
      <w:szCs w:val="24"/>
    </w:rPr>
  </w:style>
  <w:style w:type="paragraph" w:customStyle="1" w:styleId="xl69">
    <w:name w:val="xl69"/>
    <w:basedOn w:val="Normal"/>
    <w:rsid w:val="000A6F29"/>
    <w:pPr>
      <w:pBdr>
        <w:right w:val="single" w:sz="8" w:space="0" w:color="auto"/>
      </w:pBdr>
      <w:suppressAutoHyphens w:val="0"/>
      <w:spacing w:before="100" w:beforeAutospacing="1" w:after="100" w:afterAutospacing="1"/>
      <w:jc w:val="center"/>
      <w:textAlignment w:val="center"/>
    </w:pPr>
    <w:rPr>
      <w:rFonts w:ascii="Times New Roman" w:eastAsia="Times New Roman" w:hAnsi="Times New Roman"/>
      <w:color w:val="000000"/>
      <w:sz w:val="24"/>
      <w:szCs w:val="24"/>
    </w:rPr>
  </w:style>
  <w:style w:type="paragraph" w:customStyle="1" w:styleId="xl70">
    <w:name w:val="xl70"/>
    <w:basedOn w:val="Normal"/>
    <w:rsid w:val="000A6F29"/>
    <w:pPr>
      <w:pBdr>
        <w:left w:val="single" w:sz="8" w:space="0" w:color="auto"/>
        <w:bottom w:val="single" w:sz="8" w:space="0" w:color="auto"/>
      </w:pBdr>
      <w:suppressAutoHyphens w:val="0"/>
      <w:spacing w:before="100" w:beforeAutospacing="1" w:after="100" w:afterAutospacing="1"/>
      <w:jc w:val="center"/>
      <w:textAlignment w:val="center"/>
    </w:pPr>
    <w:rPr>
      <w:rFonts w:ascii="Times New Roman" w:eastAsia="Times New Roman" w:hAnsi="Times New Roman"/>
      <w:color w:val="000000"/>
      <w:sz w:val="24"/>
      <w:szCs w:val="24"/>
    </w:rPr>
  </w:style>
  <w:style w:type="paragraph" w:customStyle="1" w:styleId="xl71">
    <w:name w:val="xl71"/>
    <w:basedOn w:val="Normal"/>
    <w:rsid w:val="000A6F29"/>
    <w:pPr>
      <w:pBdr>
        <w:bottom w:val="single" w:sz="8" w:space="0" w:color="auto"/>
      </w:pBdr>
      <w:suppressAutoHyphens w:val="0"/>
      <w:spacing w:before="100" w:beforeAutospacing="1" w:after="100" w:afterAutospacing="1"/>
      <w:jc w:val="center"/>
      <w:textAlignment w:val="center"/>
    </w:pPr>
    <w:rPr>
      <w:rFonts w:ascii="Times New Roman" w:eastAsia="Times New Roman" w:hAnsi="Times New Roman"/>
      <w:color w:val="000000"/>
      <w:sz w:val="24"/>
      <w:szCs w:val="24"/>
    </w:rPr>
  </w:style>
  <w:style w:type="paragraph" w:customStyle="1" w:styleId="xl72">
    <w:name w:val="xl72"/>
    <w:basedOn w:val="Normal"/>
    <w:rsid w:val="000A6F29"/>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color w:val="000000"/>
      <w:sz w:val="24"/>
      <w:szCs w:val="24"/>
    </w:rPr>
  </w:style>
  <w:style w:type="paragraph" w:customStyle="1" w:styleId="xl73">
    <w:name w:val="xl73"/>
    <w:basedOn w:val="Normal"/>
    <w:rsid w:val="000A6F29"/>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Times New Roman" w:eastAsia="Times New Roman" w:hAnsi="Times New Roman"/>
      <w:color w:val="000000"/>
      <w:sz w:val="24"/>
      <w:szCs w:val="24"/>
    </w:rPr>
  </w:style>
  <w:style w:type="paragraph" w:customStyle="1" w:styleId="xl74">
    <w:name w:val="xl74"/>
    <w:basedOn w:val="Normal"/>
    <w:rsid w:val="000A6F29"/>
    <w:pPr>
      <w:pBdr>
        <w:top w:val="single" w:sz="8" w:space="0" w:color="auto"/>
        <w:bottom w:val="single" w:sz="8" w:space="0" w:color="auto"/>
      </w:pBdr>
      <w:suppressAutoHyphens w:val="0"/>
      <w:spacing w:before="100" w:beforeAutospacing="1" w:after="100" w:afterAutospacing="1"/>
      <w:jc w:val="center"/>
      <w:textAlignment w:val="center"/>
    </w:pPr>
    <w:rPr>
      <w:rFonts w:ascii="Times New Roman" w:eastAsia="Times New Roman" w:hAnsi="Times New Roman"/>
      <w:color w:val="000000"/>
      <w:sz w:val="24"/>
      <w:szCs w:val="24"/>
    </w:rPr>
  </w:style>
  <w:style w:type="paragraph" w:customStyle="1" w:styleId="xl75">
    <w:name w:val="xl75"/>
    <w:basedOn w:val="Normal"/>
    <w:rsid w:val="000A6F29"/>
    <w:pPr>
      <w:pBdr>
        <w:top w:val="single" w:sz="8" w:space="0" w:color="auto"/>
        <w:bottom w:val="single" w:sz="8" w:space="0" w:color="auto"/>
      </w:pBdr>
      <w:suppressAutoHyphens w:val="0"/>
      <w:spacing w:before="100" w:beforeAutospacing="1" w:after="100" w:afterAutospacing="1"/>
      <w:jc w:val="center"/>
      <w:textAlignment w:val="center"/>
    </w:pPr>
    <w:rPr>
      <w:rFonts w:ascii="Times New Roman" w:eastAsia="Times New Roman" w:hAnsi="Times New Roman"/>
      <w:b/>
      <w:bCs/>
      <w:color w:val="000000"/>
      <w:sz w:val="24"/>
      <w:szCs w:val="24"/>
    </w:rPr>
  </w:style>
  <w:style w:type="paragraph" w:customStyle="1" w:styleId="xl76">
    <w:name w:val="xl76"/>
    <w:basedOn w:val="Normal"/>
    <w:rsid w:val="000A6F29"/>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color w:val="000000"/>
      <w:sz w:val="24"/>
      <w:szCs w:val="24"/>
    </w:rPr>
  </w:style>
  <w:style w:type="paragraph" w:customStyle="1" w:styleId="xl77">
    <w:name w:val="xl77"/>
    <w:basedOn w:val="Normal"/>
    <w:rsid w:val="000A6F29"/>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Times New Roman" w:eastAsia="Times New Roman" w:hAnsi="Times New Roman"/>
      <w:b/>
      <w:bCs/>
      <w:color w:val="000000"/>
      <w:sz w:val="24"/>
      <w:szCs w:val="24"/>
    </w:rPr>
  </w:style>
  <w:style w:type="paragraph" w:customStyle="1" w:styleId="xl78">
    <w:name w:val="xl78"/>
    <w:basedOn w:val="Normal"/>
    <w:rsid w:val="000A6F29"/>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b/>
      <w:bCs/>
      <w:color w:val="000000"/>
      <w:sz w:val="24"/>
      <w:szCs w:val="24"/>
    </w:rPr>
  </w:style>
  <w:style w:type="paragraph" w:customStyle="1" w:styleId="xl79">
    <w:name w:val="xl79"/>
    <w:basedOn w:val="Normal"/>
    <w:rsid w:val="000A6F29"/>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b/>
      <w:bCs/>
      <w:color w:val="000000"/>
      <w:sz w:val="24"/>
      <w:szCs w:val="24"/>
    </w:rPr>
  </w:style>
  <w:style w:type="paragraph" w:customStyle="1" w:styleId="xl80">
    <w:name w:val="xl80"/>
    <w:basedOn w:val="Normal"/>
    <w:rsid w:val="000A6F29"/>
    <w:pPr>
      <w:pBdr>
        <w:left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b/>
      <w:bCs/>
      <w:color w:val="000000"/>
      <w:sz w:val="24"/>
      <w:szCs w:val="24"/>
    </w:rPr>
  </w:style>
  <w:style w:type="paragraph" w:customStyle="1" w:styleId="xl81">
    <w:name w:val="xl81"/>
    <w:basedOn w:val="Normal"/>
    <w:rsid w:val="000A6F29"/>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b/>
      <w:bCs/>
      <w:color w:val="000000"/>
      <w:sz w:val="24"/>
      <w:szCs w:val="24"/>
    </w:rPr>
  </w:style>
  <w:style w:type="paragraph" w:customStyle="1" w:styleId="xl82">
    <w:name w:val="xl82"/>
    <w:basedOn w:val="Normal"/>
    <w:rsid w:val="000A6F29"/>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b/>
      <w:bCs/>
      <w:color w:val="000000"/>
      <w:sz w:val="24"/>
      <w:szCs w:val="24"/>
    </w:rPr>
  </w:style>
  <w:style w:type="paragraph" w:customStyle="1" w:styleId="xl83">
    <w:name w:val="xl83"/>
    <w:basedOn w:val="Normal"/>
    <w:rsid w:val="000A6F29"/>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b/>
      <w:bCs/>
      <w:color w:val="000000"/>
      <w:sz w:val="24"/>
      <w:szCs w:val="24"/>
    </w:rPr>
  </w:style>
  <w:style w:type="paragraph" w:customStyle="1" w:styleId="xl84">
    <w:name w:val="xl84"/>
    <w:basedOn w:val="Normal"/>
    <w:rsid w:val="000A6F29"/>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b/>
      <w:bCs/>
      <w:color w:val="000000"/>
      <w:sz w:val="24"/>
      <w:szCs w:val="24"/>
    </w:rPr>
  </w:style>
  <w:style w:type="paragraph" w:customStyle="1" w:styleId="xl85">
    <w:name w:val="xl85"/>
    <w:basedOn w:val="Normal"/>
    <w:rsid w:val="000A6F29"/>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b/>
      <w:bCs/>
      <w:color w:val="000000"/>
      <w:sz w:val="24"/>
      <w:szCs w:val="24"/>
    </w:rPr>
  </w:style>
  <w:style w:type="paragraph" w:customStyle="1" w:styleId="xl86">
    <w:name w:val="xl86"/>
    <w:basedOn w:val="Normal"/>
    <w:rsid w:val="000A6F29"/>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eastAsia="Times New Roman" w:hAnsi="Times New Roman"/>
      <w:b/>
      <w:bCs/>
      <w:color w:val="000000"/>
      <w:sz w:val="24"/>
      <w:szCs w:val="24"/>
    </w:rPr>
  </w:style>
  <w:style w:type="paragraph" w:customStyle="1" w:styleId="xl87">
    <w:name w:val="xl87"/>
    <w:basedOn w:val="Normal"/>
    <w:rsid w:val="000A6F29"/>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Times New Roman" w:eastAsia="Times New Roman" w:hAnsi="Times New Roman"/>
      <w:b/>
      <w:bCs/>
      <w:color w:val="000000"/>
      <w:sz w:val="24"/>
      <w:szCs w:val="24"/>
    </w:rPr>
  </w:style>
  <w:style w:type="character" w:customStyle="1" w:styleId="wdyuqq">
    <w:name w:val="wdyuqq"/>
    <w:basedOn w:val="Fontepargpadro"/>
    <w:rsid w:val="00AC231E"/>
  </w:style>
  <w:style w:type="paragraph" w:styleId="Pr-formataoHTML">
    <w:name w:val="HTML Preformatted"/>
    <w:basedOn w:val="Normal"/>
    <w:link w:val="Pr-formataoHTMLChar"/>
    <w:uiPriority w:val="99"/>
    <w:semiHidden/>
    <w:unhideWhenUsed/>
    <w:rsid w:val="00C32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rPr>
  </w:style>
  <w:style w:type="character" w:customStyle="1" w:styleId="Pr-formataoHTMLChar">
    <w:name w:val="Pré-formatação HTML Char"/>
    <w:basedOn w:val="Fontepargpadro"/>
    <w:link w:val="Pr-formataoHTML"/>
    <w:uiPriority w:val="99"/>
    <w:semiHidden/>
    <w:rsid w:val="00C32D96"/>
    <w:rPr>
      <w:rFonts w:ascii="Courier New" w:eastAsia="Times New Roman" w:hAnsi="Courier New" w:cs="Courier New"/>
      <w:sz w:val="20"/>
      <w:szCs w:val="20"/>
      <w:lang w:eastAsia="pt-BR"/>
    </w:rPr>
  </w:style>
  <w:style w:type="character" w:customStyle="1" w:styleId="y2iqfc">
    <w:name w:val="y2iqfc"/>
    <w:basedOn w:val="Fontepargpadro"/>
    <w:rsid w:val="00C32D96"/>
  </w:style>
  <w:style w:type="character" w:customStyle="1" w:styleId="number">
    <w:name w:val="number"/>
    <w:basedOn w:val="Fontepargpadro"/>
    <w:rsid w:val="003D7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3519">
      <w:bodyDiv w:val="1"/>
      <w:marLeft w:val="0"/>
      <w:marRight w:val="0"/>
      <w:marTop w:val="0"/>
      <w:marBottom w:val="0"/>
      <w:divBdr>
        <w:top w:val="none" w:sz="0" w:space="0" w:color="auto"/>
        <w:left w:val="none" w:sz="0" w:space="0" w:color="auto"/>
        <w:bottom w:val="none" w:sz="0" w:space="0" w:color="auto"/>
        <w:right w:val="none" w:sz="0" w:space="0" w:color="auto"/>
      </w:divBdr>
    </w:div>
    <w:div w:id="569996121">
      <w:bodyDiv w:val="1"/>
      <w:marLeft w:val="0"/>
      <w:marRight w:val="0"/>
      <w:marTop w:val="0"/>
      <w:marBottom w:val="0"/>
      <w:divBdr>
        <w:top w:val="none" w:sz="0" w:space="0" w:color="auto"/>
        <w:left w:val="none" w:sz="0" w:space="0" w:color="auto"/>
        <w:bottom w:val="none" w:sz="0" w:space="0" w:color="auto"/>
        <w:right w:val="none" w:sz="0" w:space="0" w:color="auto"/>
      </w:divBdr>
    </w:div>
    <w:div w:id="602811510">
      <w:bodyDiv w:val="1"/>
      <w:marLeft w:val="0"/>
      <w:marRight w:val="0"/>
      <w:marTop w:val="0"/>
      <w:marBottom w:val="0"/>
      <w:divBdr>
        <w:top w:val="none" w:sz="0" w:space="0" w:color="auto"/>
        <w:left w:val="none" w:sz="0" w:space="0" w:color="auto"/>
        <w:bottom w:val="none" w:sz="0" w:space="0" w:color="auto"/>
        <w:right w:val="none" w:sz="0" w:space="0" w:color="auto"/>
      </w:divBdr>
    </w:div>
    <w:div w:id="795680192">
      <w:bodyDiv w:val="1"/>
      <w:marLeft w:val="0"/>
      <w:marRight w:val="0"/>
      <w:marTop w:val="0"/>
      <w:marBottom w:val="0"/>
      <w:divBdr>
        <w:top w:val="none" w:sz="0" w:space="0" w:color="auto"/>
        <w:left w:val="none" w:sz="0" w:space="0" w:color="auto"/>
        <w:bottom w:val="none" w:sz="0" w:space="0" w:color="auto"/>
        <w:right w:val="none" w:sz="0" w:space="0" w:color="auto"/>
      </w:divBdr>
      <w:divsChild>
        <w:div w:id="1923837321">
          <w:marLeft w:val="0"/>
          <w:marRight w:val="0"/>
          <w:marTop w:val="0"/>
          <w:marBottom w:val="0"/>
          <w:divBdr>
            <w:top w:val="none" w:sz="0" w:space="0" w:color="auto"/>
            <w:left w:val="none" w:sz="0" w:space="0" w:color="auto"/>
            <w:bottom w:val="none" w:sz="0" w:space="0" w:color="auto"/>
            <w:right w:val="none" w:sz="0" w:space="0" w:color="auto"/>
          </w:divBdr>
          <w:divsChild>
            <w:div w:id="20110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8509">
      <w:bodyDiv w:val="1"/>
      <w:marLeft w:val="0"/>
      <w:marRight w:val="0"/>
      <w:marTop w:val="0"/>
      <w:marBottom w:val="0"/>
      <w:divBdr>
        <w:top w:val="none" w:sz="0" w:space="0" w:color="auto"/>
        <w:left w:val="none" w:sz="0" w:space="0" w:color="auto"/>
        <w:bottom w:val="none" w:sz="0" w:space="0" w:color="auto"/>
        <w:right w:val="none" w:sz="0" w:space="0" w:color="auto"/>
      </w:divBdr>
      <w:divsChild>
        <w:div w:id="1130978802">
          <w:marLeft w:val="0"/>
          <w:marRight w:val="0"/>
          <w:marTop w:val="0"/>
          <w:marBottom w:val="0"/>
          <w:divBdr>
            <w:top w:val="none" w:sz="0" w:space="0" w:color="auto"/>
            <w:left w:val="none" w:sz="0" w:space="0" w:color="auto"/>
            <w:bottom w:val="none" w:sz="0" w:space="0" w:color="auto"/>
            <w:right w:val="none" w:sz="0" w:space="0" w:color="auto"/>
          </w:divBdr>
          <w:divsChild>
            <w:div w:id="5499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2359">
      <w:bodyDiv w:val="1"/>
      <w:marLeft w:val="0"/>
      <w:marRight w:val="0"/>
      <w:marTop w:val="0"/>
      <w:marBottom w:val="0"/>
      <w:divBdr>
        <w:top w:val="none" w:sz="0" w:space="0" w:color="auto"/>
        <w:left w:val="none" w:sz="0" w:space="0" w:color="auto"/>
        <w:bottom w:val="none" w:sz="0" w:space="0" w:color="auto"/>
        <w:right w:val="none" w:sz="0" w:space="0" w:color="auto"/>
      </w:divBdr>
    </w:div>
    <w:div w:id="1190024826">
      <w:bodyDiv w:val="1"/>
      <w:marLeft w:val="0"/>
      <w:marRight w:val="0"/>
      <w:marTop w:val="0"/>
      <w:marBottom w:val="0"/>
      <w:divBdr>
        <w:top w:val="none" w:sz="0" w:space="0" w:color="auto"/>
        <w:left w:val="none" w:sz="0" w:space="0" w:color="auto"/>
        <w:bottom w:val="none" w:sz="0" w:space="0" w:color="auto"/>
        <w:right w:val="none" w:sz="0" w:space="0" w:color="auto"/>
      </w:divBdr>
    </w:div>
    <w:div w:id="1258829088">
      <w:bodyDiv w:val="1"/>
      <w:marLeft w:val="0"/>
      <w:marRight w:val="0"/>
      <w:marTop w:val="0"/>
      <w:marBottom w:val="0"/>
      <w:divBdr>
        <w:top w:val="none" w:sz="0" w:space="0" w:color="auto"/>
        <w:left w:val="none" w:sz="0" w:space="0" w:color="auto"/>
        <w:bottom w:val="none" w:sz="0" w:space="0" w:color="auto"/>
        <w:right w:val="none" w:sz="0" w:space="0" w:color="auto"/>
      </w:divBdr>
    </w:div>
    <w:div w:id="1334263151">
      <w:bodyDiv w:val="1"/>
      <w:marLeft w:val="0"/>
      <w:marRight w:val="0"/>
      <w:marTop w:val="0"/>
      <w:marBottom w:val="0"/>
      <w:divBdr>
        <w:top w:val="none" w:sz="0" w:space="0" w:color="auto"/>
        <w:left w:val="none" w:sz="0" w:space="0" w:color="auto"/>
        <w:bottom w:val="none" w:sz="0" w:space="0" w:color="auto"/>
        <w:right w:val="none" w:sz="0" w:space="0" w:color="auto"/>
      </w:divBdr>
    </w:div>
    <w:div w:id="1341467785">
      <w:bodyDiv w:val="1"/>
      <w:marLeft w:val="0"/>
      <w:marRight w:val="0"/>
      <w:marTop w:val="0"/>
      <w:marBottom w:val="0"/>
      <w:divBdr>
        <w:top w:val="none" w:sz="0" w:space="0" w:color="auto"/>
        <w:left w:val="none" w:sz="0" w:space="0" w:color="auto"/>
        <w:bottom w:val="none" w:sz="0" w:space="0" w:color="auto"/>
        <w:right w:val="none" w:sz="0" w:space="0" w:color="auto"/>
      </w:divBdr>
    </w:div>
    <w:div w:id="1854226779">
      <w:bodyDiv w:val="1"/>
      <w:marLeft w:val="0"/>
      <w:marRight w:val="0"/>
      <w:marTop w:val="0"/>
      <w:marBottom w:val="0"/>
      <w:divBdr>
        <w:top w:val="none" w:sz="0" w:space="0" w:color="auto"/>
        <w:left w:val="none" w:sz="0" w:space="0" w:color="auto"/>
        <w:bottom w:val="none" w:sz="0" w:space="0" w:color="auto"/>
        <w:right w:val="none" w:sz="0" w:space="0" w:color="auto"/>
      </w:divBdr>
    </w:div>
    <w:div w:id="188575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books/NBK56068/table/summarytables.t2/?report=objectonly" TargetMode="External"/><Relationship Id="rId117" Type="http://schemas.openxmlformats.org/officeDocument/2006/relationships/hyperlink" Target="https://www.ncbi.nlm.nih.gov/books/n/nap13050/appendixes.app1/def-item/appendixes.app1.gl1-d63/" TargetMode="External"/><Relationship Id="rId21" Type="http://schemas.openxmlformats.org/officeDocument/2006/relationships/hyperlink" Target="https://www.ncbi.nlm.nih.gov/books/NBK56068/table/summarytables.t2/?report=objectonly" TargetMode="External"/><Relationship Id="rId42" Type="http://schemas.openxmlformats.org/officeDocument/2006/relationships/hyperlink" Target="https://www.ncbi.nlm.nih.gov/books/n/nap13050/appendixes.app1/def-item/appendixes.app1.gl1-d63/" TargetMode="External"/><Relationship Id="rId47" Type="http://schemas.openxmlformats.org/officeDocument/2006/relationships/hyperlink" Target="https://www.ncbi.nlm.nih.gov/books/n/nap13050/appendixes.app1/def-item/appendixes.app1.gl1-d63/" TargetMode="External"/><Relationship Id="rId63" Type="http://schemas.openxmlformats.org/officeDocument/2006/relationships/hyperlink" Target="https://www.ncbi.nlm.nih.gov/books/n/nap13050/appendixes.app1/def-item/appendixes.app1.gl1-d63/" TargetMode="External"/><Relationship Id="rId68" Type="http://schemas.openxmlformats.org/officeDocument/2006/relationships/hyperlink" Target="https://www.ncbi.nlm.nih.gov/books/n/nap13050/appendixes.app1/def-item/appendixes.app1.gl1-d63/" TargetMode="External"/><Relationship Id="rId84" Type="http://schemas.openxmlformats.org/officeDocument/2006/relationships/hyperlink" Target="https://www.ncbi.nlm.nih.gov/books/n/nap13050/appendixes.app1/def-item/appendixes.app1.gl1-d63/" TargetMode="External"/><Relationship Id="rId89" Type="http://schemas.openxmlformats.org/officeDocument/2006/relationships/hyperlink" Target="https://www.ncbi.nlm.nih.gov/books/n/nap13050/appendixes.app1/def-item/appendixes.app1.gl1-d63/" TargetMode="External"/><Relationship Id="rId112" Type="http://schemas.openxmlformats.org/officeDocument/2006/relationships/hyperlink" Target="https://www.ncbi.nlm.nih.gov/books/n/nap13050/appendixes.app1/def-item/appendixes.app1.gl1-d63/" TargetMode="External"/><Relationship Id="rId133" Type="http://schemas.openxmlformats.org/officeDocument/2006/relationships/hyperlink" Target="https://www.ncbi.nlm.nih.gov/books/n/nap13050/appendixes.app1/def-item/appendixes.app1.gl1-d63/" TargetMode="External"/><Relationship Id="rId138" Type="http://schemas.openxmlformats.org/officeDocument/2006/relationships/hyperlink" Target="https://www.ncbi.nlm.nih.gov/books/n/nap13050/appendixes.app1/def-item/appendixes.app1.gl1-d63/" TargetMode="External"/><Relationship Id="rId154" Type="http://schemas.openxmlformats.org/officeDocument/2006/relationships/hyperlink" Target="https://www.ncbi.nlm.nih.gov/books/n/nap13050/appendixes.app1/def-item/appendixes.app1.gl1-d63/" TargetMode="External"/><Relationship Id="rId159" Type="http://schemas.openxmlformats.org/officeDocument/2006/relationships/hyperlink" Target="https://www.ncbi.nlm.nih.gov/books/n/nap13050/appendixes.app1/def-item/appendixes.app1.gl1-d63/" TargetMode="External"/><Relationship Id="rId170" Type="http://schemas.openxmlformats.org/officeDocument/2006/relationships/hyperlink" Target="https://www.inca.gov.br/sites/ufu.sti.inca.local/files/media/document/consenso-nutricao-oncologica-vol-ii-2-ed-2016.pdf" TargetMode="External"/><Relationship Id="rId16" Type="http://schemas.openxmlformats.org/officeDocument/2006/relationships/image" Target="media/image2.emf"/><Relationship Id="rId107" Type="http://schemas.openxmlformats.org/officeDocument/2006/relationships/hyperlink" Target="https://www.ncbi.nlm.nih.gov/books/n/nap13050/appendixes.app1/def-item/appendixes.app1.gl1-d63/" TargetMode="External"/><Relationship Id="rId11" Type="http://schemas.openxmlformats.org/officeDocument/2006/relationships/header" Target="header3.xml"/><Relationship Id="rId32" Type="http://schemas.openxmlformats.org/officeDocument/2006/relationships/hyperlink" Target="https://www.ncbi.nlm.nih.gov/books/NBK56068/table/summarytables.t2/?report=objectonly" TargetMode="External"/><Relationship Id="rId37" Type="http://schemas.openxmlformats.org/officeDocument/2006/relationships/hyperlink" Target="https://www.ncbi.nlm.nih.gov/books/NBK56068/table/summarytables.t7/?report=objectonly" TargetMode="External"/><Relationship Id="rId53" Type="http://schemas.openxmlformats.org/officeDocument/2006/relationships/hyperlink" Target="https://www.ncbi.nlm.nih.gov/books/n/nap13050/appendixes.app1/def-item/appendixes.app1.gl1-d63/" TargetMode="External"/><Relationship Id="rId58" Type="http://schemas.openxmlformats.org/officeDocument/2006/relationships/hyperlink" Target="https://www.ncbi.nlm.nih.gov/books/n/nap13050/appendixes.app1/def-item/appendixes.app1.gl1-d63/" TargetMode="External"/><Relationship Id="rId74" Type="http://schemas.openxmlformats.org/officeDocument/2006/relationships/hyperlink" Target="https://www.ncbi.nlm.nih.gov/books/n/nap13050/appendixes.app1/def-item/appendixes.app1.gl1-d63/" TargetMode="External"/><Relationship Id="rId79" Type="http://schemas.openxmlformats.org/officeDocument/2006/relationships/hyperlink" Target="https://www.ncbi.nlm.nih.gov/books/n/nap13050/appendixes.app1/def-item/appendixes.app1.gl1-d63/" TargetMode="External"/><Relationship Id="rId102" Type="http://schemas.openxmlformats.org/officeDocument/2006/relationships/hyperlink" Target="https://www.ncbi.nlm.nih.gov/books/n/nap13050/appendixes.app1/def-item/appendixes.app1.gl1-d63/" TargetMode="External"/><Relationship Id="rId123" Type="http://schemas.openxmlformats.org/officeDocument/2006/relationships/hyperlink" Target="https://www.ncbi.nlm.nih.gov/books/n/nap13050/appendixes.app1/def-item/appendixes.app1.gl1-d63/" TargetMode="External"/><Relationship Id="rId128" Type="http://schemas.openxmlformats.org/officeDocument/2006/relationships/hyperlink" Target="https://www.ncbi.nlm.nih.gov/books/n/nap13050/appendixes.app1/def-item/appendixes.app1.gl1-d63/" TargetMode="External"/><Relationship Id="rId144" Type="http://schemas.openxmlformats.org/officeDocument/2006/relationships/hyperlink" Target="https://www.ncbi.nlm.nih.gov/books/n/nap13050/appendixes.app1/def-item/appendixes.app1.gl1-d63/" TargetMode="External"/><Relationship Id="rId149" Type="http://schemas.openxmlformats.org/officeDocument/2006/relationships/hyperlink" Target="https://www.ncbi.nlm.nih.gov/books/n/nap13050/appendixes.app1/def-item/appendixes.app1.gl1-d63/" TargetMode="External"/><Relationship Id="rId5" Type="http://schemas.openxmlformats.org/officeDocument/2006/relationships/footnotes" Target="footnotes.xml"/><Relationship Id="rId90" Type="http://schemas.openxmlformats.org/officeDocument/2006/relationships/hyperlink" Target="https://www.ncbi.nlm.nih.gov/books/n/nap13050/appendixes.app1/def-item/appendixes.app1.gl1-d63/" TargetMode="External"/><Relationship Id="rId95" Type="http://schemas.openxmlformats.org/officeDocument/2006/relationships/hyperlink" Target="https://www.ncbi.nlm.nih.gov/books/n/nap13050/appendixes.app1/def-item/appendixes.app1.gl1-d63/" TargetMode="External"/><Relationship Id="rId160" Type="http://schemas.openxmlformats.org/officeDocument/2006/relationships/hyperlink" Target="https://www.ncbi.nlm.nih.gov/books/n/nap13050/appendixes.app1/def-item/appendixes.app1.gl1-d63/" TargetMode="External"/><Relationship Id="rId165" Type="http://schemas.openxmlformats.org/officeDocument/2006/relationships/hyperlink" Target="https://www.ncbi.nlm.nih.gov/books/n/nap13050/appendixes.app1/def-item/appendixes.app1.gl1-d63/" TargetMode="External"/><Relationship Id="rId22" Type="http://schemas.openxmlformats.org/officeDocument/2006/relationships/hyperlink" Target="https://www.ncbi.nlm.nih.gov/books/n/nap13050/appendixes.app1/def-item/appendixes.app1.gl2-d109/" TargetMode="External"/><Relationship Id="rId27" Type="http://schemas.openxmlformats.org/officeDocument/2006/relationships/hyperlink" Target="https://www.ncbi.nlm.nih.gov/books/NBK56068/table/summarytables.t2/?report=objectonly" TargetMode="External"/><Relationship Id="rId43" Type="http://schemas.openxmlformats.org/officeDocument/2006/relationships/hyperlink" Target="https://www.ncbi.nlm.nih.gov/books/n/nap13050/appendixes.app1/def-item/appendixes.app1.gl1-d63/" TargetMode="External"/><Relationship Id="rId48" Type="http://schemas.openxmlformats.org/officeDocument/2006/relationships/hyperlink" Target="https://www.ncbi.nlm.nih.gov/books/n/nap13050/appendixes.app1/def-item/appendixes.app1.gl1-d63/" TargetMode="External"/><Relationship Id="rId64" Type="http://schemas.openxmlformats.org/officeDocument/2006/relationships/hyperlink" Target="https://www.ncbi.nlm.nih.gov/books/n/nap13050/appendixes.app1/def-item/appendixes.app1.gl1-d63/" TargetMode="External"/><Relationship Id="rId69" Type="http://schemas.openxmlformats.org/officeDocument/2006/relationships/hyperlink" Target="https://www.ncbi.nlm.nih.gov/books/n/nap13050/appendixes.app1/def-item/appendixes.app1.gl1-d63/" TargetMode="External"/><Relationship Id="rId113" Type="http://schemas.openxmlformats.org/officeDocument/2006/relationships/hyperlink" Target="https://www.ncbi.nlm.nih.gov/books/n/nap13050/appendixes.app1/def-item/appendixes.app1.gl1-d63/" TargetMode="External"/><Relationship Id="rId118" Type="http://schemas.openxmlformats.org/officeDocument/2006/relationships/hyperlink" Target="https://www.ncbi.nlm.nih.gov/books/n/nap13050/appendixes.app1/def-item/appendixes.app1.gl1-d63/" TargetMode="External"/><Relationship Id="rId134" Type="http://schemas.openxmlformats.org/officeDocument/2006/relationships/hyperlink" Target="https://www.ncbi.nlm.nih.gov/books/n/nap13050/appendixes.app1/def-item/appendixes.app1.gl1-d63/" TargetMode="External"/><Relationship Id="rId139" Type="http://schemas.openxmlformats.org/officeDocument/2006/relationships/hyperlink" Target="https://www.ncbi.nlm.nih.gov/books/n/nap13050/appendixes.app1/def-item/appendixes.app1.gl1-d63/" TargetMode="External"/><Relationship Id="rId80" Type="http://schemas.openxmlformats.org/officeDocument/2006/relationships/hyperlink" Target="https://www.ncbi.nlm.nih.gov/books/n/nap13050/appendixes.app1/def-item/appendixes.app1.gl1-d63/" TargetMode="External"/><Relationship Id="rId85" Type="http://schemas.openxmlformats.org/officeDocument/2006/relationships/hyperlink" Target="https://www.ncbi.nlm.nih.gov/books/n/nap13050/appendixes.app1/def-item/appendixes.app1.gl1-d63/" TargetMode="External"/><Relationship Id="rId150" Type="http://schemas.openxmlformats.org/officeDocument/2006/relationships/hyperlink" Target="https://www.ncbi.nlm.nih.gov/books/n/nap13050/appendixes.app1/def-item/appendixes.app1.gl1-d63/" TargetMode="External"/><Relationship Id="rId155" Type="http://schemas.openxmlformats.org/officeDocument/2006/relationships/hyperlink" Target="https://www.ncbi.nlm.nih.gov/books/n/nap13050/appendixes.app1/def-item/appendixes.app1.gl1-d63/" TargetMode="External"/><Relationship Id="rId171" Type="http://schemas.openxmlformats.org/officeDocument/2006/relationships/fontTable" Target="fontTable.xml"/><Relationship Id="rId12" Type="http://schemas.openxmlformats.org/officeDocument/2006/relationships/footer" Target="footer3.xml"/><Relationship Id="rId17" Type="http://schemas.openxmlformats.org/officeDocument/2006/relationships/image" Target="media/image3.emf"/><Relationship Id="rId33" Type="http://schemas.openxmlformats.org/officeDocument/2006/relationships/hyperlink" Target="https://www.ncbi.nlm.nih.gov/books/NBK56068/table/summarytables.t2/?report=objectonly" TargetMode="External"/><Relationship Id="rId38" Type="http://schemas.openxmlformats.org/officeDocument/2006/relationships/hyperlink" Target="https://www.ncbi.nlm.nih.gov/books/NBK56068/table/summarytables.t7/?report=objectonly" TargetMode="External"/><Relationship Id="rId59" Type="http://schemas.openxmlformats.org/officeDocument/2006/relationships/hyperlink" Target="https://www.ncbi.nlm.nih.gov/books/n/nap13050/appendixes.app1/def-item/appendixes.app1.gl1-d63/" TargetMode="External"/><Relationship Id="rId103" Type="http://schemas.openxmlformats.org/officeDocument/2006/relationships/hyperlink" Target="https://www.ncbi.nlm.nih.gov/books/n/nap13050/appendixes.app1/def-item/appendixes.app1.gl1-d63/" TargetMode="External"/><Relationship Id="rId108" Type="http://schemas.openxmlformats.org/officeDocument/2006/relationships/hyperlink" Target="https://www.ncbi.nlm.nih.gov/books/n/nap13050/appendixes.app1/def-item/appendixes.app1.gl1-d63/" TargetMode="External"/><Relationship Id="rId124" Type="http://schemas.openxmlformats.org/officeDocument/2006/relationships/hyperlink" Target="https://www.ncbi.nlm.nih.gov/books/n/nap13050/appendixes.app1/def-item/appendixes.app1.gl1-d63/" TargetMode="External"/><Relationship Id="rId129" Type="http://schemas.openxmlformats.org/officeDocument/2006/relationships/hyperlink" Target="https://www.ncbi.nlm.nih.gov/books/n/nap13050/appendixes.app1/def-item/appendixes.app1.gl1-d63/" TargetMode="External"/><Relationship Id="rId54" Type="http://schemas.openxmlformats.org/officeDocument/2006/relationships/hyperlink" Target="https://www.ncbi.nlm.nih.gov/books/n/nap13050/appendixes.app1/def-item/appendixes.app1.gl1-d63/" TargetMode="External"/><Relationship Id="rId70" Type="http://schemas.openxmlformats.org/officeDocument/2006/relationships/hyperlink" Target="https://www.ncbi.nlm.nih.gov/books/n/nap13050/appendixes.app1/def-item/appendixes.app1.gl1-d63/" TargetMode="External"/><Relationship Id="rId75" Type="http://schemas.openxmlformats.org/officeDocument/2006/relationships/hyperlink" Target="https://www.ncbi.nlm.nih.gov/books/n/nap13050/appendixes.app1/def-item/appendixes.app1.gl1-d63/" TargetMode="External"/><Relationship Id="rId91" Type="http://schemas.openxmlformats.org/officeDocument/2006/relationships/hyperlink" Target="https://www.ncbi.nlm.nih.gov/books/n/nap13050/appendixes.app1/def-item/appendixes.app1.gl1-d63/" TargetMode="External"/><Relationship Id="rId96" Type="http://schemas.openxmlformats.org/officeDocument/2006/relationships/hyperlink" Target="https://www.ncbi.nlm.nih.gov/books/n/nap13050/appendixes.app1/def-item/appendixes.app1.gl1-d63/" TargetMode="External"/><Relationship Id="rId140" Type="http://schemas.openxmlformats.org/officeDocument/2006/relationships/hyperlink" Target="https://www.ncbi.nlm.nih.gov/books/n/nap13050/appendixes.app1/def-item/appendixes.app1.gl1-d63/" TargetMode="External"/><Relationship Id="rId145" Type="http://schemas.openxmlformats.org/officeDocument/2006/relationships/hyperlink" Target="https://www.ncbi.nlm.nih.gov/books/n/nap13050/appendixes.app1/def-item/appendixes.app1.gl1-d63/" TargetMode="External"/><Relationship Id="rId161" Type="http://schemas.openxmlformats.org/officeDocument/2006/relationships/hyperlink" Target="https://www.ncbi.nlm.nih.gov/books/n/nap13050/appendixes.app1/def-item/appendixes.app1.gl1-d63/" TargetMode="External"/><Relationship Id="rId166" Type="http://schemas.openxmlformats.org/officeDocument/2006/relationships/hyperlink" Target="https://www.ncbi.nlm.nih.gov/books/n/nap13050/appendixes.app1/def-item/appendixes.app1.gl1-d6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emf"/><Relationship Id="rId23" Type="http://schemas.openxmlformats.org/officeDocument/2006/relationships/hyperlink" Target="https://www.ncbi.nlm.nih.gov/books/NBK56068/table/summarytables.t2/?report=objectonly" TargetMode="External"/><Relationship Id="rId28" Type="http://schemas.openxmlformats.org/officeDocument/2006/relationships/hyperlink" Target="https://www.ncbi.nlm.nih.gov/books/NBK56068/table/summarytables.t2/?report=objectonly" TargetMode="External"/><Relationship Id="rId36" Type="http://schemas.openxmlformats.org/officeDocument/2006/relationships/hyperlink" Target="https://www.ncbi.nlm.nih.gov/books/n/nap13050/appendixes.app1/def-item/appendixes.app1.gl2-d109/" TargetMode="External"/><Relationship Id="rId49" Type="http://schemas.openxmlformats.org/officeDocument/2006/relationships/hyperlink" Target="https://www.ncbi.nlm.nih.gov/books/n/nap13050/appendixes.app1/def-item/appendixes.app1.gl1-d63/" TargetMode="External"/><Relationship Id="rId57" Type="http://schemas.openxmlformats.org/officeDocument/2006/relationships/hyperlink" Target="https://www.ncbi.nlm.nih.gov/books/n/nap13050/appendixes.app1/def-item/appendixes.app1.gl1-d63/" TargetMode="External"/><Relationship Id="rId106" Type="http://schemas.openxmlformats.org/officeDocument/2006/relationships/hyperlink" Target="https://www.ncbi.nlm.nih.gov/books/n/nap13050/appendixes.app1/def-item/appendixes.app1.gl1-d63/" TargetMode="External"/><Relationship Id="rId114" Type="http://schemas.openxmlformats.org/officeDocument/2006/relationships/hyperlink" Target="https://www.ncbi.nlm.nih.gov/books/n/nap13050/appendixes.app1/def-item/appendixes.app1.gl1-d63/" TargetMode="External"/><Relationship Id="rId119" Type="http://schemas.openxmlformats.org/officeDocument/2006/relationships/hyperlink" Target="https://www.ncbi.nlm.nih.gov/books/n/nap13050/appendixes.app1/def-item/appendixes.app1.gl1-d63/" TargetMode="External"/><Relationship Id="rId127" Type="http://schemas.openxmlformats.org/officeDocument/2006/relationships/hyperlink" Target="https://www.ncbi.nlm.nih.gov/books/n/nap13050/appendixes.app1/def-item/appendixes.app1.gl1-d63/" TargetMode="External"/><Relationship Id="rId10" Type="http://schemas.openxmlformats.org/officeDocument/2006/relationships/footer" Target="footer2.xml"/><Relationship Id="rId31" Type="http://schemas.openxmlformats.org/officeDocument/2006/relationships/hyperlink" Target="https://www.ncbi.nlm.nih.gov/books/NBK56068/table/summarytables.t2/?report=objectonly" TargetMode="External"/><Relationship Id="rId44" Type="http://schemas.openxmlformats.org/officeDocument/2006/relationships/hyperlink" Target="https://www.ncbi.nlm.nih.gov/books/n/nap13050/appendixes.app1/def-item/appendixes.app1.gl1-d63/" TargetMode="External"/><Relationship Id="rId52" Type="http://schemas.openxmlformats.org/officeDocument/2006/relationships/hyperlink" Target="https://www.ncbi.nlm.nih.gov/books/n/nap13050/appendixes.app1/def-item/appendixes.app1.gl1-d63/" TargetMode="External"/><Relationship Id="rId60" Type="http://schemas.openxmlformats.org/officeDocument/2006/relationships/hyperlink" Target="https://www.ncbi.nlm.nih.gov/books/n/nap13050/appendixes.app1/def-item/appendixes.app1.gl1-d63/" TargetMode="External"/><Relationship Id="rId65" Type="http://schemas.openxmlformats.org/officeDocument/2006/relationships/hyperlink" Target="https://www.ncbi.nlm.nih.gov/books/n/nap13050/appendixes.app1/def-item/appendixes.app1.gl1-d63/" TargetMode="External"/><Relationship Id="rId73" Type="http://schemas.openxmlformats.org/officeDocument/2006/relationships/hyperlink" Target="https://www.ncbi.nlm.nih.gov/books/n/nap13050/appendixes.app1/def-item/appendixes.app1.gl1-d63/" TargetMode="External"/><Relationship Id="rId78" Type="http://schemas.openxmlformats.org/officeDocument/2006/relationships/hyperlink" Target="https://www.ncbi.nlm.nih.gov/books/n/nap13050/appendixes.app1/def-item/appendixes.app1.gl1-d63/" TargetMode="External"/><Relationship Id="rId81" Type="http://schemas.openxmlformats.org/officeDocument/2006/relationships/hyperlink" Target="https://www.ncbi.nlm.nih.gov/books/n/nap13050/appendixes.app1/def-item/appendixes.app1.gl1-d63/" TargetMode="External"/><Relationship Id="rId86" Type="http://schemas.openxmlformats.org/officeDocument/2006/relationships/hyperlink" Target="https://www.ncbi.nlm.nih.gov/books/n/nap13050/appendixes.app1/def-item/appendixes.app1.gl1-d63/" TargetMode="External"/><Relationship Id="rId94" Type="http://schemas.openxmlformats.org/officeDocument/2006/relationships/hyperlink" Target="https://www.ncbi.nlm.nih.gov/books/n/nap13050/appendixes.app1/def-item/appendixes.app1.gl1-d63/" TargetMode="External"/><Relationship Id="rId99" Type="http://schemas.openxmlformats.org/officeDocument/2006/relationships/hyperlink" Target="https://www.ncbi.nlm.nih.gov/books/n/nap13050/appendixes.app1/def-item/appendixes.app1.gl1-d63/" TargetMode="External"/><Relationship Id="rId101" Type="http://schemas.openxmlformats.org/officeDocument/2006/relationships/hyperlink" Target="https://www.ncbi.nlm.nih.gov/books/n/nap13050/appendixes.app1/def-item/appendixes.app1.gl1-d63/" TargetMode="External"/><Relationship Id="rId122" Type="http://schemas.openxmlformats.org/officeDocument/2006/relationships/hyperlink" Target="https://www.ncbi.nlm.nih.gov/books/n/nap13050/appendixes.app1/def-item/appendixes.app1.gl1-d63/" TargetMode="External"/><Relationship Id="rId130" Type="http://schemas.openxmlformats.org/officeDocument/2006/relationships/hyperlink" Target="https://www.ncbi.nlm.nih.gov/books/n/nap13050/appendixes.app1/def-item/appendixes.app1.gl1-d63/" TargetMode="External"/><Relationship Id="rId135" Type="http://schemas.openxmlformats.org/officeDocument/2006/relationships/hyperlink" Target="https://www.ncbi.nlm.nih.gov/books/n/nap13050/appendixes.app1/def-item/appendixes.app1.gl1-d63/" TargetMode="External"/><Relationship Id="rId143" Type="http://schemas.openxmlformats.org/officeDocument/2006/relationships/hyperlink" Target="https://www.ncbi.nlm.nih.gov/books/n/nap13050/appendixes.app1/def-item/appendixes.app1.gl1-d63/" TargetMode="External"/><Relationship Id="rId148" Type="http://schemas.openxmlformats.org/officeDocument/2006/relationships/hyperlink" Target="https://www.ncbi.nlm.nih.gov/books/n/nap13050/appendixes.app1/def-item/appendixes.app1.gl1-d63/" TargetMode="External"/><Relationship Id="rId151" Type="http://schemas.openxmlformats.org/officeDocument/2006/relationships/hyperlink" Target="https://www.ncbi.nlm.nih.gov/books/n/nap13050/appendixes.app1/def-item/appendixes.app1.gl1-d63/" TargetMode="External"/><Relationship Id="rId156" Type="http://schemas.openxmlformats.org/officeDocument/2006/relationships/hyperlink" Target="https://www.ncbi.nlm.nih.gov/books/n/nap13050/appendixes.app1/def-item/appendixes.app1.gl1-d63/" TargetMode="External"/><Relationship Id="rId164" Type="http://schemas.openxmlformats.org/officeDocument/2006/relationships/hyperlink" Target="https://www.ncbi.nlm.nih.gov/books/n/nap13050/appendixes.app1/def-item/appendixes.app1.gl1-d63/" TargetMode="External"/><Relationship Id="rId169" Type="http://schemas.openxmlformats.org/officeDocument/2006/relationships/hyperlink" Target="https://consultaremedios.com.br/glicose/bula" TargetMode="External"/><Relationship Id="rId4" Type="http://schemas.openxmlformats.org/officeDocument/2006/relationships/webSettings" Target="webSettings.xml"/><Relationship Id="rId9" Type="http://schemas.openxmlformats.org/officeDocument/2006/relationships/footer" Target="footer1.xml"/><Relationship Id="rId172" Type="http://schemas.openxmlformats.org/officeDocument/2006/relationships/theme" Target="theme/theme1.xml"/><Relationship Id="rId13" Type="http://schemas.openxmlformats.org/officeDocument/2006/relationships/footer" Target="footer4.xml"/><Relationship Id="rId18" Type="http://schemas.openxmlformats.org/officeDocument/2006/relationships/image" Target="media/image4.emf"/><Relationship Id="rId39" Type="http://schemas.openxmlformats.org/officeDocument/2006/relationships/hyperlink" Target="https://www.ncbi.nlm.nih.gov/books/NBK56068/table/summarytables.t7/?report=objectonly" TargetMode="External"/><Relationship Id="rId109" Type="http://schemas.openxmlformats.org/officeDocument/2006/relationships/hyperlink" Target="https://www.ncbi.nlm.nih.gov/books/n/nap13050/appendixes.app1/def-item/appendixes.app1.gl1-d63/" TargetMode="External"/><Relationship Id="rId34" Type="http://schemas.openxmlformats.org/officeDocument/2006/relationships/hyperlink" Target="https://www.ncbi.nlm.nih.gov/books/NBK56068/table/summarytables.t2/?report=objectonly" TargetMode="External"/><Relationship Id="rId50" Type="http://schemas.openxmlformats.org/officeDocument/2006/relationships/hyperlink" Target="https://www.ncbi.nlm.nih.gov/books/n/nap13050/appendixes.app1/def-item/appendixes.app1.gl1-d63/" TargetMode="External"/><Relationship Id="rId55" Type="http://schemas.openxmlformats.org/officeDocument/2006/relationships/hyperlink" Target="https://www.ncbi.nlm.nih.gov/books/n/nap13050/appendixes.app1/def-item/appendixes.app1.gl1-d63/" TargetMode="External"/><Relationship Id="rId76" Type="http://schemas.openxmlformats.org/officeDocument/2006/relationships/hyperlink" Target="https://www.ncbi.nlm.nih.gov/books/n/nap13050/appendixes.app1/def-item/appendixes.app1.gl1-d63/" TargetMode="External"/><Relationship Id="rId97" Type="http://schemas.openxmlformats.org/officeDocument/2006/relationships/hyperlink" Target="https://www.ncbi.nlm.nih.gov/books/n/nap13050/appendixes.app1/def-item/appendixes.app1.gl1-d63/" TargetMode="External"/><Relationship Id="rId104" Type="http://schemas.openxmlformats.org/officeDocument/2006/relationships/hyperlink" Target="https://www.ncbi.nlm.nih.gov/books/n/nap13050/appendixes.app1/def-item/appendixes.app1.gl1-d63/" TargetMode="External"/><Relationship Id="rId120" Type="http://schemas.openxmlformats.org/officeDocument/2006/relationships/hyperlink" Target="https://www.ncbi.nlm.nih.gov/books/n/nap13050/appendixes.app1/def-item/appendixes.app1.gl1-d63/" TargetMode="External"/><Relationship Id="rId125" Type="http://schemas.openxmlformats.org/officeDocument/2006/relationships/hyperlink" Target="https://www.ncbi.nlm.nih.gov/books/n/nap13050/appendixes.app1/def-item/appendixes.app1.gl1-d63/" TargetMode="External"/><Relationship Id="rId141" Type="http://schemas.openxmlformats.org/officeDocument/2006/relationships/hyperlink" Target="https://www.ncbi.nlm.nih.gov/books/n/nap13050/appendixes.app1/def-item/appendixes.app1.gl1-d63/" TargetMode="External"/><Relationship Id="rId146" Type="http://schemas.openxmlformats.org/officeDocument/2006/relationships/hyperlink" Target="https://www.ncbi.nlm.nih.gov/books/n/nap13050/appendixes.app1/def-item/appendixes.app1.gl1-d63/" TargetMode="External"/><Relationship Id="rId167" Type="http://schemas.openxmlformats.org/officeDocument/2006/relationships/hyperlink" Target="https://www.ncbi.nlm.nih.gov/books/n/nap13050/appendixes.app1/def-item/appendixes.app1.gl1-d63/" TargetMode="External"/><Relationship Id="rId7" Type="http://schemas.openxmlformats.org/officeDocument/2006/relationships/header" Target="header1.xml"/><Relationship Id="rId71" Type="http://schemas.openxmlformats.org/officeDocument/2006/relationships/hyperlink" Target="https://www.ncbi.nlm.nih.gov/books/n/nap13050/appendixes.app1/def-item/appendixes.app1.gl1-d63/" TargetMode="External"/><Relationship Id="rId92" Type="http://schemas.openxmlformats.org/officeDocument/2006/relationships/hyperlink" Target="https://www.ncbi.nlm.nih.gov/books/n/nap13050/appendixes.app1/def-item/appendixes.app1.gl1-d63/" TargetMode="External"/><Relationship Id="rId162" Type="http://schemas.openxmlformats.org/officeDocument/2006/relationships/hyperlink" Target="https://www.ncbi.nlm.nih.gov/books/n/nap13050/appendixes.app1/def-item/appendixes.app1.gl1-d63/" TargetMode="External"/><Relationship Id="rId2" Type="http://schemas.openxmlformats.org/officeDocument/2006/relationships/styles" Target="styles.xml"/><Relationship Id="rId29" Type="http://schemas.openxmlformats.org/officeDocument/2006/relationships/hyperlink" Target="https://www.ncbi.nlm.nih.gov/books/NBK56068/table/summarytables.t2/?report=objectonly" TargetMode="External"/><Relationship Id="rId24" Type="http://schemas.openxmlformats.org/officeDocument/2006/relationships/hyperlink" Target="https://www.ncbi.nlm.nih.gov/books/NBK56068/table/summarytables.t2/?report=objectonly" TargetMode="External"/><Relationship Id="rId40" Type="http://schemas.openxmlformats.org/officeDocument/2006/relationships/hyperlink" Target="https://www.ncbi.nlm.nih.gov/books/NBK56068/table/summarytables.t7/?report=objectonly" TargetMode="External"/><Relationship Id="rId45" Type="http://schemas.openxmlformats.org/officeDocument/2006/relationships/hyperlink" Target="https://www.ncbi.nlm.nih.gov/books/n/nap13050/appendixes.app1/def-item/appendixes.app1.gl1-d63/" TargetMode="External"/><Relationship Id="rId66" Type="http://schemas.openxmlformats.org/officeDocument/2006/relationships/hyperlink" Target="https://www.ncbi.nlm.nih.gov/books/n/nap13050/appendixes.app1/def-item/appendixes.app1.gl1-d63/" TargetMode="External"/><Relationship Id="rId87" Type="http://schemas.openxmlformats.org/officeDocument/2006/relationships/hyperlink" Target="https://www.ncbi.nlm.nih.gov/books/n/nap13050/appendixes.app1/def-item/appendixes.app1.gl1-d63/" TargetMode="External"/><Relationship Id="rId110" Type="http://schemas.openxmlformats.org/officeDocument/2006/relationships/hyperlink" Target="https://www.ncbi.nlm.nih.gov/books/n/nap13050/appendixes.app1/def-item/appendixes.app1.gl1-d63/" TargetMode="External"/><Relationship Id="rId115" Type="http://schemas.openxmlformats.org/officeDocument/2006/relationships/hyperlink" Target="https://www.ncbi.nlm.nih.gov/books/n/nap13050/appendixes.app1/def-item/appendixes.app1.gl1-d63/" TargetMode="External"/><Relationship Id="rId131" Type="http://schemas.openxmlformats.org/officeDocument/2006/relationships/hyperlink" Target="https://www.ncbi.nlm.nih.gov/books/n/nap13050/appendixes.app1/def-item/appendixes.app1.gl1-d63/" TargetMode="External"/><Relationship Id="rId136" Type="http://schemas.openxmlformats.org/officeDocument/2006/relationships/hyperlink" Target="https://www.ncbi.nlm.nih.gov/books/n/nap13050/appendixes.app1/def-item/appendixes.app1.gl1-d63/" TargetMode="External"/><Relationship Id="rId157" Type="http://schemas.openxmlformats.org/officeDocument/2006/relationships/hyperlink" Target="https://www.ncbi.nlm.nih.gov/books/n/nap13050/appendixes.app1/def-item/appendixes.app1.gl1-d63/" TargetMode="External"/><Relationship Id="rId61" Type="http://schemas.openxmlformats.org/officeDocument/2006/relationships/hyperlink" Target="https://www.ncbi.nlm.nih.gov/books/n/nap13050/appendixes.app1/def-item/appendixes.app1.gl1-d63/" TargetMode="External"/><Relationship Id="rId82" Type="http://schemas.openxmlformats.org/officeDocument/2006/relationships/hyperlink" Target="https://www.ncbi.nlm.nih.gov/books/n/nap13050/appendixes.app1/def-item/appendixes.app1.gl1-d63/" TargetMode="External"/><Relationship Id="rId152" Type="http://schemas.openxmlformats.org/officeDocument/2006/relationships/hyperlink" Target="https://www.ncbi.nlm.nih.gov/books/n/nap13050/appendixes.app1/def-item/appendixes.app1.gl1-d63/" TargetMode="External"/><Relationship Id="rId19" Type="http://schemas.openxmlformats.org/officeDocument/2006/relationships/image" Target="media/image5.emf"/><Relationship Id="rId14" Type="http://schemas.openxmlformats.org/officeDocument/2006/relationships/footer" Target="footer5.xml"/><Relationship Id="rId30" Type="http://schemas.openxmlformats.org/officeDocument/2006/relationships/hyperlink" Target="https://www.ncbi.nlm.nih.gov/books/NBK56068/table/summarytables.t2/?report=objectonly" TargetMode="External"/><Relationship Id="rId35" Type="http://schemas.openxmlformats.org/officeDocument/2006/relationships/hyperlink" Target="https://www.ncbi.nlm.nih.gov/books/NBK56068/table/summarytables.t7/?report=objectonly" TargetMode="External"/><Relationship Id="rId56" Type="http://schemas.openxmlformats.org/officeDocument/2006/relationships/hyperlink" Target="https://www.ncbi.nlm.nih.gov/books/n/nap13050/appendixes.app1/def-item/appendixes.app1.gl1-d63/" TargetMode="External"/><Relationship Id="rId77" Type="http://schemas.openxmlformats.org/officeDocument/2006/relationships/hyperlink" Target="https://www.ncbi.nlm.nih.gov/books/n/nap13050/appendixes.app1/def-item/appendixes.app1.gl1-d63/" TargetMode="External"/><Relationship Id="rId100" Type="http://schemas.openxmlformats.org/officeDocument/2006/relationships/hyperlink" Target="https://www.ncbi.nlm.nih.gov/books/n/nap13050/appendixes.app1/def-item/appendixes.app1.gl1-d63/" TargetMode="External"/><Relationship Id="rId105" Type="http://schemas.openxmlformats.org/officeDocument/2006/relationships/hyperlink" Target="https://www.ncbi.nlm.nih.gov/books/n/nap13050/appendixes.app1/def-item/appendixes.app1.gl1-d63/" TargetMode="External"/><Relationship Id="rId126" Type="http://schemas.openxmlformats.org/officeDocument/2006/relationships/hyperlink" Target="https://www.ncbi.nlm.nih.gov/books/n/nap13050/appendixes.app1/def-item/appendixes.app1.gl1-d63/" TargetMode="External"/><Relationship Id="rId147" Type="http://schemas.openxmlformats.org/officeDocument/2006/relationships/hyperlink" Target="https://www.ncbi.nlm.nih.gov/books/n/nap13050/appendixes.app1/def-item/appendixes.app1.gl1-d63/" TargetMode="External"/><Relationship Id="rId168" Type="http://schemas.openxmlformats.org/officeDocument/2006/relationships/hyperlink" Target="https://ods.od.nih.gov/Health_Information/Dietary_Reference_Intakes.aspx" TargetMode="External"/><Relationship Id="rId8" Type="http://schemas.openxmlformats.org/officeDocument/2006/relationships/header" Target="header2.xml"/><Relationship Id="rId51" Type="http://schemas.openxmlformats.org/officeDocument/2006/relationships/hyperlink" Target="https://www.ncbi.nlm.nih.gov/books/n/nap13050/appendixes.app1/def-item/appendixes.app1.gl1-d63/" TargetMode="External"/><Relationship Id="rId72" Type="http://schemas.openxmlformats.org/officeDocument/2006/relationships/hyperlink" Target="https://www.ncbi.nlm.nih.gov/books/n/nap13050/appendixes.app1/def-item/appendixes.app1.gl1-d63/" TargetMode="External"/><Relationship Id="rId93" Type="http://schemas.openxmlformats.org/officeDocument/2006/relationships/hyperlink" Target="https://www.ncbi.nlm.nih.gov/books/n/nap13050/appendixes.app1/def-item/appendixes.app1.gl1-d63/" TargetMode="External"/><Relationship Id="rId98" Type="http://schemas.openxmlformats.org/officeDocument/2006/relationships/hyperlink" Target="https://www.ncbi.nlm.nih.gov/books/n/nap13050/appendixes.app1/def-item/appendixes.app1.gl1-d63/" TargetMode="External"/><Relationship Id="rId121" Type="http://schemas.openxmlformats.org/officeDocument/2006/relationships/hyperlink" Target="https://www.ncbi.nlm.nih.gov/books/n/nap13050/appendixes.app1/def-item/appendixes.app1.gl1-d63/" TargetMode="External"/><Relationship Id="rId142" Type="http://schemas.openxmlformats.org/officeDocument/2006/relationships/hyperlink" Target="https://www.ncbi.nlm.nih.gov/books/n/nap13050/appendixes.app1/def-item/appendixes.app1.gl1-d63/" TargetMode="External"/><Relationship Id="rId163" Type="http://schemas.openxmlformats.org/officeDocument/2006/relationships/hyperlink" Target="https://www.ncbi.nlm.nih.gov/books/n/nap13050/appendixes.app1/def-item/appendixes.app1.gl1-d63/" TargetMode="External"/><Relationship Id="rId3" Type="http://schemas.openxmlformats.org/officeDocument/2006/relationships/settings" Target="settings.xml"/><Relationship Id="rId25" Type="http://schemas.openxmlformats.org/officeDocument/2006/relationships/hyperlink" Target="https://www.ncbi.nlm.nih.gov/books/NBK56068/table/summarytables.t2/?report=objectonly" TargetMode="External"/><Relationship Id="rId46" Type="http://schemas.openxmlformats.org/officeDocument/2006/relationships/hyperlink" Target="https://www.ncbi.nlm.nih.gov/books/n/nap13050/appendixes.app1/def-item/appendixes.app1.gl1-d63/" TargetMode="External"/><Relationship Id="rId67" Type="http://schemas.openxmlformats.org/officeDocument/2006/relationships/hyperlink" Target="https://www.ncbi.nlm.nih.gov/books/n/nap13050/appendixes.app1/def-item/appendixes.app1.gl1-d63/" TargetMode="External"/><Relationship Id="rId116" Type="http://schemas.openxmlformats.org/officeDocument/2006/relationships/hyperlink" Target="https://www.ncbi.nlm.nih.gov/books/n/nap13050/appendixes.app1/def-item/appendixes.app1.gl1-d63/" TargetMode="External"/><Relationship Id="rId137" Type="http://schemas.openxmlformats.org/officeDocument/2006/relationships/hyperlink" Target="https://www.ncbi.nlm.nih.gov/books/n/nap13050/appendixes.app1/def-item/appendixes.app1.gl1-d63/" TargetMode="External"/><Relationship Id="rId158" Type="http://schemas.openxmlformats.org/officeDocument/2006/relationships/hyperlink" Target="https://www.ncbi.nlm.nih.gov/books/n/nap13050/appendixes.app1/def-item/appendixes.app1.gl1-d63/" TargetMode="External"/><Relationship Id="rId20" Type="http://schemas.openxmlformats.org/officeDocument/2006/relationships/hyperlink" Target="http://www.nap.edu/" TargetMode="External"/><Relationship Id="rId41" Type="http://schemas.openxmlformats.org/officeDocument/2006/relationships/hyperlink" Target="https://www.ncbi.nlm.nih.gov/books/NBK56068/table/summarytables.t7/?report=objectonly" TargetMode="External"/><Relationship Id="rId62" Type="http://schemas.openxmlformats.org/officeDocument/2006/relationships/hyperlink" Target="https://www.ncbi.nlm.nih.gov/books/n/nap13050/appendixes.app1/def-item/appendixes.app1.gl1-d63/" TargetMode="External"/><Relationship Id="rId83" Type="http://schemas.openxmlformats.org/officeDocument/2006/relationships/hyperlink" Target="https://www.ncbi.nlm.nih.gov/books/n/nap13050/appendixes.app1/def-item/appendixes.app1.gl1-d63/" TargetMode="External"/><Relationship Id="rId88" Type="http://schemas.openxmlformats.org/officeDocument/2006/relationships/hyperlink" Target="https://www.ncbi.nlm.nih.gov/books/n/nap13050/appendixes.app1/def-item/appendixes.app1.gl1-d63/" TargetMode="External"/><Relationship Id="rId111" Type="http://schemas.openxmlformats.org/officeDocument/2006/relationships/hyperlink" Target="https://www.ncbi.nlm.nih.gov/books/n/nap13050/appendixes.app1/def-item/appendixes.app1.gl1-d63/" TargetMode="External"/><Relationship Id="rId132" Type="http://schemas.openxmlformats.org/officeDocument/2006/relationships/hyperlink" Target="https://www.ncbi.nlm.nih.gov/books/n/nap13050/appendixes.app1/def-item/appendixes.app1.gl1-d63/" TargetMode="External"/><Relationship Id="rId153" Type="http://schemas.openxmlformats.org/officeDocument/2006/relationships/hyperlink" Target="https://www.ncbi.nlm.nih.gov/books/n/nap13050/appendixes.app1/def-item/appendixes.app1.gl1-d6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169</Pages>
  <Words>40577</Words>
  <Characters>219120</Characters>
  <Application>Microsoft Office Word</Application>
  <DocSecurity>0</DocSecurity>
  <Lines>1826</Lines>
  <Paragraphs>518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de Paula</dc:creator>
  <cp:keywords/>
  <dc:description/>
  <cp:lastModifiedBy>Tatiana de Paula</cp:lastModifiedBy>
  <cp:revision>3</cp:revision>
  <cp:lastPrinted>2023-07-21T01:42:00Z</cp:lastPrinted>
  <dcterms:created xsi:type="dcterms:W3CDTF">2023-08-15T18:41:00Z</dcterms:created>
  <dcterms:modified xsi:type="dcterms:W3CDTF">2023-08-15T18:45:00Z</dcterms:modified>
</cp:coreProperties>
</file>